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ED477" w14:textId="77777777" w:rsidR="0095333A" w:rsidRPr="00B26DD9" w:rsidRDefault="0095333A" w:rsidP="0043219E">
      <w:pPr>
        <w:spacing w:after="240" w:line="480" w:lineRule="auto"/>
        <w:jc w:val="both"/>
        <w:rPr>
          <w:rFonts w:ascii="Arial" w:hAnsi="Arial" w:cs="Arial"/>
        </w:rPr>
      </w:pPr>
      <w:r w:rsidRPr="00B26DD9">
        <w:rPr>
          <w:rFonts w:ascii="Arial" w:hAnsi="Arial" w:cs="Arial"/>
        </w:rPr>
        <w:t xml:space="preserve">1. TÍTULO </w:t>
      </w:r>
    </w:p>
    <w:p w14:paraId="3D9E15F9" w14:textId="5E864A7D" w:rsidR="008016DE" w:rsidRPr="00B26DD9" w:rsidRDefault="00F72B53" w:rsidP="0043219E">
      <w:pPr>
        <w:spacing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Estudo </w:t>
      </w:r>
      <w:r w:rsidR="001F7B83">
        <w:rPr>
          <w:rFonts w:ascii="Arial" w:hAnsi="Arial" w:cs="Arial"/>
        </w:rPr>
        <w:t>neuropsicológico</w:t>
      </w:r>
      <w:r>
        <w:rPr>
          <w:rFonts w:ascii="Arial" w:hAnsi="Arial" w:cs="Arial"/>
        </w:rPr>
        <w:t xml:space="preserve">, </w:t>
      </w:r>
      <w:r w:rsidR="001F7B83">
        <w:rPr>
          <w:rFonts w:ascii="Arial" w:hAnsi="Arial" w:cs="Arial"/>
        </w:rPr>
        <w:t xml:space="preserve">neuropsiquiátrico e </w:t>
      </w:r>
      <w:r>
        <w:rPr>
          <w:rFonts w:ascii="Arial" w:hAnsi="Arial" w:cs="Arial"/>
        </w:rPr>
        <w:t>esportômico em mulheres</w:t>
      </w:r>
      <w:r w:rsidR="00605529">
        <w:rPr>
          <w:rFonts w:ascii="Arial" w:hAnsi="Arial" w:cs="Arial"/>
        </w:rPr>
        <w:t xml:space="preserve"> </w:t>
      </w:r>
      <w:r w:rsidR="008016DE" w:rsidRPr="00B26DD9">
        <w:rPr>
          <w:rFonts w:ascii="Arial" w:hAnsi="Arial" w:cs="Arial"/>
        </w:rPr>
        <w:t xml:space="preserve">transgênero </w:t>
      </w:r>
      <w:r w:rsidR="003210D1">
        <w:rPr>
          <w:rFonts w:ascii="Arial" w:hAnsi="Arial" w:cs="Arial"/>
        </w:rPr>
        <w:t>que sofr</w:t>
      </w:r>
      <w:r w:rsidR="0043219E">
        <w:rPr>
          <w:rFonts w:ascii="Arial" w:hAnsi="Arial" w:cs="Arial"/>
        </w:rPr>
        <w:t>a</w:t>
      </w:r>
      <w:r w:rsidR="003210D1">
        <w:rPr>
          <w:rFonts w:ascii="Arial" w:hAnsi="Arial" w:cs="Arial"/>
        </w:rPr>
        <w:t>m de ansiedade e/ou depressão</w:t>
      </w:r>
      <w:r>
        <w:rPr>
          <w:rFonts w:ascii="Arial" w:hAnsi="Arial" w:cs="Arial"/>
        </w:rPr>
        <w:t xml:space="preserve"> e </w:t>
      </w:r>
      <w:r w:rsidR="00374C1C">
        <w:rPr>
          <w:rFonts w:ascii="Arial" w:hAnsi="Arial" w:cs="Arial"/>
        </w:rPr>
        <w:t xml:space="preserve">outros </w:t>
      </w:r>
      <w:r>
        <w:rPr>
          <w:rFonts w:ascii="Arial" w:hAnsi="Arial" w:cs="Arial"/>
        </w:rPr>
        <w:t xml:space="preserve">transtornos </w:t>
      </w:r>
      <w:r w:rsidR="001F7B83">
        <w:rPr>
          <w:rFonts w:ascii="Arial" w:hAnsi="Arial" w:cs="Arial"/>
        </w:rPr>
        <w:t>relacionados com saúde mental</w:t>
      </w:r>
      <w:r w:rsidR="001A6F82" w:rsidRPr="00B26DD9">
        <w:rPr>
          <w:rFonts w:ascii="Arial" w:hAnsi="Arial" w:cs="Arial"/>
        </w:rPr>
        <w:t>.</w:t>
      </w:r>
    </w:p>
    <w:p w14:paraId="2685C902" w14:textId="293A9421" w:rsidR="000863EF" w:rsidRPr="00B26DD9" w:rsidRDefault="0095333A" w:rsidP="0043219E">
      <w:pPr>
        <w:spacing w:after="240" w:line="480" w:lineRule="auto"/>
        <w:jc w:val="both"/>
        <w:rPr>
          <w:rFonts w:ascii="Arial" w:hAnsi="Arial" w:cs="Arial"/>
        </w:rPr>
      </w:pPr>
      <w:r w:rsidRPr="00B26DD9">
        <w:rPr>
          <w:rFonts w:ascii="Arial" w:hAnsi="Arial" w:cs="Arial"/>
        </w:rPr>
        <w:t xml:space="preserve">2. LINHA DE PESQUISA </w:t>
      </w:r>
      <w:r w:rsidR="000863EF" w:rsidRPr="00B26DD9">
        <w:rPr>
          <w:rFonts w:ascii="Arial" w:hAnsi="Arial" w:cs="Arial"/>
        </w:rPr>
        <w:t xml:space="preserve">Neurologia do </w:t>
      </w:r>
      <w:r w:rsidR="0043219E">
        <w:rPr>
          <w:rFonts w:ascii="Arial" w:hAnsi="Arial" w:cs="Arial"/>
        </w:rPr>
        <w:t>C</w:t>
      </w:r>
      <w:r w:rsidR="000863EF" w:rsidRPr="00B26DD9">
        <w:rPr>
          <w:rFonts w:ascii="Arial" w:hAnsi="Arial" w:cs="Arial"/>
        </w:rPr>
        <w:t>omportamento/Neuropsicologia e Esportômica e Doping</w:t>
      </w:r>
      <w:r w:rsidR="006E7A7D" w:rsidRPr="00B26DD9">
        <w:rPr>
          <w:rFonts w:ascii="Arial" w:hAnsi="Arial" w:cs="Arial"/>
        </w:rPr>
        <w:t>.</w:t>
      </w:r>
    </w:p>
    <w:p w14:paraId="0314F19E" w14:textId="7FD04E56" w:rsidR="00545556" w:rsidRPr="00B26DD9" w:rsidRDefault="00374C1C" w:rsidP="0043219E">
      <w:pPr>
        <w:spacing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Mulheres</w:t>
      </w:r>
      <w:r w:rsidR="006E7A7D" w:rsidRPr="00B26DD9">
        <w:rPr>
          <w:rFonts w:ascii="Arial" w:hAnsi="Arial" w:cs="Arial"/>
        </w:rPr>
        <w:t xml:space="preserve"> transgênero sofrem diversos tipos de violência em seus cotidianos o que aumenta consideravelmente os níveis de ansiedade</w:t>
      </w:r>
      <w:r w:rsidR="00605529">
        <w:rPr>
          <w:rFonts w:ascii="Arial" w:hAnsi="Arial" w:cs="Arial"/>
        </w:rPr>
        <w:t xml:space="preserve">, </w:t>
      </w:r>
      <w:r w:rsidR="006E7A7D" w:rsidRPr="00B26DD9">
        <w:rPr>
          <w:rFonts w:ascii="Arial" w:hAnsi="Arial" w:cs="Arial"/>
        </w:rPr>
        <w:t>depressão</w:t>
      </w:r>
      <w:r w:rsidR="00605529">
        <w:rPr>
          <w:rFonts w:ascii="Arial" w:hAnsi="Arial" w:cs="Arial"/>
        </w:rPr>
        <w:t xml:space="preserve"> e, sobretudo, disforia de gênero</w:t>
      </w:r>
      <w:r w:rsidR="006E7A7D" w:rsidRPr="00B26DD9">
        <w:rPr>
          <w:rFonts w:ascii="Arial" w:hAnsi="Arial" w:cs="Arial"/>
        </w:rPr>
        <w:t xml:space="preserve">. Isso acontece, muito provavelmente, </w:t>
      </w:r>
      <w:r w:rsidR="00605529">
        <w:rPr>
          <w:rFonts w:ascii="Arial" w:hAnsi="Arial" w:cs="Arial"/>
        </w:rPr>
        <w:t>pela disforia de gênero que gera ansiedade e depressão, além do</w:t>
      </w:r>
      <w:r w:rsidR="006E7A7D" w:rsidRPr="00B26DD9">
        <w:rPr>
          <w:rFonts w:ascii="Arial" w:hAnsi="Arial" w:cs="Arial"/>
        </w:rPr>
        <w:t xml:space="preserve"> fato de</w:t>
      </w:r>
      <w:r w:rsidR="00605529">
        <w:rPr>
          <w:rFonts w:ascii="Arial" w:hAnsi="Arial" w:cs="Arial"/>
        </w:rPr>
        <w:t>sses indivíduos</w:t>
      </w:r>
      <w:r w:rsidR="006E7A7D" w:rsidRPr="00B26DD9">
        <w:rPr>
          <w:rFonts w:ascii="Arial" w:hAnsi="Arial" w:cs="Arial"/>
        </w:rPr>
        <w:t xml:space="preserve"> viverem no país que mais mata pessoas trans no Mundo, </w:t>
      </w:r>
      <w:r>
        <w:rPr>
          <w:rFonts w:ascii="Arial" w:hAnsi="Arial" w:cs="Arial"/>
        </w:rPr>
        <w:t>em que</w:t>
      </w:r>
      <w:r w:rsidR="006E7A7D" w:rsidRPr="00B26DD9">
        <w:rPr>
          <w:rFonts w:ascii="Arial" w:hAnsi="Arial" w:cs="Arial"/>
        </w:rPr>
        <w:t xml:space="preserve"> cerca de 90% são obrigadas a trabalhar </w:t>
      </w:r>
      <w:r>
        <w:rPr>
          <w:rFonts w:ascii="Arial" w:hAnsi="Arial" w:cs="Arial"/>
        </w:rPr>
        <w:t>realizando</w:t>
      </w:r>
      <w:r w:rsidR="006E7A7D" w:rsidRPr="00B26DD9">
        <w:rPr>
          <w:rFonts w:ascii="Arial" w:hAnsi="Arial" w:cs="Arial"/>
        </w:rPr>
        <w:t xml:space="preserve"> programas sexuais </w:t>
      </w:r>
      <w:r w:rsidR="00916B9A" w:rsidRPr="00B26DD9">
        <w:rPr>
          <w:rFonts w:ascii="Arial" w:hAnsi="Arial" w:cs="Arial"/>
        </w:rPr>
        <w:t xml:space="preserve">(PG) </w:t>
      </w:r>
      <w:r w:rsidR="006E7A7D" w:rsidRPr="00B26DD9">
        <w:rPr>
          <w:rFonts w:ascii="Arial" w:hAnsi="Arial" w:cs="Arial"/>
        </w:rPr>
        <w:t>dada a falta de oportunidades de trabalho formal</w:t>
      </w:r>
      <w:r>
        <w:rPr>
          <w:rFonts w:ascii="Arial" w:hAnsi="Arial" w:cs="Arial"/>
        </w:rPr>
        <w:t>, com carteira de trabalho assinada</w:t>
      </w:r>
      <w:r w:rsidR="006E7A7D" w:rsidRPr="00B26D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 não, face ao</w:t>
      </w:r>
      <w:r w:rsidR="006E7A7D" w:rsidRPr="00B26DD9">
        <w:rPr>
          <w:rFonts w:ascii="Arial" w:hAnsi="Arial" w:cs="Arial"/>
        </w:rPr>
        <w:t xml:space="preserve"> preconceito e </w:t>
      </w:r>
      <w:r>
        <w:rPr>
          <w:rFonts w:ascii="Arial" w:hAnsi="Arial" w:cs="Arial"/>
        </w:rPr>
        <w:t>à</w:t>
      </w:r>
      <w:r w:rsidR="006E7A7D" w:rsidRPr="00B26DD9">
        <w:rPr>
          <w:rFonts w:ascii="Arial" w:hAnsi="Arial" w:cs="Arial"/>
        </w:rPr>
        <w:t xml:space="preserve"> intolerância.</w:t>
      </w:r>
      <w:r w:rsidR="00545556" w:rsidRPr="00B26DD9">
        <w:rPr>
          <w:rFonts w:ascii="Arial" w:hAnsi="Arial" w:cs="Arial"/>
        </w:rPr>
        <w:t xml:space="preserve"> Além disso, pessoas transgênero em média são expulsas do convívio familiar entre 13 e 15 anos de idade, o que as deixa em um estado de grande vulnerabilidade social. </w:t>
      </w:r>
    </w:p>
    <w:p w14:paraId="0B3F4584" w14:textId="191D6FF9" w:rsidR="006E7A7D" w:rsidRPr="00B26DD9" w:rsidRDefault="00545556" w:rsidP="0043219E">
      <w:pPr>
        <w:spacing w:line="480" w:lineRule="auto"/>
        <w:ind w:firstLine="708"/>
        <w:jc w:val="both"/>
        <w:rPr>
          <w:rFonts w:ascii="Arial" w:hAnsi="Arial" w:cs="Arial"/>
        </w:rPr>
      </w:pPr>
      <w:r w:rsidRPr="00B26DD9">
        <w:rPr>
          <w:rFonts w:ascii="Arial" w:hAnsi="Arial" w:cs="Arial"/>
        </w:rPr>
        <w:t xml:space="preserve">O exercício físico é um excelente coadjuvante no tratamento da ansiedade e da depressão, além de ser uma forma eficaz de evitar os efeitos colaterais ocasionados pela terapia hormonal cruzada (THC) que é utilizado para afirmação de gênero pelas </w:t>
      </w:r>
      <w:r w:rsidR="00374C1C">
        <w:rPr>
          <w:rFonts w:ascii="Arial" w:hAnsi="Arial" w:cs="Arial"/>
        </w:rPr>
        <w:t>mulheres</w:t>
      </w:r>
      <w:r w:rsidRPr="00B26DD9">
        <w:rPr>
          <w:rFonts w:ascii="Arial" w:hAnsi="Arial" w:cs="Arial"/>
        </w:rPr>
        <w:t xml:space="preserve"> em questão. Um estudo de metabolômica é importante para se verificar </w:t>
      </w:r>
      <w:r w:rsidR="00B26DD9" w:rsidRPr="00B26DD9">
        <w:rPr>
          <w:rFonts w:ascii="Arial" w:hAnsi="Arial" w:cs="Arial"/>
        </w:rPr>
        <w:t>a interação</w:t>
      </w:r>
      <w:r w:rsidRPr="00B26DD9">
        <w:rPr>
          <w:rFonts w:ascii="Arial" w:hAnsi="Arial" w:cs="Arial"/>
        </w:rPr>
        <w:t xml:space="preserve"> THC</w:t>
      </w:r>
      <w:r w:rsidR="00B26DD9" w:rsidRPr="00B26DD9">
        <w:rPr>
          <w:rFonts w:ascii="Arial" w:hAnsi="Arial" w:cs="Arial"/>
        </w:rPr>
        <w:t>,</w:t>
      </w:r>
      <w:r w:rsidRPr="00B26DD9">
        <w:rPr>
          <w:rFonts w:ascii="Arial" w:hAnsi="Arial" w:cs="Arial"/>
        </w:rPr>
        <w:t xml:space="preserve"> exercício físico</w:t>
      </w:r>
      <w:r w:rsidR="00B26DD9" w:rsidRPr="00B26DD9">
        <w:rPr>
          <w:rFonts w:ascii="Arial" w:hAnsi="Arial" w:cs="Arial"/>
        </w:rPr>
        <w:t>, ansiedade e</w:t>
      </w:r>
      <w:r w:rsidR="003210D1">
        <w:rPr>
          <w:rFonts w:ascii="Arial" w:hAnsi="Arial" w:cs="Arial"/>
        </w:rPr>
        <w:t>/ou</w:t>
      </w:r>
      <w:r w:rsidR="00B26DD9" w:rsidRPr="00B26DD9">
        <w:rPr>
          <w:rFonts w:ascii="Arial" w:hAnsi="Arial" w:cs="Arial"/>
        </w:rPr>
        <w:t xml:space="preserve"> depressão</w:t>
      </w:r>
      <w:r w:rsidRPr="00B26DD9">
        <w:rPr>
          <w:rFonts w:ascii="Arial" w:hAnsi="Arial" w:cs="Arial"/>
        </w:rPr>
        <w:t>.</w:t>
      </w:r>
    </w:p>
    <w:p w14:paraId="64425B46" w14:textId="77777777" w:rsidR="0095333A" w:rsidRDefault="0095333A" w:rsidP="0043219E">
      <w:pPr>
        <w:spacing w:line="480" w:lineRule="auto"/>
        <w:jc w:val="both"/>
        <w:rPr>
          <w:rFonts w:ascii="Arial" w:hAnsi="Arial" w:cs="Arial"/>
        </w:rPr>
      </w:pPr>
      <w:r w:rsidRPr="00B26DD9">
        <w:rPr>
          <w:rFonts w:ascii="Arial" w:hAnsi="Arial" w:cs="Arial"/>
        </w:rPr>
        <w:t xml:space="preserve">3. OBJETIVOS </w:t>
      </w:r>
    </w:p>
    <w:p w14:paraId="5B69F9AB" w14:textId="4BD70C5D" w:rsidR="0043219E" w:rsidRDefault="009E7FD1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r w:rsidR="008A4829">
        <w:rPr>
          <w:rFonts w:ascii="Arial" w:hAnsi="Arial" w:cs="Arial"/>
        </w:rPr>
        <w:t>Objetivo geral</w:t>
      </w:r>
    </w:p>
    <w:p w14:paraId="11D049FB" w14:textId="0F67FD68" w:rsidR="008A4829" w:rsidRDefault="00673FC9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</w:t>
      </w:r>
      <w:r w:rsidR="008A4829">
        <w:rPr>
          <w:rFonts w:ascii="Arial" w:hAnsi="Arial" w:cs="Arial"/>
        </w:rPr>
        <w:t xml:space="preserve"> casos de ansiedade e depressão e outros transtornos </w:t>
      </w:r>
      <w:r w:rsidR="00F72B53">
        <w:rPr>
          <w:rFonts w:ascii="Arial" w:hAnsi="Arial" w:cs="Arial"/>
        </w:rPr>
        <w:t xml:space="preserve">de ordem psíquica </w:t>
      </w:r>
      <w:r w:rsidR="008A4829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mulheres</w:t>
      </w:r>
      <w:r w:rsidR="008A4829">
        <w:rPr>
          <w:rFonts w:ascii="Arial" w:hAnsi="Arial" w:cs="Arial"/>
        </w:rPr>
        <w:t xml:space="preserve"> transgênero</w:t>
      </w:r>
      <w:r w:rsidR="00F72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residentes no</w:t>
      </w:r>
      <w:r w:rsidR="00F72B53">
        <w:rPr>
          <w:rFonts w:ascii="Arial" w:hAnsi="Arial" w:cs="Arial"/>
        </w:rPr>
        <w:t xml:space="preserve"> Rio de Janeiro</w:t>
      </w:r>
      <w:r w:rsidR="008A4829">
        <w:rPr>
          <w:rFonts w:ascii="Arial" w:hAnsi="Arial" w:cs="Arial"/>
        </w:rPr>
        <w:t>.</w:t>
      </w:r>
    </w:p>
    <w:p w14:paraId="0A198265" w14:textId="684D46BB" w:rsidR="009E7FD1" w:rsidRDefault="009E7FD1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3.2. Objetivos específicos</w:t>
      </w:r>
    </w:p>
    <w:p w14:paraId="32DC24D1" w14:textId="79D67654" w:rsidR="0043219E" w:rsidRDefault="0098120A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 </w:t>
      </w:r>
      <w:r w:rsidR="009E7FD1">
        <w:rPr>
          <w:rFonts w:ascii="Arial" w:hAnsi="Arial" w:cs="Arial"/>
        </w:rPr>
        <w:t>3.2.</w:t>
      </w:r>
      <w:r w:rsidR="009E7FD1">
        <w:rPr>
          <w:rFonts w:ascii="Arial" w:hAnsi="Arial" w:cs="Arial"/>
        </w:rPr>
        <w:t xml:space="preserve">1 </w:t>
      </w:r>
    </w:p>
    <w:p w14:paraId="427CEC9C" w14:textId="7DD60375" w:rsidR="00F72B53" w:rsidRDefault="00F72B53" w:rsidP="00F72B5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Averiguar o nível de ansiedade e/ou depressão de pessoas transgênero</w:t>
      </w:r>
      <w:r w:rsidR="00374C1C">
        <w:rPr>
          <w:rFonts w:ascii="Arial" w:hAnsi="Arial" w:cs="Arial"/>
        </w:rPr>
        <w:t>.</w:t>
      </w:r>
    </w:p>
    <w:p w14:paraId="23EC0886" w14:textId="0C24FFE6" w:rsidR="0042020E" w:rsidRDefault="0098120A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 </w:t>
      </w:r>
      <w:r w:rsidR="009E7FD1">
        <w:rPr>
          <w:rFonts w:ascii="Arial" w:hAnsi="Arial" w:cs="Arial"/>
        </w:rPr>
        <w:t>3.2.</w:t>
      </w:r>
      <w:r w:rsidR="009E7FD1">
        <w:rPr>
          <w:rFonts w:ascii="Arial" w:hAnsi="Arial" w:cs="Arial"/>
        </w:rPr>
        <w:t xml:space="preserve">2. </w:t>
      </w:r>
    </w:p>
    <w:p w14:paraId="23606364" w14:textId="164FAB8D" w:rsidR="00F72B53" w:rsidRDefault="00374C1C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Investigar outros transtornos neuropsicológicos em mulheres transgênero.</w:t>
      </w:r>
    </w:p>
    <w:p w14:paraId="5AF0CAB4" w14:textId="0279D6A7" w:rsidR="006B3FFF" w:rsidRDefault="0098120A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 </w:t>
      </w:r>
      <w:r w:rsidR="009E7FD1">
        <w:rPr>
          <w:rFonts w:ascii="Arial" w:hAnsi="Arial" w:cs="Arial"/>
        </w:rPr>
        <w:t>3.2.</w:t>
      </w:r>
      <w:r w:rsidR="009E7FD1">
        <w:rPr>
          <w:rFonts w:ascii="Arial" w:hAnsi="Arial" w:cs="Arial"/>
        </w:rPr>
        <w:t xml:space="preserve">3 </w:t>
      </w:r>
    </w:p>
    <w:p w14:paraId="7658FC2C" w14:textId="65D82D73" w:rsidR="0042020E" w:rsidRDefault="0042020E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Verificar se o exercício físico atua como coadjuvante no tratamento de </w:t>
      </w:r>
      <w:r w:rsidR="0013764F">
        <w:rPr>
          <w:rFonts w:ascii="Arial" w:hAnsi="Arial" w:cs="Arial"/>
        </w:rPr>
        <w:t>mulheres</w:t>
      </w:r>
      <w:r>
        <w:rPr>
          <w:rFonts w:ascii="Arial" w:hAnsi="Arial" w:cs="Arial"/>
        </w:rPr>
        <w:t xml:space="preserve"> transgênero com ansiedade e/ou depressão.</w:t>
      </w:r>
    </w:p>
    <w:p w14:paraId="7C9BF5B4" w14:textId="1E2CCA96" w:rsidR="009E7FD1" w:rsidRDefault="0098120A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 </w:t>
      </w:r>
      <w:r w:rsidR="009E7FD1">
        <w:rPr>
          <w:rFonts w:ascii="Arial" w:hAnsi="Arial" w:cs="Arial"/>
        </w:rPr>
        <w:t>3.2.</w:t>
      </w:r>
      <w:r w:rsidR="009E7FD1">
        <w:rPr>
          <w:rFonts w:ascii="Arial" w:hAnsi="Arial" w:cs="Arial"/>
        </w:rPr>
        <w:t>4</w:t>
      </w:r>
    </w:p>
    <w:p w14:paraId="72FFF683" w14:textId="761AC8F2" w:rsidR="0042020E" w:rsidRDefault="006B3FFF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Cotejar se as pessoas transgênero que se exercitam regularmente têm níveis de ansiedade menor do que as que não se submetem ao exercício físico.</w:t>
      </w:r>
    </w:p>
    <w:p w14:paraId="1AA76A53" w14:textId="2A5DF2F6" w:rsidR="0042020E" w:rsidRDefault="0098120A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 </w:t>
      </w:r>
      <w:r w:rsidR="009E7FD1">
        <w:rPr>
          <w:rFonts w:ascii="Arial" w:hAnsi="Arial" w:cs="Arial"/>
        </w:rPr>
        <w:t>3.2.</w:t>
      </w:r>
      <w:r w:rsidR="009E7FD1">
        <w:rPr>
          <w:rFonts w:ascii="Arial" w:hAnsi="Arial" w:cs="Arial"/>
        </w:rPr>
        <w:t>5</w:t>
      </w:r>
    </w:p>
    <w:p w14:paraId="7273B7DF" w14:textId="44273986" w:rsidR="0042020E" w:rsidRDefault="0043219E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Investigar o </w:t>
      </w:r>
      <w:proofErr w:type="spellStart"/>
      <w:r>
        <w:rPr>
          <w:rFonts w:ascii="Arial" w:hAnsi="Arial" w:cs="Arial"/>
        </w:rPr>
        <w:t>metaboloma</w:t>
      </w:r>
      <w:proofErr w:type="spellEnd"/>
      <w:r>
        <w:rPr>
          <w:rFonts w:ascii="Arial" w:hAnsi="Arial" w:cs="Arial"/>
        </w:rPr>
        <w:t xml:space="preserve"> de pessoas transgênero que sofram de ansiedade e/ou depressão e que fazem uso de THC</w:t>
      </w:r>
      <w:r w:rsidR="006B3FF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exercício físico</w:t>
      </w:r>
      <w:r w:rsidR="006B3FFF">
        <w:rPr>
          <w:rFonts w:ascii="Arial" w:hAnsi="Arial" w:cs="Arial"/>
        </w:rPr>
        <w:t xml:space="preserve"> e as que são sedentárias</w:t>
      </w:r>
      <w:r>
        <w:rPr>
          <w:rFonts w:ascii="Arial" w:hAnsi="Arial" w:cs="Arial"/>
        </w:rPr>
        <w:t>.</w:t>
      </w:r>
    </w:p>
    <w:p w14:paraId="5BEDC692" w14:textId="0A1D270B" w:rsidR="007D70C2" w:rsidRDefault="0098120A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 </w:t>
      </w:r>
      <w:r w:rsidR="009E7FD1">
        <w:rPr>
          <w:rFonts w:ascii="Arial" w:hAnsi="Arial" w:cs="Arial"/>
        </w:rPr>
        <w:t>3.2.</w:t>
      </w:r>
      <w:r w:rsidR="00297C17">
        <w:rPr>
          <w:rFonts w:ascii="Arial" w:hAnsi="Arial" w:cs="Arial"/>
        </w:rPr>
        <w:t>6</w:t>
      </w:r>
    </w:p>
    <w:p w14:paraId="2B831B61" w14:textId="4435593C" w:rsidR="007D70C2" w:rsidRPr="00B26DD9" w:rsidRDefault="007D70C2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Identificar o tipo de THC e </w:t>
      </w:r>
      <w:r w:rsidR="00B307E6">
        <w:rPr>
          <w:rFonts w:ascii="Arial" w:hAnsi="Arial" w:cs="Arial"/>
        </w:rPr>
        <w:t>possíveis correlações com o aumento da ansiedade/ou depressão.</w:t>
      </w:r>
    </w:p>
    <w:p w14:paraId="2430E0A1" w14:textId="77777777" w:rsidR="0095333A" w:rsidRPr="00B26DD9" w:rsidRDefault="0095333A" w:rsidP="0043219E">
      <w:pPr>
        <w:spacing w:line="480" w:lineRule="auto"/>
        <w:jc w:val="both"/>
        <w:rPr>
          <w:rFonts w:ascii="Arial" w:hAnsi="Arial" w:cs="Arial"/>
        </w:rPr>
      </w:pPr>
      <w:r w:rsidRPr="00B26DD9">
        <w:rPr>
          <w:rFonts w:ascii="Arial" w:hAnsi="Arial" w:cs="Arial"/>
        </w:rPr>
        <w:t xml:space="preserve">4. JUSTIFICATIVA/RELEVÂNCIA </w:t>
      </w:r>
    </w:p>
    <w:p w14:paraId="4D3778CF" w14:textId="09E3C396" w:rsidR="004630F8" w:rsidRDefault="00916B9A" w:rsidP="0043219E">
      <w:pPr>
        <w:spacing w:line="480" w:lineRule="auto"/>
        <w:jc w:val="both"/>
        <w:rPr>
          <w:rFonts w:ascii="Arial" w:hAnsi="Arial" w:cs="Arial"/>
        </w:rPr>
      </w:pPr>
      <w:r w:rsidRPr="00B26DD9">
        <w:rPr>
          <w:rFonts w:ascii="Arial" w:hAnsi="Arial" w:cs="Arial"/>
        </w:rPr>
        <w:t xml:space="preserve">Há poucos serviços especializados para </w:t>
      </w:r>
      <w:r w:rsidR="00B26DD9">
        <w:rPr>
          <w:rFonts w:ascii="Arial" w:hAnsi="Arial" w:cs="Arial"/>
        </w:rPr>
        <w:t xml:space="preserve">o </w:t>
      </w:r>
      <w:r w:rsidRPr="00B26DD9">
        <w:rPr>
          <w:rFonts w:ascii="Arial" w:hAnsi="Arial" w:cs="Arial"/>
        </w:rPr>
        <w:t xml:space="preserve">tratamento </w:t>
      </w:r>
      <w:r w:rsidR="00B26DD9">
        <w:rPr>
          <w:rFonts w:ascii="Arial" w:hAnsi="Arial" w:cs="Arial"/>
        </w:rPr>
        <w:t xml:space="preserve">adequado </w:t>
      </w:r>
      <w:r w:rsidR="00AF0ED3">
        <w:rPr>
          <w:rFonts w:ascii="Arial" w:hAnsi="Arial" w:cs="Arial"/>
        </w:rPr>
        <w:t>para</w:t>
      </w:r>
      <w:r w:rsidR="00B26DD9" w:rsidRPr="00B26DD9">
        <w:rPr>
          <w:rFonts w:ascii="Arial" w:hAnsi="Arial" w:cs="Arial"/>
        </w:rPr>
        <w:t xml:space="preserve"> pessoas transgênero </w:t>
      </w:r>
      <w:r w:rsidRPr="00B26DD9">
        <w:rPr>
          <w:rFonts w:ascii="Arial" w:hAnsi="Arial" w:cs="Arial"/>
        </w:rPr>
        <w:t xml:space="preserve">sem discriminação, </w:t>
      </w:r>
      <w:r w:rsidR="00AF0ED3">
        <w:rPr>
          <w:rFonts w:ascii="Arial" w:hAnsi="Arial" w:cs="Arial"/>
        </w:rPr>
        <w:t>com</w:t>
      </w:r>
      <w:r w:rsidR="006B3FFF">
        <w:rPr>
          <w:rFonts w:ascii="Arial" w:hAnsi="Arial" w:cs="Arial"/>
        </w:rPr>
        <w:t xml:space="preserve"> </w:t>
      </w:r>
      <w:r w:rsidRPr="00B26DD9">
        <w:rPr>
          <w:rFonts w:ascii="Arial" w:hAnsi="Arial" w:cs="Arial"/>
        </w:rPr>
        <w:t>acolhimento e</w:t>
      </w:r>
      <w:r w:rsidR="006B3FFF">
        <w:rPr>
          <w:rFonts w:ascii="Arial" w:hAnsi="Arial" w:cs="Arial"/>
        </w:rPr>
        <w:t xml:space="preserve"> </w:t>
      </w:r>
      <w:r w:rsidRPr="00B26DD9">
        <w:rPr>
          <w:rFonts w:ascii="Arial" w:hAnsi="Arial" w:cs="Arial"/>
        </w:rPr>
        <w:t xml:space="preserve">humanização (uma das premissas da Lei </w:t>
      </w:r>
      <w:r w:rsidR="00B26DD9" w:rsidRPr="00B26DD9">
        <w:rPr>
          <w:rFonts w:ascii="Arial" w:hAnsi="Arial" w:cs="Arial"/>
        </w:rPr>
        <w:t xml:space="preserve">Federal </w:t>
      </w:r>
      <w:r w:rsidR="00B26DD9">
        <w:rPr>
          <w:rFonts w:ascii="Arial" w:hAnsi="Arial" w:cs="Arial"/>
        </w:rPr>
        <w:t xml:space="preserve">nº </w:t>
      </w:r>
      <w:r w:rsidRPr="00B26DD9">
        <w:rPr>
          <w:rFonts w:ascii="Arial" w:hAnsi="Arial" w:cs="Arial"/>
        </w:rPr>
        <w:t>8</w:t>
      </w:r>
      <w:r w:rsidR="00A74EEE">
        <w:rPr>
          <w:rFonts w:ascii="Arial" w:hAnsi="Arial" w:cs="Arial"/>
        </w:rPr>
        <w:t>.</w:t>
      </w:r>
      <w:r w:rsidRPr="00B26DD9">
        <w:rPr>
          <w:rFonts w:ascii="Arial" w:hAnsi="Arial" w:cs="Arial"/>
        </w:rPr>
        <w:t>080/</w:t>
      </w:r>
      <w:r w:rsidR="00A74EEE">
        <w:rPr>
          <w:rFonts w:ascii="Arial" w:hAnsi="Arial" w:cs="Arial"/>
        </w:rPr>
        <w:t>19</w:t>
      </w:r>
      <w:r w:rsidRPr="00B26DD9">
        <w:rPr>
          <w:rFonts w:ascii="Arial" w:hAnsi="Arial" w:cs="Arial"/>
        </w:rPr>
        <w:t>90) no Rio de Janeiro em todos os âmbitos da área da Saúde pelo SUS</w:t>
      </w:r>
      <w:r w:rsidR="00B26DD9">
        <w:rPr>
          <w:rFonts w:ascii="Arial" w:hAnsi="Arial" w:cs="Arial"/>
        </w:rPr>
        <w:t xml:space="preserve">, mormente, no tocante à saúde mental desses indivíduos. A área física do </w:t>
      </w:r>
      <w:r w:rsidR="00661028">
        <w:rPr>
          <w:rFonts w:ascii="Arial" w:hAnsi="Arial" w:cs="Arial"/>
        </w:rPr>
        <w:t>PPGNEURO</w:t>
      </w:r>
      <w:r w:rsidR="00B26DD9">
        <w:rPr>
          <w:rFonts w:ascii="Arial" w:hAnsi="Arial" w:cs="Arial"/>
        </w:rPr>
        <w:t xml:space="preserve"> no HUGG pode abrigar um atendimento </w:t>
      </w:r>
      <w:r w:rsidR="00A74EEE">
        <w:rPr>
          <w:rFonts w:ascii="Arial" w:hAnsi="Arial" w:cs="Arial"/>
        </w:rPr>
        <w:t xml:space="preserve">para pessoas transgênero no mesmo local da Neuropsicologia. </w:t>
      </w:r>
    </w:p>
    <w:p w14:paraId="3488C5B2" w14:textId="54EB0AAF" w:rsidR="00916B9A" w:rsidRDefault="004630F8" w:rsidP="0043219E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 atendimento às pessoas transgênero dentro do HUGG fornecerá uma experiência única ao corpo docente e possibilitará desmistificação de vários estigmas sociais arraigados no imaginário coletivo por meio da interação e do conhecimento das questões biopsicossociais desses indivíduos que, muita vez, vivem à margem da sociedade. Além disso, </w:t>
      </w:r>
      <w:r w:rsidR="00661028">
        <w:rPr>
          <w:rFonts w:ascii="Arial" w:hAnsi="Arial" w:cs="Arial"/>
        </w:rPr>
        <w:t>as publicações referentes ao tema, frutos das pesquisas permitirão</w:t>
      </w:r>
      <w:r>
        <w:rPr>
          <w:rFonts w:ascii="Arial" w:hAnsi="Arial" w:cs="Arial"/>
        </w:rPr>
        <w:t xml:space="preserve"> que esses conhecimentos se expandam para outras instituições de ensino superior da área da Saúde, bem como servirá como aprimoramento discente para a formação do </w:t>
      </w:r>
      <w:r w:rsidR="0066102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édico </w:t>
      </w:r>
      <w:r w:rsidR="00661028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eneralista, </w:t>
      </w:r>
      <w:r w:rsidR="0066102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nfermeiros, </w:t>
      </w:r>
      <w:r w:rsidR="0066102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sicólogos, </w:t>
      </w:r>
      <w:r w:rsidR="00661028">
        <w:rPr>
          <w:rFonts w:ascii="Arial" w:hAnsi="Arial" w:cs="Arial"/>
        </w:rPr>
        <w:t>Fisioterapeutas e T</w:t>
      </w:r>
      <w:r>
        <w:rPr>
          <w:rFonts w:ascii="Arial" w:hAnsi="Arial" w:cs="Arial"/>
        </w:rPr>
        <w:t xml:space="preserve">erapeutas </w:t>
      </w:r>
      <w:r w:rsidR="0066102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cupacionais, </w:t>
      </w:r>
      <w:r w:rsidR="0066102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utricionistas, </w:t>
      </w:r>
      <w:r w:rsidR="00661028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iomédicos, </w:t>
      </w:r>
      <w:r w:rsidR="00661028">
        <w:rPr>
          <w:rFonts w:ascii="Arial" w:hAnsi="Arial" w:cs="Arial"/>
        </w:rPr>
        <w:t>Profissionais de Educação Física, Dentistas e demais profissionais que trabalham em hospitais.</w:t>
      </w:r>
    </w:p>
    <w:p w14:paraId="5E085AD8" w14:textId="0D2446BD" w:rsidR="00F134B5" w:rsidRPr="00B26DD9" w:rsidRDefault="00F134B5" w:rsidP="0043219E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verificação dos efeitos do exercício físico sobre o metabolismo da pessoa </w:t>
      </w:r>
      <w:r w:rsidR="003210D1">
        <w:rPr>
          <w:rFonts w:ascii="Arial" w:hAnsi="Arial" w:cs="Arial"/>
        </w:rPr>
        <w:t xml:space="preserve">transgênero que sofrem de ansiedade e/ou depressão </w:t>
      </w:r>
      <w:r>
        <w:rPr>
          <w:rFonts w:ascii="Arial" w:hAnsi="Arial" w:cs="Arial"/>
        </w:rPr>
        <w:t xml:space="preserve">que está sob intervenção </w:t>
      </w:r>
      <w:r w:rsidR="00F07164">
        <w:rPr>
          <w:rFonts w:ascii="Arial" w:hAnsi="Arial" w:cs="Arial"/>
        </w:rPr>
        <w:t>da THC é de suma importância para entender</w:t>
      </w:r>
      <w:r w:rsidR="00605529">
        <w:rPr>
          <w:rFonts w:ascii="Arial" w:hAnsi="Arial" w:cs="Arial"/>
        </w:rPr>
        <w:t xml:space="preserve"> melhor</w:t>
      </w:r>
      <w:r w:rsidR="00F07164">
        <w:rPr>
          <w:rFonts w:ascii="Arial" w:hAnsi="Arial" w:cs="Arial"/>
        </w:rPr>
        <w:t xml:space="preserve"> alguns processos metabólicos que ainda não foram bem elucidados</w:t>
      </w:r>
      <w:r w:rsidR="003210D1">
        <w:rPr>
          <w:rFonts w:ascii="Arial" w:hAnsi="Arial" w:cs="Arial"/>
        </w:rPr>
        <w:t xml:space="preserve">. Assim </w:t>
      </w:r>
      <w:r w:rsidR="00605529">
        <w:rPr>
          <w:rFonts w:ascii="Arial" w:hAnsi="Arial" w:cs="Arial"/>
        </w:rPr>
        <w:t>como</w:t>
      </w:r>
      <w:r w:rsidR="003210D1">
        <w:rPr>
          <w:rFonts w:ascii="Arial" w:hAnsi="Arial" w:cs="Arial"/>
        </w:rPr>
        <w:t>, averiguar</w:t>
      </w:r>
      <w:r w:rsidR="00605529">
        <w:rPr>
          <w:rFonts w:ascii="Arial" w:hAnsi="Arial" w:cs="Arial"/>
        </w:rPr>
        <w:t xml:space="preserve"> </w:t>
      </w:r>
      <w:r w:rsidR="003210D1">
        <w:rPr>
          <w:rFonts w:ascii="Arial" w:hAnsi="Arial" w:cs="Arial"/>
        </w:rPr>
        <w:t xml:space="preserve">de que maneira </w:t>
      </w:r>
      <w:r w:rsidR="00605529">
        <w:rPr>
          <w:rFonts w:ascii="Arial" w:hAnsi="Arial" w:cs="Arial"/>
        </w:rPr>
        <w:t>o exercício atua nesses corpos</w:t>
      </w:r>
      <w:r w:rsidR="004E12FD">
        <w:rPr>
          <w:rFonts w:ascii="Arial" w:hAnsi="Arial" w:cs="Arial"/>
        </w:rPr>
        <w:t xml:space="preserve"> e</w:t>
      </w:r>
      <w:r w:rsidR="00605529">
        <w:rPr>
          <w:rFonts w:ascii="Arial" w:hAnsi="Arial" w:cs="Arial"/>
        </w:rPr>
        <w:t xml:space="preserve"> </w:t>
      </w:r>
      <w:r w:rsidR="00F07164">
        <w:rPr>
          <w:rFonts w:ascii="Arial" w:hAnsi="Arial" w:cs="Arial"/>
        </w:rPr>
        <w:t>com isso a possibili</w:t>
      </w:r>
      <w:r w:rsidR="003210D1">
        <w:rPr>
          <w:rFonts w:ascii="Arial" w:hAnsi="Arial" w:cs="Arial"/>
        </w:rPr>
        <w:t>tar</w:t>
      </w:r>
      <w:r w:rsidR="00F07164">
        <w:rPr>
          <w:rFonts w:ascii="Arial" w:hAnsi="Arial" w:cs="Arial"/>
        </w:rPr>
        <w:t xml:space="preserve"> novas intervenções de THC </w:t>
      </w:r>
      <w:r w:rsidR="00605529">
        <w:rPr>
          <w:rFonts w:ascii="Arial" w:hAnsi="Arial" w:cs="Arial"/>
        </w:rPr>
        <w:t>e/</w:t>
      </w:r>
      <w:r w:rsidR="00F07164">
        <w:rPr>
          <w:rFonts w:ascii="Arial" w:hAnsi="Arial" w:cs="Arial"/>
        </w:rPr>
        <w:t>ou de exercícios mais específicos</w:t>
      </w:r>
      <w:r w:rsidR="00605529">
        <w:rPr>
          <w:rFonts w:ascii="Arial" w:hAnsi="Arial" w:cs="Arial"/>
        </w:rPr>
        <w:t xml:space="preserve"> para cada caso, conforme a condição d</w:t>
      </w:r>
      <w:r w:rsidR="004E12FD">
        <w:rPr>
          <w:rFonts w:ascii="Arial" w:hAnsi="Arial" w:cs="Arial"/>
        </w:rPr>
        <w:t>e cada</w:t>
      </w:r>
      <w:r w:rsidR="00605529">
        <w:rPr>
          <w:rFonts w:ascii="Arial" w:hAnsi="Arial" w:cs="Arial"/>
        </w:rPr>
        <w:t xml:space="preserve"> paciente transgênero.</w:t>
      </w:r>
    </w:p>
    <w:p w14:paraId="1A16058C" w14:textId="77777777" w:rsidR="0095333A" w:rsidRPr="00B26DD9" w:rsidRDefault="0095333A" w:rsidP="0043219E">
      <w:pPr>
        <w:spacing w:line="480" w:lineRule="auto"/>
        <w:jc w:val="both"/>
        <w:rPr>
          <w:rFonts w:ascii="Arial" w:hAnsi="Arial" w:cs="Arial"/>
        </w:rPr>
      </w:pPr>
      <w:r w:rsidRPr="00B26DD9">
        <w:rPr>
          <w:rFonts w:ascii="Arial" w:hAnsi="Arial" w:cs="Arial"/>
        </w:rPr>
        <w:t xml:space="preserve">5. FUNDAMENTAÇÃO TEÓRICA </w:t>
      </w:r>
    </w:p>
    <w:p w14:paraId="6DC31C4F" w14:textId="283C9DE7" w:rsidR="0095333A" w:rsidRDefault="006B3FFF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definição, uma pessoa transgênero é </w:t>
      </w:r>
      <w:r w:rsidR="0018648B">
        <w:rPr>
          <w:rFonts w:ascii="Arial" w:hAnsi="Arial" w:cs="Arial"/>
        </w:rPr>
        <w:t xml:space="preserve">aquela que não se adequa ao gênero designado </w:t>
      </w:r>
      <w:r w:rsidR="00456B38">
        <w:rPr>
          <w:rFonts w:ascii="Arial" w:hAnsi="Arial" w:cs="Arial"/>
        </w:rPr>
        <w:t>a</w:t>
      </w:r>
      <w:r w:rsidR="0018648B">
        <w:rPr>
          <w:rFonts w:ascii="Arial" w:hAnsi="Arial" w:cs="Arial"/>
        </w:rPr>
        <w:t xml:space="preserve"> ela no nascimento</w:t>
      </w:r>
      <w:r w:rsidR="002B5174">
        <w:rPr>
          <w:rFonts w:ascii="Arial" w:hAnsi="Arial" w:cs="Arial"/>
        </w:rPr>
        <w:t xml:space="preserve">. </w:t>
      </w:r>
      <w:r w:rsidR="00456B38">
        <w:rPr>
          <w:rFonts w:ascii="Arial" w:hAnsi="Arial" w:cs="Arial"/>
        </w:rPr>
        <w:t>A transgeneridade</w:t>
      </w:r>
      <w:r w:rsidR="002B5174">
        <w:rPr>
          <w:rFonts w:ascii="Arial" w:hAnsi="Arial" w:cs="Arial"/>
        </w:rPr>
        <w:t xml:space="preserve"> deixou de ser uma incongruência de gênero no Código Internacional de Doenças (CID) 10 para ser reclassificada como uma condição no CID 11 pela Organização Mundial de Saúde em </w:t>
      </w:r>
      <w:r w:rsidR="003C2A9D">
        <w:rPr>
          <w:rFonts w:ascii="Arial" w:hAnsi="Arial" w:cs="Arial"/>
        </w:rPr>
        <w:t>2019 (</w:t>
      </w:r>
      <w:r w:rsidR="003C2A9D" w:rsidRPr="003C2A9D">
        <w:rPr>
          <w:rFonts w:ascii="Arial" w:hAnsi="Arial" w:cs="Arial"/>
        </w:rPr>
        <w:t>García; Ayuso-Mateos</w:t>
      </w:r>
      <w:r w:rsidR="003C2A9D">
        <w:rPr>
          <w:rFonts w:ascii="Arial" w:hAnsi="Arial" w:cs="Arial"/>
        </w:rPr>
        <w:t>, 2024).</w:t>
      </w:r>
    </w:p>
    <w:p w14:paraId="1AB4623D" w14:textId="643B37E5" w:rsidR="00456B38" w:rsidRDefault="00456B38" w:rsidP="004321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C2A9D">
        <w:rPr>
          <w:rFonts w:ascii="Arial" w:hAnsi="Arial" w:cs="Arial"/>
        </w:rPr>
        <w:t xml:space="preserve">As pessoas transgênero são uma parte pequena da população, </w:t>
      </w:r>
      <w:r w:rsidR="003C23BC">
        <w:rPr>
          <w:rFonts w:ascii="Arial" w:hAnsi="Arial" w:cs="Arial"/>
        </w:rPr>
        <w:t>cerca de</w:t>
      </w:r>
      <w:r w:rsidR="003C2A9D">
        <w:rPr>
          <w:rFonts w:ascii="Arial" w:hAnsi="Arial" w:cs="Arial"/>
        </w:rPr>
        <w:t xml:space="preserve"> </w:t>
      </w:r>
      <w:r w:rsidR="003C23BC">
        <w:rPr>
          <w:rFonts w:ascii="Arial" w:hAnsi="Arial" w:cs="Arial"/>
        </w:rPr>
        <w:t>2</w:t>
      </w:r>
      <w:r w:rsidR="003C2A9D">
        <w:rPr>
          <w:rFonts w:ascii="Arial" w:hAnsi="Arial" w:cs="Arial"/>
        </w:rPr>
        <w:t xml:space="preserve">% da população brasileira, o que representa algo estimado em torno de </w:t>
      </w:r>
      <w:r w:rsidR="003C23BC">
        <w:rPr>
          <w:rFonts w:ascii="Arial" w:hAnsi="Arial" w:cs="Arial"/>
        </w:rPr>
        <w:t>4 milhões de</w:t>
      </w:r>
      <w:r w:rsidR="003C2A9D">
        <w:rPr>
          <w:rFonts w:ascii="Arial" w:hAnsi="Arial" w:cs="Arial"/>
        </w:rPr>
        <w:t xml:space="preserve"> </w:t>
      </w:r>
      <w:r w:rsidR="003C2A9D">
        <w:rPr>
          <w:rFonts w:ascii="Arial" w:hAnsi="Arial" w:cs="Arial"/>
        </w:rPr>
        <w:lastRenderedPageBreak/>
        <w:t>pessoas</w:t>
      </w:r>
      <w:r w:rsidR="003C23BC">
        <w:rPr>
          <w:rFonts w:ascii="Arial" w:hAnsi="Arial" w:cs="Arial"/>
        </w:rPr>
        <w:t xml:space="preserve"> (Agência Brasil, 2021)</w:t>
      </w:r>
      <w:r w:rsidR="003C2A9D">
        <w:rPr>
          <w:rFonts w:ascii="Arial" w:hAnsi="Arial" w:cs="Arial"/>
        </w:rPr>
        <w:t xml:space="preserve">. Esse número pode ser subestimado por conta de uma série de fatores como a </w:t>
      </w:r>
      <w:r w:rsidR="00D326E1">
        <w:rPr>
          <w:rFonts w:ascii="Arial" w:hAnsi="Arial" w:cs="Arial"/>
        </w:rPr>
        <w:t xml:space="preserve">pesquisas, o não entendimento da própria condição de gênero, opressões familiar, religiosa e social, entre outros fatores. </w:t>
      </w:r>
      <w:r w:rsidR="003C23BC">
        <w:rPr>
          <w:rFonts w:ascii="Arial" w:hAnsi="Arial" w:cs="Arial"/>
        </w:rPr>
        <w:t xml:space="preserve">A violência contra pessoas transgênero no Brasil leva o país ao </w:t>
      </w:r>
      <w:r w:rsidR="001F6E91">
        <w:rPr>
          <w:rFonts w:ascii="Arial" w:hAnsi="Arial" w:cs="Arial"/>
        </w:rPr>
        <w:t>primeiro lugar</w:t>
      </w:r>
      <w:r w:rsidR="003C23BC">
        <w:rPr>
          <w:rFonts w:ascii="Arial" w:hAnsi="Arial" w:cs="Arial"/>
        </w:rPr>
        <w:t xml:space="preserve"> </w:t>
      </w:r>
      <w:r w:rsidR="001F6E91">
        <w:rPr>
          <w:rFonts w:ascii="Arial" w:hAnsi="Arial" w:cs="Arial"/>
        </w:rPr>
        <w:t>n</w:t>
      </w:r>
      <w:r w:rsidR="003C23BC">
        <w:rPr>
          <w:rFonts w:ascii="Arial" w:hAnsi="Arial" w:cs="Arial"/>
        </w:rPr>
        <w:t>o ranking de assassinatos de</w:t>
      </w:r>
      <w:r w:rsidR="001F6E91">
        <w:rPr>
          <w:rFonts w:ascii="Arial" w:hAnsi="Arial" w:cs="Arial"/>
        </w:rPr>
        <w:t>ssas</w:t>
      </w:r>
      <w:r w:rsidR="003C23BC">
        <w:rPr>
          <w:rFonts w:ascii="Arial" w:hAnsi="Arial" w:cs="Arial"/>
        </w:rPr>
        <w:t xml:space="preserve"> pessoas </w:t>
      </w:r>
      <w:r w:rsidR="001F6E91">
        <w:rPr>
          <w:rFonts w:ascii="Arial" w:hAnsi="Arial" w:cs="Arial"/>
        </w:rPr>
        <w:t>no mundo por 15 anos consecutivos. A violência é um marco dentro das famílias dessa população que em média são expulsas de casa por volta dos 13 anos de idade, o que segundo a Associação Nacional de Travestis e Transexuais (ANTRA), faz com que 90% dessas pessoas se valham da prostituição como forma de subsistência</w:t>
      </w:r>
      <w:r w:rsidR="00863101">
        <w:rPr>
          <w:rFonts w:ascii="Arial" w:hAnsi="Arial" w:cs="Arial"/>
        </w:rPr>
        <w:t>. Outro tipo de violência é a impossibilidade de usar o banheiro conforme o gênero da pessoa transgênero, o que é configurado um crime de transfobia, segundo o Supremo Tribunal Federal julgou há pouco (ANTRA, 2024)</w:t>
      </w:r>
      <w:r w:rsidR="001F6E91">
        <w:rPr>
          <w:rFonts w:ascii="Arial" w:hAnsi="Arial" w:cs="Arial"/>
        </w:rPr>
        <w:t xml:space="preserve">. </w:t>
      </w:r>
    </w:p>
    <w:p w14:paraId="4EDC4B54" w14:textId="0603E95D" w:rsidR="00CD1BCA" w:rsidRDefault="00863101" w:rsidP="00CD1BC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Sistema Único de Saúde</w:t>
      </w:r>
      <w:r w:rsidR="00CD1BCA">
        <w:rPr>
          <w:rFonts w:ascii="Arial" w:hAnsi="Arial" w:cs="Arial"/>
        </w:rPr>
        <w:t xml:space="preserve"> (SUS) garante o atendimento especializado a pessoas transgênero por meio da </w:t>
      </w:r>
      <w:r w:rsidR="00CD1BCA" w:rsidRPr="00863101">
        <w:rPr>
          <w:rFonts w:ascii="Arial" w:hAnsi="Arial" w:cs="Arial"/>
        </w:rPr>
        <w:t>Política Nacional de Saúde Integral de Lésbicas, Gays, Bissexuais, Travestis e Transexuais (LGBT)</w:t>
      </w:r>
      <w:r w:rsidR="00CD1BCA">
        <w:rPr>
          <w:rFonts w:ascii="Arial" w:hAnsi="Arial" w:cs="Arial"/>
        </w:rPr>
        <w:t xml:space="preserve"> de 2013. Ademais, </w:t>
      </w:r>
      <w:r w:rsidR="00CD1BCA" w:rsidRPr="00CD1BCA">
        <w:rPr>
          <w:rFonts w:ascii="Arial" w:hAnsi="Arial" w:cs="Arial"/>
        </w:rPr>
        <w:t xml:space="preserve">A Política Nacional de Atenção Básica (PNAB) aborda o </w:t>
      </w:r>
      <w:r w:rsidR="00CD1BCA" w:rsidRPr="00CD1BCA">
        <w:rPr>
          <w:rFonts w:ascii="Arial" w:hAnsi="Arial" w:cs="Arial"/>
        </w:rPr>
        <w:t>acolhimento</w:t>
      </w:r>
      <w:r w:rsidR="00CD1BCA" w:rsidRPr="00CD1BCA">
        <w:rPr>
          <w:rFonts w:ascii="Arial" w:hAnsi="Arial" w:cs="Arial"/>
        </w:rPr>
        <w:t xml:space="preserve"> a pessoas trans</w:t>
      </w:r>
      <w:r w:rsidR="00CD1BCA">
        <w:rPr>
          <w:rFonts w:ascii="Arial" w:hAnsi="Arial" w:cs="Arial"/>
        </w:rPr>
        <w:t>gênero</w:t>
      </w:r>
      <w:r w:rsidR="00CD1BCA" w:rsidRPr="00CD1BCA">
        <w:rPr>
          <w:rFonts w:ascii="Arial" w:hAnsi="Arial" w:cs="Arial"/>
        </w:rPr>
        <w:t xml:space="preserve"> no SUS sob a perspectiva de </w:t>
      </w:r>
      <w:r w:rsidR="00CD1BCA" w:rsidRPr="00CD1BCA">
        <w:rPr>
          <w:rFonts w:ascii="Arial" w:hAnsi="Arial" w:cs="Arial"/>
          <w:b/>
          <w:bCs/>
        </w:rPr>
        <w:t>equidade, integralidade e universalidade</w:t>
      </w:r>
      <w:r w:rsidR="00CD1BCA" w:rsidRPr="00CD1BCA">
        <w:rPr>
          <w:rFonts w:ascii="Arial" w:hAnsi="Arial" w:cs="Arial"/>
        </w:rPr>
        <w:t>. A PNAB destaca</w:t>
      </w:r>
      <w:r w:rsidR="00CD1BCA">
        <w:rPr>
          <w:rFonts w:ascii="Arial" w:hAnsi="Arial" w:cs="Arial"/>
        </w:rPr>
        <w:t>, ainda,</w:t>
      </w:r>
      <w:r w:rsidR="00CD1BCA" w:rsidRPr="00CD1BCA">
        <w:rPr>
          <w:rFonts w:ascii="Arial" w:hAnsi="Arial" w:cs="Arial"/>
        </w:rPr>
        <w:t xml:space="preserve"> a importância de um atendimento que respeite as especificidades de cada indivíduo, incluindo pessoas trans</w:t>
      </w:r>
      <w:r w:rsidR="00CD1BCA">
        <w:rPr>
          <w:rFonts w:ascii="Arial" w:hAnsi="Arial" w:cs="Arial"/>
        </w:rPr>
        <w:t>gênero</w:t>
      </w:r>
      <w:r w:rsidR="00CD1BCA" w:rsidRPr="00CD1BCA">
        <w:rPr>
          <w:rFonts w:ascii="Arial" w:hAnsi="Arial" w:cs="Arial"/>
        </w:rPr>
        <w:t>.</w:t>
      </w:r>
      <w:r w:rsidR="00CD1BCA">
        <w:rPr>
          <w:rFonts w:ascii="Arial" w:hAnsi="Arial" w:cs="Arial"/>
        </w:rPr>
        <w:t xml:space="preserve"> </w:t>
      </w:r>
      <w:r w:rsidR="00CD1BCA" w:rsidRPr="00CD1BCA">
        <w:rPr>
          <w:rFonts w:ascii="Arial" w:hAnsi="Arial" w:cs="Arial"/>
        </w:rPr>
        <w:t>Alguns dos atendimentos garantidos por lei para pessoas trans no SUS incluem:</w:t>
      </w:r>
      <w:r w:rsidR="00CD1BCA">
        <w:rPr>
          <w:rFonts w:ascii="Arial" w:hAnsi="Arial" w:cs="Arial"/>
        </w:rPr>
        <w:t xml:space="preserve"> </w:t>
      </w:r>
      <w:r w:rsidR="00CD1BCA" w:rsidRPr="00CD1BCA">
        <w:rPr>
          <w:rFonts w:ascii="Arial" w:hAnsi="Arial" w:cs="Arial"/>
        </w:rPr>
        <w:t>Acompanhamento clínico e hormonal</w:t>
      </w:r>
      <w:r w:rsidR="00CD1BCA">
        <w:rPr>
          <w:rFonts w:ascii="Arial" w:hAnsi="Arial" w:cs="Arial"/>
        </w:rPr>
        <w:t xml:space="preserve">; </w:t>
      </w:r>
      <w:r w:rsidR="00CD1BCA" w:rsidRPr="00CD1BCA">
        <w:rPr>
          <w:rFonts w:ascii="Arial" w:hAnsi="Arial" w:cs="Arial"/>
        </w:rPr>
        <w:t>Cirurgias de redesignação sexual (a partir dos 18 anos, com acompanhamento clínico e hormonal prévio de dois anos)</w:t>
      </w:r>
      <w:r w:rsidR="00CD1BCA">
        <w:rPr>
          <w:rFonts w:ascii="Arial" w:hAnsi="Arial" w:cs="Arial"/>
        </w:rPr>
        <w:t xml:space="preserve">; </w:t>
      </w:r>
      <w:r w:rsidR="00CD1BCA" w:rsidRPr="00CD1BCA">
        <w:rPr>
          <w:rFonts w:ascii="Arial" w:hAnsi="Arial" w:cs="Arial"/>
        </w:rPr>
        <w:t>Atendimento psicológico e social</w:t>
      </w:r>
      <w:r w:rsidR="00CD1BCA">
        <w:rPr>
          <w:rFonts w:ascii="Arial" w:hAnsi="Arial" w:cs="Arial"/>
        </w:rPr>
        <w:t xml:space="preserve">; </w:t>
      </w:r>
      <w:r w:rsidR="00CD1BCA" w:rsidRPr="00CD1BCA">
        <w:rPr>
          <w:rFonts w:ascii="Arial" w:hAnsi="Arial" w:cs="Arial"/>
        </w:rPr>
        <w:t>Apoio em grupo e educação em saúde</w:t>
      </w:r>
      <w:r w:rsidR="00CD1BCA">
        <w:rPr>
          <w:rFonts w:ascii="Arial" w:hAnsi="Arial" w:cs="Arial"/>
        </w:rPr>
        <w:t xml:space="preserve"> (Brasil, 2013). A THC é garantida pelo SUS e ratificada no Previne Brasil de 2023</w:t>
      </w:r>
      <w:r w:rsidR="00F83B1A">
        <w:rPr>
          <w:rFonts w:ascii="Arial" w:hAnsi="Arial" w:cs="Arial"/>
        </w:rPr>
        <w:t xml:space="preserve"> do Ministério da Saúde</w:t>
      </w:r>
      <w:r w:rsidR="00CD1BCA">
        <w:rPr>
          <w:rFonts w:ascii="Arial" w:hAnsi="Arial" w:cs="Arial"/>
        </w:rPr>
        <w:t>.</w:t>
      </w:r>
      <w:r w:rsidR="001F7B83">
        <w:rPr>
          <w:rFonts w:ascii="Arial" w:hAnsi="Arial" w:cs="Arial"/>
        </w:rPr>
        <w:t xml:space="preserve"> Todavia, em relação à THC, a realidade das mulheres transgênero brasileiras é bem distante do atendimento do SUS e mais de 80% tomam </w:t>
      </w:r>
      <w:r w:rsidR="001F7B83">
        <w:rPr>
          <w:rFonts w:ascii="Arial" w:hAnsi="Arial" w:cs="Arial"/>
        </w:rPr>
        <w:lastRenderedPageBreak/>
        <w:t>hormônios por conta própria, ou seja, sem as devidas prescrições de um endocrinologista (</w:t>
      </w:r>
      <w:proofErr w:type="spellStart"/>
      <w:r w:rsidR="001F7B83">
        <w:rPr>
          <w:rFonts w:ascii="Arial" w:hAnsi="Arial" w:cs="Arial"/>
        </w:rPr>
        <w:t>B</w:t>
      </w:r>
      <w:r w:rsidR="001F7B83" w:rsidRPr="001F7B83">
        <w:rPr>
          <w:rFonts w:ascii="Arial" w:hAnsi="Arial" w:cs="Arial"/>
        </w:rPr>
        <w:t>assichetto</w:t>
      </w:r>
      <w:proofErr w:type="spellEnd"/>
      <w:r w:rsidR="001F7B83" w:rsidRPr="001F7B83">
        <w:rPr>
          <w:rFonts w:ascii="Arial" w:hAnsi="Arial" w:cs="Arial"/>
        </w:rPr>
        <w:t xml:space="preserve"> et al.</w:t>
      </w:r>
      <w:r w:rsidR="001F7B83">
        <w:rPr>
          <w:rFonts w:ascii="Arial" w:hAnsi="Arial" w:cs="Arial"/>
        </w:rPr>
        <w:t>, 2024).</w:t>
      </w:r>
    </w:p>
    <w:p w14:paraId="52D9077B" w14:textId="03D10DE6" w:rsidR="00213728" w:rsidRDefault="00213728" w:rsidP="00CD1BC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Conforme relata Lins et al. (2024), cerca de 48% entre pessoas trans e o risco para depressão foi de 65%. A taxa mais relevante </w:t>
      </w:r>
      <w:r w:rsidR="00A177D8">
        <w:rPr>
          <w:rFonts w:ascii="Arial" w:hAnsi="Arial" w:cs="Arial"/>
        </w:rPr>
        <w:t>desse</w:t>
      </w:r>
      <w:r>
        <w:rPr>
          <w:rFonts w:ascii="Arial" w:hAnsi="Arial" w:cs="Arial"/>
        </w:rPr>
        <w:t xml:space="preserve"> estudo revelou que </w:t>
      </w:r>
      <w:r w:rsidR="00A177D8">
        <w:rPr>
          <w:rFonts w:ascii="Arial" w:hAnsi="Arial" w:cs="Arial"/>
        </w:rPr>
        <w:t xml:space="preserve">35% tentaram o suicídio. Outro dado importante é que mais de 90% não têm </w:t>
      </w:r>
      <w:r w:rsidR="00F511DD">
        <w:rPr>
          <w:rFonts w:ascii="Arial" w:hAnsi="Arial" w:cs="Arial"/>
        </w:rPr>
        <w:t xml:space="preserve">o devido </w:t>
      </w:r>
      <w:r w:rsidR="00A177D8">
        <w:rPr>
          <w:rFonts w:ascii="Arial" w:hAnsi="Arial" w:cs="Arial"/>
        </w:rPr>
        <w:t>suporte familiar, o que corrobora com os dados da ANTRA.</w:t>
      </w:r>
    </w:p>
    <w:p w14:paraId="37F0BEE8" w14:textId="49F9CE99" w:rsidR="00F511DD" w:rsidRDefault="00F511DD" w:rsidP="00CD1BC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exercício físico regular é um importante método coadjuvante no tratamento da ansiedade e da depressão. Há vários estudos de coorte que demonstraram a eficácia do</w:t>
      </w:r>
      <w:r w:rsidR="002E5613">
        <w:rPr>
          <w:rFonts w:ascii="Arial" w:hAnsi="Arial" w:cs="Arial"/>
        </w:rPr>
        <w:t>s programas de</w:t>
      </w:r>
      <w:r>
        <w:rPr>
          <w:rFonts w:ascii="Arial" w:hAnsi="Arial" w:cs="Arial"/>
        </w:rPr>
        <w:t xml:space="preserve"> exercício físico diminuindo os sintomas da ansiedade e da depressão, entre adultos, </w:t>
      </w:r>
      <w:r w:rsidR="002E5613">
        <w:rPr>
          <w:rFonts w:ascii="Arial" w:hAnsi="Arial" w:cs="Arial"/>
        </w:rPr>
        <w:t xml:space="preserve">proporcionando um melhor bem-estar social, físico e psicológico, </w:t>
      </w:r>
      <w:r>
        <w:rPr>
          <w:rFonts w:ascii="Arial" w:hAnsi="Arial" w:cs="Arial"/>
        </w:rPr>
        <w:t xml:space="preserve">conforme relata </w:t>
      </w:r>
      <w:proofErr w:type="spellStart"/>
      <w:r w:rsidR="00F244F9" w:rsidRPr="00F511DD">
        <w:rPr>
          <w:rFonts w:ascii="Arial" w:hAnsi="Arial" w:cs="Arial"/>
        </w:rPr>
        <w:t>Philippot</w:t>
      </w:r>
      <w:proofErr w:type="spellEnd"/>
      <w:r>
        <w:rPr>
          <w:rFonts w:ascii="Arial" w:hAnsi="Arial" w:cs="Arial"/>
        </w:rPr>
        <w:t xml:space="preserve"> et al. (2022).</w:t>
      </w:r>
    </w:p>
    <w:p w14:paraId="3F977782" w14:textId="04BC4462" w:rsidR="00A177D8" w:rsidRDefault="002E5613" w:rsidP="00CD1BCA">
      <w:pPr>
        <w:spacing w:line="48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</w:rPr>
        <w:tab/>
        <w:t xml:space="preserve">A </w:t>
      </w:r>
      <w:r w:rsidR="00F244F9">
        <w:rPr>
          <w:rFonts w:ascii="Arial" w:hAnsi="Arial" w:cs="Arial"/>
        </w:rPr>
        <w:t>E</w:t>
      </w:r>
      <w:r>
        <w:rPr>
          <w:rFonts w:ascii="Arial" w:hAnsi="Arial" w:cs="Arial"/>
        </w:rPr>
        <w:t>sportômica é essencial para analisar de forma ampla os efeitos do estresse metabólico sob a intervenção do exercício físico</w:t>
      </w:r>
      <w:r w:rsidR="00F244F9">
        <w:rPr>
          <w:rFonts w:ascii="Arial" w:hAnsi="Arial" w:cs="Arial"/>
        </w:rPr>
        <w:t>, o que poderá ajudar a desvendar várias questões metabólicas relacionadas à prática da atividade física regular e programada (</w:t>
      </w:r>
      <w:proofErr w:type="spellStart"/>
      <w:r w:rsidR="00F244F9" w:rsidRPr="00D21823">
        <w:rPr>
          <w:rFonts w:ascii="Arial" w:hAnsi="Arial" w:cs="Arial"/>
          <w:color w:val="222222"/>
          <w:shd w:val="clear" w:color="auto" w:fill="FFFFFF"/>
          <w:lang w:val="en-US"/>
        </w:rPr>
        <w:t>Bassini</w:t>
      </w:r>
      <w:proofErr w:type="spellEnd"/>
      <w:r w:rsidR="00F244F9" w:rsidRPr="00D21823">
        <w:rPr>
          <w:rFonts w:ascii="Arial" w:hAnsi="Arial" w:cs="Arial"/>
          <w:color w:val="222222"/>
          <w:shd w:val="clear" w:color="auto" w:fill="FFFFFF"/>
          <w:lang w:val="en-US"/>
        </w:rPr>
        <w:t>; Cameron</w:t>
      </w:r>
      <w:r w:rsidR="00F244F9">
        <w:rPr>
          <w:rFonts w:ascii="Arial" w:hAnsi="Arial" w:cs="Arial"/>
          <w:color w:val="222222"/>
          <w:shd w:val="clear" w:color="auto" w:fill="FFFFFF"/>
          <w:lang w:val="en-US"/>
        </w:rPr>
        <w:t xml:space="preserve">, 2014). </w:t>
      </w:r>
      <w:r w:rsidR="00F244F9" w:rsidRPr="00F244F9">
        <w:rPr>
          <w:rFonts w:ascii="Arial" w:hAnsi="Arial" w:cs="Arial"/>
          <w:color w:val="222222"/>
          <w:shd w:val="clear" w:color="auto" w:fill="FFFFFF"/>
        </w:rPr>
        <w:t xml:space="preserve">As análises laboratoriais </w:t>
      </w:r>
      <w:r w:rsidR="00F244F9">
        <w:rPr>
          <w:rFonts w:ascii="Arial" w:hAnsi="Arial" w:cs="Arial"/>
          <w:color w:val="222222"/>
          <w:shd w:val="clear" w:color="auto" w:fill="FFFFFF"/>
        </w:rPr>
        <w:t xml:space="preserve">são de suma importância para se entender o metabolismo da THC e do exercício físico nas </w:t>
      </w:r>
      <w:r w:rsidR="001F7B83">
        <w:rPr>
          <w:rFonts w:ascii="Arial" w:hAnsi="Arial" w:cs="Arial"/>
          <w:color w:val="222222"/>
          <w:shd w:val="clear" w:color="auto" w:fill="FFFFFF"/>
        </w:rPr>
        <w:t>mulheres</w:t>
      </w:r>
      <w:r w:rsidR="00F244F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A4829">
        <w:rPr>
          <w:rFonts w:ascii="Arial" w:hAnsi="Arial" w:cs="Arial"/>
          <w:color w:val="222222"/>
          <w:shd w:val="clear" w:color="auto" w:fill="FFFFFF"/>
        </w:rPr>
        <w:t xml:space="preserve">transgênero </w:t>
      </w:r>
      <w:r w:rsidR="00F244F9">
        <w:rPr>
          <w:rFonts w:ascii="Arial" w:hAnsi="Arial" w:cs="Arial"/>
          <w:color w:val="222222"/>
          <w:shd w:val="clear" w:color="auto" w:fill="FFFFFF"/>
        </w:rPr>
        <w:t>portadoras de ansiedade e/ou depressão</w:t>
      </w:r>
      <w:r w:rsidR="008A4829">
        <w:rPr>
          <w:rFonts w:ascii="Arial" w:hAnsi="Arial" w:cs="Arial"/>
          <w:color w:val="222222"/>
          <w:shd w:val="clear" w:color="auto" w:fill="FFFFFF"/>
        </w:rPr>
        <w:t>.</w:t>
      </w:r>
    </w:p>
    <w:p w14:paraId="3306EB82" w14:textId="77777777" w:rsidR="006A41FD" w:rsidRPr="00CD1BCA" w:rsidRDefault="006A41FD" w:rsidP="00CD1BCA">
      <w:pPr>
        <w:spacing w:line="480" w:lineRule="auto"/>
        <w:jc w:val="both"/>
        <w:rPr>
          <w:rFonts w:ascii="Arial" w:hAnsi="Arial" w:cs="Arial"/>
        </w:rPr>
      </w:pPr>
    </w:p>
    <w:p w14:paraId="191EBC80" w14:textId="71699951" w:rsidR="00AF0ED3" w:rsidRDefault="0095333A" w:rsidP="0043219E">
      <w:pPr>
        <w:spacing w:line="480" w:lineRule="auto"/>
        <w:jc w:val="both"/>
        <w:rPr>
          <w:rFonts w:ascii="Arial" w:hAnsi="Arial" w:cs="Arial"/>
        </w:rPr>
      </w:pPr>
      <w:r w:rsidRPr="00B26DD9">
        <w:rPr>
          <w:rFonts w:ascii="Arial" w:hAnsi="Arial" w:cs="Arial"/>
        </w:rPr>
        <w:t xml:space="preserve">6. METODOLOGIA </w:t>
      </w:r>
    </w:p>
    <w:p w14:paraId="020C263D" w14:textId="59CCF970" w:rsidR="00673FC9" w:rsidRPr="00CF5204" w:rsidRDefault="0098120A" w:rsidP="00673FC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amostra será composta por mulheres transgênero que façam uso de THC</w:t>
      </w:r>
      <w:r w:rsidR="00673FC9">
        <w:rPr>
          <w:rFonts w:ascii="Arial" w:hAnsi="Arial" w:cs="Arial"/>
        </w:rPr>
        <w:t xml:space="preserve">, praticantes ou não de exercício físico regular, </w:t>
      </w:r>
      <w:r w:rsidR="00673FC9" w:rsidRPr="00CF5204">
        <w:rPr>
          <w:rFonts w:ascii="Arial" w:hAnsi="Arial" w:cs="Arial"/>
        </w:rPr>
        <w:t>selecionadas por meio de convites em comunidades LGBTQIA+ e centros de saúde mental. A amostra será composta por:</w:t>
      </w:r>
    </w:p>
    <w:p w14:paraId="1FAFB7B5" w14:textId="77777777" w:rsidR="00673FC9" w:rsidRPr="00CF5204" w:rsidRDefault="00673FC9" w:rsidP="00673FC9">
      <w:pPr>
        <w:spacing w:line="480" w:lineRule="auto"/>
        <w:jc w:val="both"/>
        <w:rPr>
          <w:rFonts w:ascii="Arial" w:hAnsi="Arial" w:cs="Arial"/>
        </w:rPr>
      </w:pPr>
      <w:r w:rsidRPr="00CF5204">
        <w:rPr>
          <w:rFonts w:ascii="Arial" w:hAnsi="Arial" w:cs="Arial"/>
        </w:rPr>
        <w:t>- Mulheres transgênero que se identificam como tal.</w:t>
      </w:r>
    </w:p>
    <w:p w14:paraId="3327616A" w14:textId="77777777" w:rsidR="00673FC9" w:rsidRPr="00CF5204" w:rsidRDefault="00673FC9" w:rsidP="00673FC9">
      <w:pPr>
        <w:spacing w:line="480" w:lineRule="auto"/>
        <w:jc w:val="both"/>
        <w:rPr>
          <w:rFonts w:ascii="Arial" w:hAnsi="Arial" w:cs="Arial"/>
        </w:rPr>
      </w:pPr>
      <w:r w:rsidRPr="00CF5204">
        <w:rPr>
          <w:rFonts w:ascii="Arial" w:hAnsi="Arial" w:cs="Arial"/>
        </w:rPr>
        <w:t>- Indivíduos com idade igual ou superior a 18 anos.</w:t>
      </w:r>
    </w:p>
    <w:p w14:paraId="08D0DE00" w14:textId="77777777" w:rsidR="00673FC9" w:rsidRPr="00CF5204" w:rsidRDefault="00673FC9" w:rsidP="00673FC9">
      <w:pPr>
        <w:spacing w:line="480" w:lineRule="auto"/>
        <w:jc w:val="both"/>
        <w:rPr>
          <w:rFonts w:ascii="Arial" w:hAnsi="Arial" w:cs="Arial"/>
        </w:rPr>
      </w:pPr>
      <w:r w:rsidRPr="00CF5204">
        <w:rPr>
          <w:rFonts w:ascii="Arial" w:hAnsi="Arial" w:cs="Arial"/>
        </w:rPr>
        <w:t>- Participantes que concordarem em assinar um termo de consentimento informado.</w:t>
      </w:r>
    </w:p>
    <w:p w14:paraId="16010EAA" w14:textId="77777777" w:rsidR="00673FC9" w:rsidRPr="00CF5204" w:rsidRDefault="00673FC9" w:rsidP="00673FC9">
      <w:pPr>
        <w:spacing w:line="480" w:lineRule="auto"/>
        <w:jc w:val="both"/>
        <w:rPr>
          <w:rFonts w:ascii="Arial" w:hAnsi="Arial" w:cs="Arial"/>
        </w:rPr>
      </w:pPr>
      <w:r w:rsidRPr="00CF5204">
        <w:rPr>
          <w:rFonts w:ascii="Arial" w:hAnsi="Arial" w:cs="Arial"/>
        </w:rPr>
        <w:lastRenderedPageBreak/>
        <w:t>Critérios de exclusão incluirão:</w:t>
      </w:r>
    </w:p>
    <w:p w14:paraId="238F9DAD" w14:textId="77777777" w:rsidR="00673FC9" w:rsidRPr="00CF5204" w:rsidRDefault="00673FC9" w:rsidP="00673FC9">
      <w:pPr>
        <w:spacing w:line="480" w:lineRule="auto"/>
        <w:jc w:val="both"/>
        <w:rPr>
          <w:rFonts w:ascii="Arial" w:hAnsi="Arial" w:cs="Arial"/>
        </w:rPr>
      </w:pPr>
      <w:r w:rsidRPr="00CF5204">
        <w:rPr>
          <w:rFonts w:ascii="Arial" w:hAnsi="Arial" w:cs="Arial"/>
        </w:rPr>
        <w:t>- Indivíduos com diagnóstico prévio de doenças psiquiátricas severas que possam interferir nos resultados.</w:t>
      </w:r>
    </w:p>
    <w:p w14:paraId="57A0C38C" w14:textId="1E01DF03" w:rsidR="00673FC9" w:rsidRPr="00CF5204" w:rsidRDefault="00673FC9" w:rsidP="00673FC9">
      <w:pPr>
        <w:spacing w:line="480" w:lineRule="auto"/>
        <w:jc w:val="both"/>
        <w:rPr>
          <w:rFonts w:ascii="Arial" w:hAnsi="Arial" w:cs="Arial"/>
        </w:rPr>
      </w:pPr>
      <w:r w:rsidRPr="00CF520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Mulheres transgênero que usem drogas ilícitas, com exceção de </w:t>
      </w:r>
      <w:r w:rsidRPr="00673FC9">
        <w:rPr>
          <w:rFonts w:ascii="Arial" w:hAnsi="Arial" w:cs="Arial"/>
          <w:i/>
          <w:iCs/>
        </w:rPr>
        <w:t>cannabis</w:t>
      </w:r>
      <w:r>
        <w:rPr>
          <w:rFonts w:ascii="Arial" w:hAnsi="Arial" w:cs="Arial"/>
        </w:rPr>
        <w:t>, e abuso de álcool.</w:t>
      </w:r>
    </w:p>
    <w:p w14:paraId="1850168E" w14:textId="77777777" w:rsidR="0098120A" w:rsidRPr="00250DCE" w:rsidRDefault="0098120A" w:rsidP="00673FC9">
      <w:pPr>
        <w:snapToGrid w:val="0"/>
        <w:spacing w:after="120" w:line="480" w:lineRule="auto"/>
        <w:ind w:firstLine="708"/>
        <w:jc w:val="both"/>
        <w:rPr>
          <w:rFonts w:ascii="Arial" w:hAnsi="Arial" w:cs="Arial"/>
        </w:rPr>
      </w:pPr>
      <w:r w:rsidRPr="00250DCE">
        <w:rPr>
          <w:rFonts w:ascii="Arial" w:hAnsi="Arial" w:cs="Arial"/>
        </w:rPr>
        <w:t>Devido a natureza do estudo não podemos ainda estabelecer a amostra mínima necessária para o estabelecimento de significância estatística que será determinada em função dos resultados.</w:t>
      </w:r>
    </w:p>
    <w:p w14:paraId="4C8903E8" w14:textId="5DDB4444" w:rsidR="003D5EA2" w:rsidRDefault="006B3FFF" w:rsidP="00587C1B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contemplar </w:t>
      </w:r>
      <w:r w:rsidR="003D5EA2">
        <w:rPr>
          <w:rFonts w:ascii="Arial" w:hAnsi="Arial" w:cs="Arial"/>
        </w:rPr>
        <w:t>os objetivos</w:t>
      </w:r>
      <w:r>
        <w:rPr>
          <w:rFonts w:ascii="Arial" w:hAnsi="Arial" w:cs="Arial"/>
        </w:rPr>
        <w:t xml:space="preserve"> </w:t>
      </w:r>
      <w:r w:rsidR="0098120A">
        <w:rPr>
          <w:rFonts w:ascii="Arial" w:hAnsi="Arial" w:cs="Arial"/>
        </w:rPr>
        <w:t>3.2.</w:t>
      </w:r>
      <w:r>
        <w:rPr>
          <w:rFonts w:ascii="Arial" w:hAnsi="Arial" w:cs="Arial"/>
        </w:rPr>
        <w:t>1</w:t>
      </w:r>
      <w:r w:rsidR="003D5EA2">
        <w:rPr>
          <w:rFonts w:ascii="Arial" w:hAnsi="Arial" w:cs="Arial"/>
        </w:rPr>
        <w:t xml:space="preserve"> e 3.2.2</w:t>
      </w:r>
    </w:p>
    <w:p w14:paraId="3A9821E0" w14:textId="68BE1BDD" w:rsidR="003D5EA2" w:rsidRPr="00CF5204" w:rsidRDefault="003D5EA2" w:rsidP="00587C1B">
      <w:pPr>
        <w:spacing w:line="480" w:lineRule="auto"/>
        <w:ind w:firstLine="708"/>
        <w:jc w:val="both"/>
        <w:rPr>
          <w:rFonts w:ascii="Arial" w:hAnsi="Arial" w:cs="Arial"/>
        </w:rPr>
      </w:pPr>
      <w:r w:rsidRPr="00CF5204">
        <w:rPr>
          <w:rFonts w:ascii="Arial" w:hAnsi="Arial" w:cs="Arial"/>
        </w:rPr>
        <w:t>Aplicação dos questionários em sessões individuais, com duração aproximada de 30 minutos cada.</w:t>
      </w:r>
      <w:r>
        <w:rPr>
          <w:rFonts w:ascii="Arial" w:hAnsi="Arial" w:cs="Arial"/>
        </w:rPr>
        <w:t xml:space="preserve"> </w:t>
      </w:r>
      <w:r w:rsidRPr="00CF5204">
        <w:rPr>
          <w:rFonts w:ascii="Arial" w:hAnsi="Arial" w:cs="Arial"/>
        </w:rPr>
        <w:t>Realização de entrevistas semiestruturadas para aprofundar a compreensão sobre a experiência dos participantes com ansiedade, depressão e exercício físico</w:t>
      </w:r>
      <w:r>
        <w:rPr>
          <w:rFonts w:ascii="Arial" w:hAnsi="Arial" w:cs="Arial"/>
        </w:rPr>
        <w:t xml:space="preserve"> e o uso de e</w:t>
      </w:r>
      <w:r w:rsidRPr="0014194E">
        <w:rPr>
          <w:rFonts w:ascii="Arial" w:hAnsi="Arial" w:cs="Arial"/>
        </w:rPr>
        <w:t>scalas padronizadas para avaliar níveis de ansiedade e depressão (</w:t>
      </w:r>
      <w:r>
        <w:rPr>
          <w:rFonts w:ascii="Arial" w:hAnsi="Arial" w:cs="Arial"/>
        </w:rPr>
        <w:t xml:space="preserve">e.g. </w:t>
      </w:r>
      <w:r w:rsidRPr="0014194E">
        <w:rPr>
          <w:rFonts w:ascii="Arial" w:hAnsi="Arial" w:cs="Arial"/>
        </w:rPr>
        <w:t>Escala de Ansiedade de Beck e Inventário de Depressão de Beck)</w:t>
      </w:r>
      <w:r w:rsidRPr="00CF52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Consultas psiquiátrica e/ou psicológicas com profissionais do HUGG.</w:t>
      </w:r>
    </w:p>
    <w:p w14:paraId="3140EAA8" w14:textId="722B07D7" w:rsidR="003D5EA2" w:rsidRDefault="006B3FFF" w:rsidP="00587C1B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Para contemplar o</w:t>
      </w:r>
      <w:r w:rsidR="00587C1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objetivo</w:t>
      </w:r>
      <w:r w:rsidR="00587C1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98120A">
        <w:rPr>
          <w:rFonts w:ascii="Arial" w:hAnsi="Arial" w:cs="Arial"/>
        </w:rPr>
        <w:t>.2.3</w:t>
      </w:r>
      <w:r w:rsidR="003D5EA2">
        <w:rPr>
          <w:rFonts w:ascii="Arial" w:hAnsi="Arial" w:cs="Arial"/>
        </w:rPr>
        <w:t xml:space="preserve"> </w:t>
      </w:r>
      <w:r w:rsidR="00587C1B">
        <w:rPr>
          <w:rFonts w:ascii="Arial" w:hAnsi="Arial" w:cs="Arial"/>
        </w:rPr>
        <w:t>e 3.2.4</w:t>
      </w:r>
    </w:p>
    <w:p w14:paraId="3BE19CB7" w14:textId="1F49C111" w:rsidR="006B3FFF" w:rsidRPr="00B26DD9" w:rsidRDefault="003D5EA2" w:rsidP="00587C1B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F5204">
        <w:rPr>
          <w:rFonts w:ascii="Arial" w:hAnsi="Arial" w:cs="Arial"/>
        </w:rPr>
        <w:t>erá implementado um programa de atividades físicas regulares durante 12 semanas, com acompanhamento semanal.</w:t>
      </w:r>
      <w:r w:rsidR="002D4251">
        <w:rPr>
          <w:rFonts w:ascii="Arial" w:hAnsi="Arial" w:cs="Arial"/>
        </w:rPr>
        <w:t xml:space="preserve"> </w:t>
      </w:r>
      <w:r w:rsidRPr="00CF5204">
        <w:rPr>
          <w:rFonts w:ascii="Arial" w:hAnsi="Arial" w:cs="Arial"/>
        </w:rPr>
        <w:t>Os participantes serão divididos em dois grupos: um grupo experimental que realizará exercícios físicos e um grupo controle que não participará da intervenção</w:t>
      </w:r>
      <w:r w:rsidR="002D4251">
        <w:rPr>
          <w:rFonts w:ascii="Arial" w:hAnsi="Arial" w:cs="Arial"/>
        </w:rPr>
        <w:t>. Antes e após a intervenção, serão aplicados testes para avaliar os níveis de ansiedade e depressão das participantes do estudo.</w:t>
      </w:r>
    </w:p>
    <w:p w14:paraId="3A170C83" w14:textId="22149A4B" w:rsidR="00587C1B" w:rsidRDefault="006B3FFF" w:rsidP="00540CD3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contemplar o objetivo </w:t>
      </w:r>
      <w:r w:rsidR="0098120A">
        <w:rPr>
          <w:rFonts w:ascii="Arial" w:hAnsi="Arial" w:cs="Arial"/>
        </w:rPr>
        <w:t>3.2.</w:t>
      </w:r>
      <w:r>
        <w:rPr>
          <w:rFonts w:ascii="Arial" w:hAnsi="Arial" w:cs="Arial"/>
        </w:rPr>
        <w:t>5</w:t>
      </w:r>
      <w:r w:rsidR="00587C1B">
        <w:rPr>
          <w:rFonts w:ascii="Arial" w:hAnsi="Arial" w:cs="Arial"/>
        </w:rPr>
        <w:t xml:space="preserve"> </w:t>
      </w:r>
    </w:p>
    <w:p w14:paraId="5CB5606D" w14:textId="62C66AA7" w:rsidR="006B3FFF" w:rsidRPr="00B26DD9" w:rsidRDefault="00587C1B" w:rsidP="00587C1B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Uso de amostra</w:t>
      </w:r>
      <w:r w:rsidR="00540C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sangue </w:t>
      </w:r>
      <w:r w:rsidR="00540CD3">
        <w:rPr>
          <w:rFonts w:ascii="Arial" w:hAnsi="Arial" w:cs="Arial"/>
        </w:rPr>
        <w:t xml:space="preserve">do tipo </w:t>
      </w:r>
      <w:proofErr w:type="spellStart"/>
      <w:r w:rsidR="00540CD3">
        <w:rPr>
          <w:rFonts w:ascii="Arial" w:hAnsi="Arial" w:cs="Arial"/>
        </w:rPr>
        <w:t>Dried</w:t>
      </w:r>
      <w:proofErr w:type="spellEnd"/>
      <w:r w:rsidR="00540CD3">
        <w:rPr>
          <w:rFonts w:ascii="Arial" w:hAnsi="Arial" w:cs="Arial"/>
        </w:rPr>
        <w:t xml:space="preserve"> </w:t>
      </w:r>
      <w:proofErr w:type="spellStart"/>
      <w:r w:rsidR="00540CD3">
        <w:rPr>
          <w:rFonts w:ascii="Arial" w:hAnsi="Arial" w:cs="Arial"/>
        </w:rPr>
        <w:t>Blood</w:t>
      </w:r>
      <w:proofErr w:type="spellEnd"/>
      <w:r w:rsidR="00540CD3">
        <w:rPr>
          <w:rFonts w:ascii="Arial" w:hAnsi="Arial" w:cs="Arial"/>
        </w:rPr>
        <w:t xml:space="preserve"> Spot (DBS) das participantes para realização das análises ulteriores em espectrometria de massas.</w:t>
      </w:r>
    </w:p>
    <w:p w14:paraId="55355C93" w14:textId="502A8B0D" w:rsidR="00540CD3" w:rsidRPr="00B26DD9" w:rsidRDefault="006B3FFF" w:rsidP="00540CD3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contemplar o objetivo </w:t>
      </w:r>
      <w:r w:rsidR="0098120A">
        <w:rPr>
          <w:rFonts w:ascii="Arial" w:hAnsi="Arial" w:cs="Arial"/>
        </w:rPr>
        <w:t>3.2.</w:t>
      </w:r>
      <w:r>
        <w:rPr>
          <w:rFonts w:ascii="Arial" w:hAnsi="Arial" w:cs="Arial"/>
        </w:rPr>
        <w:t>6</w:t>
      </w:r>
      <w:r w:rsidR="00540CD3">
        <w:rPr>
          <w:rFonts w:ascii="Arial" w:hAnsi="Arial" w:cs="Arial"/>
        </w:rPr>
        <w:t xml:space="preserve"> </w:t>
      </w:r>
    </w:p>
    <w:p w14:paraId="354128FD" w14:textId="6B48E0E1" w:rsidR="006B3FFF" w:rsidRPr="00B26DD9" w:rsidRDefault="00540CD3" w:rsidP="00587C1B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verificação do tipo de hormônios </w:t>
      </w:r>
      <w:r>
        <w:rPr>
          <w:rFonts w:ascii="Arial" w:hAnsi="Arial" w:cs="Arial"/>
        </w:rPr>
        <w:t>e 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posologia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utilizadas pelas participantes do estudo</w:t>
      </w:r>
      <w:r w:rsidR="001F7B83">
        <w:rPr>
          <w:rFonts w:ascii="Arial" w:hAnsi="Arial" w:cs="Arial"/>
        </w:rPr>
        <w:t>, por meio de questionários,</w:t>
      </w:r>
      <w:r>
        <w:rPr>
          <w:rFonts w:ascii="Arial" w:hAnsi="Arial" w:cs="Arial"/>
        </w:rPr>
        <w:t xml:space="preserve"> e a possível correlação com os aumentos dos níveis de ansiedade e depressão.</w:t>
      </w:r>
    </w:p>
    <w:p w14:paraId="0A0022B6" w14:textId="77777777" w:rsidR="006B3FFF" w:rsidRDefault="006B3FFF" w:rsidP="0043219E">
      <w:pPr>
        <w:spacing w:line="480" w:lineRule="auto"/>
        <w:jc w:val="both"/>
        <w:rPr>
          <w:rFonts w:ascii="Arial" w:hAnsi="Arial" w:cs="Arial"/>
        </w:rPr>
      </w:pPr>
    </w:p>
    <w:p w14:paraId="346959A6" w14:textId="0F45F622" w:rsidR="0095333A" w:rsidRDefault="0095333A" w:rsidP="0043219E">
      <w:pPr>
        <w:spacing w:line="480" w:lineRule="auto"/>
        <w:jc w:val="both"/>
        <w:rPr>
          <w:rFonts w:ascii="Arial" w:hAnsi="Arial" w:cs="Arial"/>
        </w:rPr>
      </w:pPr>
      <w:r w:rsidRPr="00B26DD9">
        <w:rPr>
          <w:rFonts w:ascii="Arial" w:hAnsi="Arial" w:cs="Arial"/>
        </w:rPr>
        <w:t xml:space="preserve">7. REFERÊNCIAS PRINCIPAIS </w:t>
      </w:r>
    </w:p>
    <w:p w14:paraId="4F60BCDE" w14:textId="2C163484" w:rsidR="003C23BC" w:rsidRDefault="003C23BC" w:rsidP="003C23BC">
      <w:pPr>
        <w:jc w:val="both"/>
        <w:rPr>
          <w:rFonts w:ascii="Arial" w:hAnsi="Arial" w:cs="Arial"/>
        </w:rPr>
      </w:pPr>
      <w:r w:rsidRPr="003C23BC">
        <w:rPr>
          <w:rFonts w:ascii="Arial" w:hAnsi="Arial" w:cs="Arial"/>
        </w:rPr>
        <w:t>AGÊNCIA BRASIL. Transgêneros e não binários são 2% dos brasileiros, revela estudo. Agência Brasil, 22 nov. 2021. Disponível em: </w:t>
      </w:r>
      <w:hyperlink r:id="rId7" w:history="1">
        <w:r w:rsidRPr="00AF0E16">
          <w:rPr>
            <w:rStyle w:val="Hyperlink"/>
            <w:rFonts w:ascii="Arial" w:hAnsi="Arial" w:cs="Arial"/>
          </w:rPr>
          <w:t>https://agenciabrasil.ebc.com.br/saude/noticia/2021-11/transg</w:t>
        </w:r>
        <w:r w:rsidRPr="00AF0E16">
          <w:rPr>
            <w:rStyle w:val="Hyperlink"/>
            <w:rFonts w:ascii="Arial" w:hAnsi="Arial" w:cs="Arial"/>
          </w:rPr>
          <w:t>e</w:t>
        </w:r>
        <w:r w:rsidRPr="00AF0E16">
          <w:rPr>
            <w:rStyle w:val="Hyperlink"/>
            <w:rFonts w:ascii="Arial" w:hAnsi="Arial" w:cs="Arial"/>
          </w:rPr>
          <w:t>neros-e-nao-binarios-sao-2-dos-brasileiros-revela-pesquisa</w:t>
        </w:r>
      </w:hyperlink>
      <w:r w:rsidRPr="003C23B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Acesso em: 24/11/2024.</w:t>
      </w:r>
    </w:p>
    <w:p w14:paraId="15CCE318" w14:textId="77777777" w:rsidR="008A4829" w:rsidRDefault="008A4829" w:rsidP="003C23BC">
      <w:pPr>
        <w:jc w:val="both"/>
        <w:rPr>
          <w:rFonts w:ascii="Arial" w:hAnsi="Arial" w:cs="Arial"/>
        </w:rPr>
      </w:pPr>
    </w:p>
    <w:p w14:paraId="193E8DC6" w14:textId="1B70BF82" w:rsidR="001F7B83" w:rsidRDefault="001F7B83" w:rsidP="003C23BC">
      <w:pPr>
        <w:jc w:val="both"/>
        <w:rPr>
          <w:rFonts w:ascii="Arial" w:hAnsi="Arial" w:cs="Arial"/>
        </w:rPr>
      </w:pPr>
      <w:r w:rsidRPr="001F7B83">
        <w:rPr>
          <w:rFonts w:ascii="Arial" w:hAnsi="Arial" w:cs="Arial"/>
        </w:rPr>
        <w:t xml:space="preserve">BASSICHETTO, Katia Cristina et al. </w:t>
      </w:r>
      <w:proofErr w:type="spellStart"/>
      <w:r w:rsidRPr="001F7B83">
        <w:rPr>
          <w:rFonts w:ascii="Arial" w:hAnsi="Arial" w:cs="Arial"/>
        </w:rPr>
        <w:t>Bodies</w:t>
      </w:r>
      <w:proofErr w:type="spellEnd"/>
      <w:r w:rsidRPr="001F7B83">
        <w:rPr>
          <w:rFonts w:ascii="Arial" w:hAnsi="Arial" w:cs="Arial"/>
        </w:rPr>
        <w:t xml:space="preserve"> </w:t>
      </w:r>
      <w:proofErr w:type="spellStart"/>
      <w:r w:rsidRPr="001F7B83">
        <w:rPr>
          <w:rFonts w:ascii="Arial" w:hAnsi="Arial" w:cs="Arial"/>
        </w:rPr>
        <w:t>of</w:t>
      </w:r>
      <w:proofErr w:type="spellEnd"/>
      <w:r w:rsidRPr="001F7B83">
        <w:rPr>
          <w:rFonts w:ascii="Arial" w:hAnsi="Arial" w:cs="Arial"/>
        </w:rPr>
        <w:t xml:space="preserve"> </w:t>
      </w:r>
      <w:proofErr w:type="spellStart"/>
      <w:r w:rsidRPr="001F7B83">
        <w:rPr>
          <w:rFonts w:ascii="Arial" w:hAnsi="Arial" w:cs="Arial"/>
        </w:rPr>
        <w:t>desire</w:t>
      </w:r>
      <w:proofErr w:type="spellEnd"/>
      <w:r w:rsidRPr="001F7B83">
        <w:rPr>
          <w:rFonts w:ascii="Arial" w:hAnsi="Arial" w:cs="Arial"/>
        </w:rPr>
        <w:t xml:space="preserve">: use </w:t>
      </w:r>
      <w:proofErr w:type="spellStart"/>
      <w:r w:rsidRPr="001F7B83">
        <w:rPr>
          <w:rFonts w:ascii="Arial" w:hAnsi="Arial" w:cs="Arial"/>
        </w:rPr>
        <w:t>of</w:t>
      </w:r>
      <w:proofErr w:type="spellEnd"/>
      <w:r w:rsidRPr="001F7B83">
        <w:rPr>
          <w:rFonts w:ascii="Arial" w:hAnsi="Arial" w:cs="Arial"/>
        </w:rPr>
        <w:t xml:space="preserve"> </w:t>
      </w:r>
      <w:proofErr w:type="spellStart"/>
      <w:r w:rsidRPr="001F7B83">
        <w:rPr>
          <w:rFonts w:ascii="Arial" w:hAnsi="Arial" w:cs="Arial"/>
        </w:rPr>
        <w:t>nonprescribed</w:t>
      </w:r>
      <w:proofErr w:type="spellEnd"/>
      <w:r w:rsidRPr="001F7B83">
        <w:rPr>
          <w:rFonts w:ascii="Arial" w:hAnsi="Arial" w:cs="Arial"/>
        </w:rPr>
        <w:t xml:space="preserve"> </w:t>
      </w:r>
      <w:proofErr w:type="spellStart"/>
      <w:r w:rsidRPr="001F7B83">
        <w:rPr>
          <w:rFonts w:ascii="Arial" w:hAnsi="Arial" w:cs="Arial"/>
        </w:rPr>
        <w:t>hormones</w:t>
      </w:r>
      <w:proofErr w:type="spellEnd"/>
      <w:r w:rsidRPr="001F7B83">
        <w:rPr>
          <w:rFonts w:ascii="Arial" w:hAnsi="Arial" w:cs="Arial"/>
        </w:rPr>
        <w:t xml:space="preserve"> </w:t>
      </w:r>
      <w:proofErr w:type="spellStart"/>
      <w:r w:rsidRPr="001F7B83">
        <w:rPr>
          <w:rFonts w:ascii="Arial" w:hAnsi="Arial" w:cs="Arial"/>
        </w:rPr>
        <w:t>among</w:t>
      </w:r>
      <w:proofErr w:type="spellEnd"/>
      <w:r w:rsidRPr="001F7B83">
        <w:rPr>
          <w:rFonts w:ascii="Arial" w:hAnsi="Arial" w:cs="Arial"/>
        </w:rPr>
        <w:t xml:space="preserve"> </w:t>
      </w:r>
      <w:proofErr w:type="spellStart"/>
      <w:r w:rsidRPr="001F7B83">
        <w:rPr>
          <w:rFonts w:ascii="Arial" w:hAnsi="Arial" w:cs="Arial"/>
        </w:rPr>
        <w:t>transgender</w:t>
      </w:r>
      <w:proofErr w:type="spellEnd"/>
      <w:r w:rsidRPr="001F7B83">
        <w:rPr>
          <w:rFonts w:ascii="Arial" w:hAnsi="Arial" w:cs="Arial"/>
        </w:rPr>
        <w:t xml:space="preserve"> </w:t>
      </w:r>
      <w:proofErr w:type="spellStart"/>
      <w:r w:rsidRPr="001F7B83">
        <w:rPr>
          <w:rFonts w:ascii="Arial" w:hAnsi="Arial" w:cs="Arial"/>
        </w:rPr>
        <w:t>women</w:t>
      </w:r>
      <w:proofErr w:type="spellEnd"/>
      <w:r w:rsidRPr="001F7B83">
        <w:rPr>
          <w:rFonts w:ascii="Arial" w:hAnsi="Arial" w:cs="Arial"/>
        </w:rPr>
        <w:t xml:space="preserve"> </w:t>
      </w:r>
      <w:proofErr w:type="spellStart"/>
      <w:r w:rsidRPr="001F7B83">
        <w:rPr>
          <w:rFonts w:ascii="Arial" w:hAnsi="Arial" w:cs="Arial"/>
        </w:rPr>
        <w:t>and</w:t>
      </w:r>
      <w:proofErr w:type="spellEnd"/>
      <w:r w:rsidRPr="001F7B83">
        <w:rPr>
          <w:rFonts w:ascii="Arial" w:hAnsi="Arial" w:cs="Arial"/>
        </w:rPr>
        <w:t xml:space="preserve"> travestis in </w:t>
      </w:r>
      <w:proofErr w:type="spellStart"/>
      <w:r w:rsidRPr="001F7B83">
        <w:rPr>
          <w:rFonts w:ascii="Arial" w:hAnsi="Arial" w:cs="Arial"/>
        </w:rPr>
        <w:t>five</w:t>
      </w:r>
      <w:proofErr w:type="spellEnd"/>
      <w:r w:rsidRPr="001F7B83">
        <w:rPr>
          <w:rFonts w:ascii="Arial" w:hAnsi="Arial" w:cs="Arial"/>
        </w:rPr>
        <w:t xml:space="preserve"> </w:t>
      </w:r>
      <w:proofErr w:type="spellStart"/>
      <w:r w:rsidRPr="001F7B83">
        <w:rPr>
          <w:rFonts w:ascii="Arial" w:hAnsi="Arial" w:cs="Arial"/>
        </w:rPr>
        <w:t>Brazilian</w:t>
      </w:r>
      <w:proofErr w:type="spellEnd"/>
      <w:r w:rsidRPr="001F7B83">
        <w:rPr>
          <w:rFonts w:ascii="Arial" w:hAnsi="Arial" w:cs="Arial"/>
        </w:rPr>
        <w:t xml:space="preserve"> </w:t>
      </w:r>
      <w:proofErr w:type="spellStart"/>
      <w:r w:rsidRPr="001F7B83">
        <w:rPr>
          <w:rFonts w:ascii="Arial" w:hAnsi="Arial" w:cs="Arial"/>
        </w:rPr>
        <w:t>capitals</w:t>
      </w:r>
      <w:proofErr w:type="spellEnd"/>
      <w:r w:rsidRPr="001F7B83">
        <w:rPr>
          <w:rFonts w:ascii="Arial" w:hAnsi="Arial" w:cs="Arial"/>
        </w:rPr>
        <w:t xml:space="preserve"> (2019–2021). </w:t>
      </w:r>
      <w:r w:rsidRPr="001F7B83">
        <w:rPr>
          <w:rFonts w:ascii="Arial" w:hAnsi="Arial" w:cs="Arial"/>
          <w:b/>
          <w:bCs/>
        </w:rPr>
        <w:t>Revista Brasileira de Epidemiologia</w:t>
      </w:r>
      <w:r w:rsidRPr="001F7B83">
        <w:rPr>
          <w:rFonts w:ascii="Arial" w:hAnsi="Arial" w:cs="Arial"/>
        </w:rPr>
        <w:t xml:space="preserve">, v. 27, n. </w:t>
      </w:r>
      <w:proofErr w:type="spellStart"/>
      <w:r w:rsidRPr="001F7B83">
        <w:rPr>
          <w:rFonts w:ascii="Arial" w:hAnsi="Arial" w:cs="Arial"/>
        </w:rPr>
        <w:t>Suppl</w:t>
      </w:r>
      <w:proofErr w:type="spellEnd"/>
      <w:r w:rsidRPr="001F7B83">
        <w:rPr>
          <w:rFonts w:ascii="Arial" w:hAnsi="Arial" w:cs="Arial"/>
        </w:rPr>
        <w:t xml:space="preserve"> 1, p. e240010. supl. 1, 2024.</w:t>
      </w:r>
    </w:p>
    <w:p w14:paraId="794EDE61" w14:textId="77777777" w:rsidR="001F7B83" w:rsidRDefault="001F7B83" w:rsidP="003C23BC">
      <w:pPr>
        <w:jc w:val="both"/>
        <w:rPr>
          <w:rFonts w:ascii="Arial" w:hAnsi="Arial" w:cs="Arial"/>
        </w:rPr>
      </w:pPr>
    </w:p>
    <w:p w14:paraId="5A2AC394" w14:textId="77777777" w:rsidR="00F244F9" w:rsidRPr="00D21823" w:rsidRDefault="00F244F9" w:rsidP="00F244F9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  <w:lang w:val="en-US"/>
        </w:rPr>
      </w:pPr>
      <w:r w:rsidRPr="00D21823">
        <w:rPr>
          <w:rFonts w:ascii="Arial" w:hAnsi="Arial" w:cs="Arial"/>
          <w:color w:val="222222"/>
          <w:shd w:val="clear" w:color="auto" w:fill="FFFFFF"/>
          <w:lang w:val="en-US"/>
        </w:rPr>
        <w:t xml:space="preserve">BASSINI, Adriana; CAMERON, L. C. </w:t>
      </w:r>
      <w:proofErr w:type="spellStart"/>
      <w:r w:rsidRPr="00D21823">
        <w:rPr>
          <w:rFonts w:ascii="Arial" w:hAnsi="Arial" w:cs="Arial"/>
          <w:color w:val="222222"/>
          <w:shd w:val="clear" w:color="auto" w:fill="FFFFFF"/>
          <w:lang w:val="en-US"/>
        </w:rPr>
        <w:t>Sportomics</w:t>
      </w:r>
      <w:proofErr w:type="spellEnd"/>
      <w:r w:rsidRPr="00D21823">
        <w:rPr>
          <w:rFonts w:ascii="Arial" w:hAnsi="Arial" w:cs="Arial"/>
          <w:color w:val="222222"/>
          <w:shd w:val="clear" w:color="auto" w:fill="FFFFFF"/>
          <w:lang w:val="en-US"/>
        </w:rPr>
        <w:t>: building a new concept in metabolic studies and exercise science. </w:t>
      </w:r>
      <w:r w:rsidRPr="00D21823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Biochemical and Biophysical Research Communications</w:t>
      </w:r>
      <w:r w:rsidRPr="00D21823">
        <w:rPr>
          <w:rFonts w:ascii="Arial" w:hAnsi="Arial" w:cs="Arial"/>
          <w:color w:val="222222"/>
          <w:shd w:val="clear" w:color="auto" w:fill="FFFFFF"/>
          <w:lang w:val="en-US"/>
        </w:rPr>
        <w:t>, v. 445, n. 4, p. 708-716, 2014</w:t>
      </w:r>
      <w:r w:rsidRPr="00D21823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</w:t>
      </w:r>
    </w:p>
    <w:p w14:paraId="10DFD204" w14:textId="77777777" w:rsidR="00102200" w:rsidRDefault="00102200" w:rsidP="003C23BC">
      <w:pPr>
        <w:jc w:val="both"/>
        <w:rPr>
          <w:rFonts w:ascii="Arial" w:hAnsi="Arial" w:cs="Arial"/>
        </w:rPr>
      </w:pPr>
    </w:p>
    <w:p w14:paraId="1696DD2B" w14:textId="0FD29452" w:rsidR="00102200" w:rsidRPr="00863101" w:rsidRDefault="00102200" w:rsidP="003C23BC">
      <w:pPr>
        <w:jc w:val="both"/>
        <w:rPr>
          <w:rFonts w:ascii="Arial" w:hAnsi="Arial" w:cs="Arial"/>
        </w:rPr>
      </w:pPr>
      <w:r w:rsidRPr="00863101">
        <w:rPr>
          <w:rFonts w:ascii="Arial" w:hAnsi="Arial" w:cs="Arial"/>
        </w:rPr>
        <w:t>BRASIL. Ministério da Saúde. Política Nacional de Saúde Integral de Lésbicas, Gays, Bissexuais, Travestis e Transexuais (LGBT). Brasília: Ministério da Saúde, 2013.</w:t>
      </w:r>
    </w:p>
    <w:p w14:paraId="788CD376" w14:textId="77777777" w:rsidR="003C23BC" w:rsidRPr="00B26DD9" w:rsidRDefault="003C23BC" w:rsidP="003C23BC">
      <w:pPr>
        <w:jc w:val="both"/>
        <w:rPr>
          <w:rFonts w:ascii="Arial" w:hAnsi="Arial" w:cs="Arial"/>
        </w:rPr>
      </w:pPr>
    </w:p>
    <w:p w14:paraId="3708E619" w14:textId="6F8E6B13" w:rsidR="005B6CD1" w:rsidRDefault="005B6CD1" w:rsidP="003C23BC">
      <w:pPr>
        <w:jc w:val="both"/>
        <w:rPr>
          <w:rFonts w:ascii="Arial" w:hAnsi="Arial" w:cs="Arial"/>
        </w:rPr>
      </w:pPr>
      <w:r w:rsidRPr="005B6CD1">
        <w:rPr>
          <w:rFonts w:ascii="Arial" w:hAnsi="Arial" w:cs="Arial"/>
        </w:rPr>
        <w:t>DE OLIVEIRA ESTEVES, Brenner et al. Acolhimento da população de lésbicas, gays, bissexuais, travestis, transexuais e transgêneros, queers, intersexuais, assexuais e demais orientações (LGBTQIA+) no sistema único de saúde: Preconceito e sofrimento. </w:t>
      </w:r>
      <w:proofErr w:type="spellStart"/>
      <w:r w:rsidRPr="005B6CD1">
        <w:rPr>
          <w:rFonts w:ascii="Arial" w:hAnsi="Arial" w:cs="Arial"/>
          <w:b/>
          <w:bCs/>
        </w:rPr>
        <w:t>Brazilian</w:t>
      </w:r>
      <w:proofErr w:type="spellEnd"/>
      <w:r w:rsidRPr="005B6CD1">
        <w:rPr>
          <w:rFonts w:ascii="Arial" w:hAnsi="Arial" w:cs="Arial"/>
          <w:b/>
          <w:bCs/>
        </w:rPr>
        <w:t xml:space="preserve"> </w:t>
      </w:r>
      <w:proofErr w:type="spellStart"/>
      <w:r w:rsidRPr="005B6CD1">
        <w:rPr>
          <w:rFonts w:ascii="Arial" w:hAnsi="Arial" w:cs="Arial"/>
          <w:b/>
          <w:bCs/>
        </w:rPr>
        <w:t>Journal</w:t>
      </w:r>
      <w:proofErr w:type="spellEnd"/>
      <w:r w:rsidRPr="005B6CD1">
        <w:rPr>
          <w:rFonts w:ascii="Arial" w:hAnsi="Arial" w:cs="Arial"/>
          <w:b/>
          <w:bCs/>
        </w:rPr>
        <w:t xml:space="preserve"> </w:t>
      </w:r>
      <w:proofErr w:type="spellStart"/>
      <w:r w:rsidRPr="005B6CD1">
        <w:rPr>
          <w:rFonts w:ascii="Arial" w:hAnsi="Arial" w:cs="Arial"/>
          <w:b/>
          <w:bCs/>
        </w:rPr>
        <w:t>of</w:t>
      </w:r>
      <w:proofErr w:type="spellEnd"/>
      <w:r w:rsidRPr="005B6CD1">
        <w:rPr>
          <w:rFonts w:ascii="Arial" w:hAnsi="Arial" w:cs="Arial"/>
          <w:b/>
          <w:bCs/>
        </w:rPr>
        <w:t xml:space="preserve"> Health Review</w:t>
      </w:r>
      <w:r w:rsidRPr="005B6CD1">
        <w:rPr>
          <w:rFonts w:ascii="Arial" w:hAnsi="Arial" w:cs="Arial"/>
        </w:rPr>
        <w:t>, v. 4, n. 5, p. 22316-22330, 2021.</w:t>
      </w:r>
    </w:p>
    <w:p w14:paraId="5FCAFB21" w14:textId="77777777" w:rsidR="005B6CD1" w:rsidRDefault="005B6CD1" w:rsidP="003C2A9D">
      <w:pPr>
        <w:jc w:val="both"/>
        <w:rPr>
          <w:rFonts w:ascii="Arial" w:hAnsi="Arial" w:cs="Arial"/>
        </w:rPr>
      </w:pPr>
    </w:p>
    <w:p w14:paraId="63566C90" w14:textId="6B701755" w:rsidR="0095333A" w:rsidRPr="00B26DD9" w:rsidRDefault="003C2A9D" w:rsidP="003C2A9D">
      <w:pPr>
        <w:jc w:val="both"/>
        <w:rPr>
          <w:rFonts w:ascii="Arial" w:hAnsi="Arial" w:cs="Arial"/>
        </w:rPr>
      </w:pPr>
      <w:r w:rsidRPr="003C2A9D">
        <w:rPr>
          <w:rFonts w:ascii="Arial" w:hAnsi="Arial" w:cs="Arial"/>
        </w:rPr>
        <w:t xml:space="preserve">GARCÍA, Rebeca Robles; AYUSO-MATEOS, José </w:t>
      </w:r>
      <w:proofErr w:type="spellStart"/>
      <w:r w:rsidRPr="003C2A9D">
        <w:rPr>
          <w:rFonts w:ascii="Arial" w:hAnsi="Arial" w:cs="Arial"/>
        </w:rPr>
        <w:t>Luis</w:t>
      </w:r>
      <w:proofErr w:type="spellEnd"/>
      <w:r w:rsidRPr="003C2A9D">
        <w:rPr>
          <w:rFonts w:ascii="Arial" w:hAnsi="Arial" w:cs="Arial"/>
        </w:rPr>
        <w:t xml:space="preserve">. CIE-11 y </w:t>
      </w:r>
      <w:proofErr w:type="spellStart"/>
      <w:r w:rsidRPr="003C2A9D">
        <w:rPr>
          <w:rFonts w:ascii="Arial" w:hAnsi="Arial" w:cs="Arial"/>
        </w:rPr>
        <w:t>la</w:t>
      </w:r>
      <w:proofErr w:type="spellEnd"/>
      <w:r w:rsidRPr="003C2A9D">
        <w:rPr>
          <w:rFonts w:ascii="Arial" w:hAnsi="Arial" w:cs="Arial"/>
        </w:rPr>
        <w:t xml:space="preserve"> </w:t>
      </w:r>
      <w:proofErr w:type="spellStart"/>
      <w:r w:rsidRPr="003C2A9D">
        <w:rPr>
          <w:rFonts w:ascii="Arial" w:hAnsi="Arial" w:cs="Arial"/>
        </w:rPr>
        <w:t>despatologización</w:t>
      </w:r>
      <w:proofErr w:type="spellEnd"/>
      <w:r w:rsidRPr="003C2A9D">
        <w:rPr>
          <w:rFonts w:ascii="Arial" w:hAnsi="Arial" w:cs="Arial"/>
        </w:rPr>
        <w:t xml:space="preserve"> de </w:t>
      </w:r>
      <w:proofErr w:type="spellStart"/>
      <w:r w:rsidRPr="003C2A9D">
        <w:rPr>
          <w:rFonts w:ascii="Arial" w:hAnsi="Arial" w:cs="Arial"/>
        </w:rPr>
        <w:t>la</w:t>
      </w:r>
      <w:proofErr w:type="spellEnd"/>
      <w:r w:rsidRPr="003C2A9D">
        <w:rPr>
          <w:rFonts w:ascii="Arial" w:hAnsi="Arial" w:cs="Arial"/>
        </w:rPr>
        <w:t xml:space="preserve"> </w:t>
      </w:r>
      <w:proofErr w:type="spellStart"/>
      <w:r w:rsidRPr="003C2A9D">
        <w:rPr>
          <w:rFonts w:ascii="Arial" w:hAnsi="Arial" w:cs="Arial"/>
        </w:rPr>
        <w:t>condición</w:t>
      </w:r>
      <w:proofErr w:type="spellEnd"/>
      <w:r w:rsidRPr="003C2A9D">
        <w:rPr>
          <w:rFonts w:ascii="Arial" w:hAnsi="Arial" w:cs="Arial"/>
        </w:rPr>
        <w:t xml:space="preserve"> transgénero. </w:t>
      </w:r>
      <w:r w:rsidRPr="003C2A9D">
        <w:rPr>
          <w:rFonts w:ascii="Arial" w:hAnsi="Arial" w:cs="Arial"/>
          <w:b/>
          <w:bCs/>
        </w:rPr>
        <w:t xml:space="preserve">J </w:t>
      </w:r>
      <w:proofErr w:type="spellStart"/>
      <w:r w:rsidRPr="003C2A9D">
        <w:rPr>
          <w:rFonts w:ascii="Arial" w:hAnsi="Arial" w:cs="Arial"/>
          <w:b/>
          <w:bCs/>
        </w:rPr>
        <w:t>Psychiatry</w:t>
      </w:r>
      <w:proofErr w:type="spellEnd"/>
      <w:r w:rsidRPr="003C2A9D">
        <w:rPr>
          <w:rFonts w:ascii="Arial" w:hAnsi="Arial" w:cs="Arial"/>
          <w:b/>
          <w:bCs/>
        </w:rPr>
        <w:t xml:space="preserve"> Ment Health</w:t>
      </w:r>
      <w:r w:rsidRPr="003C2A9D">
        <w:rPr>
          <w:rFonts w:ascii="Arial" w:hAnsi="Arial" w:cs="Arial"/>
        </w:rPr>
        <w:t>, v. 12, n. 2, p. 65-67, 2019.</w:t>
      </w:r>
    </w:p>
    <w:p w14:paraId="771182B6" w14:textId="77777777" w:rsidR="0095333A" w:rsidRDefault="0095333A" w:rsidP="003C2A9D">
      <w:pPr>
        <w:jc w:val="both"/>
        <w:rPr>
          <w:rFonts w:ascii="Arial" w:hAnsi="Arial" w:cs="Arial"/>
        </w:rPr>
      </w:pPr>
      <w:r w:rsidRPr="00B26DD9">
        <w:rPr>
          <w:rFonts w:ascii="Arial" w:hAnsi="Arial" w:cs="Arial"/>
        </w:rPr>
        <w:t xml:space="preserve">8. ASPECTOS ÉTICOS </w:t>
      </w:r>
    </w:p>
    <w:p w14:paraId="2AE21B98" w14:textId="77777777" w:rsidR="003C2A9D" w:rsidRDefault="003C2A9D" w:rsidP="003C2A9D">
      <w:pPr>
        <w:jc w:val="both"/>
        <w:rPr>
          <w:rFonts w:ascii="Arial" w:hAnsi="Arial" w:cs="Arial"/>
        </w:rPr>
      </w:pPr>
    </w:p>
    <w:p w14:paraId="7F3482EE" w14:textId="095D0377" w:rsidR="003C2A9D" w:rsidRDefault="00213728" w:rsidP="003C2A9D">
      <w:pPr>
        <w:jc w:val="both"/>
        <w:rPr>
          <w:rFonts w:ascii="Arial" w:hAnsi="Arial" w:cs="Arial"/>
        </w:rPr>
      </w:pPr>
      <w:r w:rsidRPr="00213728">
        <w:rPr>
          <w:rFonts w:ascii="Arial" w:hAnsi="Arial" w:cs="Arial"/>
        </w:rPr>
        <w:t>LINS, José Carlos da Silva et al. Sofrimento mental, suporte familiar e empoderamento de pessoas transgênero. </w:t>
      </w:r>
      <w:r w:rsidRPr="00213728">
        <w:rPr>
          <w:rFonts w:ascii="Arial" w:hAnsi="Arial" w:cs="Arial"/>
          <w:b/>
          <w:bCs/>
        </w:rPr>
        <w:t>Acta Paulista de Enfermagem</w:t>
      </w:r>
      <w:r w:rsidRPr="00213728">
        <w:rPr>
          <w:rFonts w:ascii="Arial" w:hAnsi="Arial" w:cs="Arial"/>
        </w:rPr>
        <w:t>, v. 37, p. eAPE02465, 2024.</w:t>
      </w:r>
    </w:p>
    <w:p w14:paraId="776048FB" w14:textId="77777777" w:rsidR="00213728" w:rsidRDefault="00213728" w:rsidP="003C2A9D">
      <w:pPr>
        <w:jc w:val="both"/>
        <w:rPr>
          <w:rFonts w:ascii="Arial" w:hAnsi="Arial" w:cs="Arial"/>
        </w:rPr>
      </w:pPr>
    </w:p>
    <w:p w14:paraId="5458C121" w14:textId="1B257ECA" w:rsidR="003C2A9D" w:rsidRDefault="005B6CD1" w:rsidP="003C2A9D">
      <w:pPr>
        <w:jc w:val="both"/>
        <w:rPr>
          <w:rFonts w:ascii="Arial" w:hAnsi="Arial" w:cs="Arial"/>
        </w:rPr>
      </w:pPr>
      <w:r w:rsidRPr="005B6CD1">
        <w:rPr>
          <w:rFonts w:ascii="Arial" w:hAnsi="Arial" w:cs="Arial"/>
        </w:rPr>
        <w:t xml:space="preserve">MISKOLCI, Richard et al. Health </w:t>
      </w:r>
      <w:proofErr w:type="spellStart"/>
      <w:r w:rsidRPr="005B6CD1">
        <w:rPr>
          <w:rFonts w:ascii="Arial" w:hAnsi="Arial" w:cs="Arial"/>
        </w:rPr>
        <w:t>challenges</w:t>
      </w:r>
      <w:proofErr w:type="spellEnd"/>
      <w:r w:rsidRPr="005B6CD1">
        <w:rPr>
          <w:rFonts w:ascii="Arial" w:hAnsi="Arial" w:cs="Arial"/>
        </w:rPr>
        <w:t xml:space="preserve"> in </w:t>
      </w:r>
      <w:proofErr w:type="spellStart"/>
      <w:r w:rsidRPr="005B6CD1">
        <w:rPr>
          <w:rFonts w:ascii="Arial" w:hAnsi="Arial" w:cs="Arial"/>
        </w:rPr>
        <w:t>the</w:t>
      </w:r>
      <w:proofErr w:type="spellEnd"/>
      <w:r w:rsidRPr="005B6CD1">
        <w:rPr>
          <w:rFonts w:ascii="Arial" w:hAnsi="Arial" w:cs="Arial"/>
        </w:rPr>
        <w:t xml:space="preserve"> LGBTI+ </w:t>
      </w:r>
      <w:proofErr w:type="spellStart"/>
      <w:r w:rsidRPr="005B6CD1">
        <w:rPr>
          <w:rFonts w:ascii="Arial" w:hAnsi="Arial" w:cs="Arial"/>
        </w:rPr>
        <w:t>population</w:t>
      </w:r>
      <w:proofErr w:type="spellEnd"/>
      <w:r w:rsidRPr="005B6CD1">
        <w:rPr>
          <w:rFonts w:ascii="Arial" w:hAnsi="Arial" w:cs="Arial"/>
        </w:rPr>
        <w:t xml:space="preserve"> in </w:t>
      </w:r>
      <w:proofErr w:type="spellStart"/>
      <w:r w:rsidRPr="005B6CD1">
        <w:rPr>
          <w:rFonts w:ascii="Arial" w:hAnsi="Arial" w:cs="Arial"/>
        </w:rPr>
        <w:t>Brazil</w:t>
      </w:r>
      <w:proofErr w:type="spellEnd"/>
      <w:r w:rsidRPr="005B6CD1">
        <w:rPr>
          <w:rFonts w:ascii="Arial" w:hAnsi="Arial" w:cs="Arial"/>
        </w:rPr>
        <w:t xml:space="preserve">: a </w:t>
      </w:r>
      <w:proofErr w:type="spellStart"/>
      <w:r w:rsidRPr="005B6CD1">
        <w:rPr>
          <w:rFonts w:ascii="Arial" w:hAnsi="Arial" w:cs="Arial"/>
        </w:rPr>
        <w:t>scenario</w:t>
      </w:r>
      <w:proofErr w:type="spellEnd"/>
      <w:r w:rsidRPr="005B6CD1">
        <w:rPr>
          <w:rFonts w:ascii="Arial" w:hAnsi="Arial" w:cs="Arial"/>
        </w:rPr>
        <w:t xml:space="preserve"> </w:t>
      </w:r>
      <w:proofErr w:type="spellStart"/>
      <w:r w:rsidRPr="005B6CD1">
        <w:rPr>
          <w:rFonts w:ascii="Arial" w:hAnsi="Arial" w:cs="Arial"/>
        </w:rPr>
        <w:t>analysis</w:t>
      </w:r>
      <w:proofErr w:type="spellEnd"/>
      <w:r w:rsidRPr="005B6CD1">
        <w:rPr>
          <w:rFonts w:ascii="Arial" w:hAnsi="Arial" w:cs="Arial"/>
        </w:rPr>
        <w:t xml:space="preserve"> </w:t>
      </w:r>
      <w:proofErr w:type="spellStart"/>
      <w:r w:rsidRPr="005B6CD1">
        <w:rPr>
          <w:rFonts w:ascii="Arial" w:hAnsi="Arial" w:cs="Arial"/>
        </w:rPr>
        <w:t>through</w:t>
      </w:r>
      <w:proofErr w:type="spellEnd"/>
      <w:r w:rsidRPr="005B6CD1">
        <w:rPr>
          <w:rFonts w:ascii="Arial" w:hAnsi="Arial" w:cs="Arial"/>
        </w:rPr>
        <w:t xml:space="preserve"> </w:t>
      </w:r>
      <w:proofErr w:type="spellStart"/>
      <w:r w:rsidRPr="005B6CD1">
        <w:rPr>
          <w:rFonts w:ascii="Arial" w:hAnsi="Arial" w:cs="Arial"/>
        </w:rPr>
        <w:t>the</w:t>
      </w:r>
      <w:proofErr w:type="spellEnd"/>
      <w:r w:rsidRPr="005B6CD1">
        <w:rPr>
          <w:rFonts w:ascii="Arial" w:hAnsi="Arial" w:cs="Arial"/>
        </w:rPr>
        <w:t xml:space="preserve"> </w:t>
      </w:r>
      <w:proofErr w:type="spellStart"/>
      <w:r w:rsidRPr="005B6CD1">
        <w:rPr>
          <w:rFonts w:ascii="Arial" w:hAnsi="Arial" w:cs="Arial"/>
        </w:rPr>
        <w:t>triangulation</w:t>
      </w:r>
      <w:proofErr w:type="spellEnd"/>
      <w:r w:rsidRPr="005B6CD1">
        <w:rPr>
          <w:rFonts w:ascii="Arial" w:hAnsi="Arial" w:cs="Arial"/>
        </w:rPr>
        <w:t xml:space="preserve"> </w:t>
      </w:r>
      <w:proofErr w:type="spellStart"/>
      <w:r w:rsidRPr="005B6CD1">
        <w:rPr>
          <w:rFonts w:ascii="Arial" w:hAnsi="Arial" w:cs="Arial"/>
        </w:rPr>
        <w:t>of</w:t>
      </w:r>
      <w:proofErr w:type="spellEnd"/>
      <w:r w:rsidRPr="005B6CD1">
        <w:rPr>
          <w:rFonts w:ascii="Arial" w:hAnsi="Arial" w:cs="Arial"/>
        </w:rPr>
        <w:t xml:space="preserve"> </w:t>
      </w:r>
      <w:proofErr w:type="spellStart"/>
      <w:r w:rsidRPr="005B6CD1">
        <w:rPr>
          <w:rFonts w:ascii="Arial" w:hAnsi="Arial" w:cs="Arial"/>
        </w:rPr>
        <w:t>methods</w:t>
      </w:r>
      <w:proofErr w:type="spellEnd"/>
      <w:r w:rsidRPr="005B6CD1">
        <w:rPr>
          <w:rFonts w:ascii="Arial" w:hAnsi="Arial" w:cs="Arial"/>
        </w:rPr>
        <w:t>. </w:t>
      </w:r>
      <w:r w:rsidRPr="005B6CD1">
        <w:rPr>
          <w:rFonts w:ascii="Arial" w:hAnsi="Arial" w:cs="Arial"/>
          <w:b/>
          <w:bCs/>
        </w:rPr>
        <w:t>Ciência &amp; Saúde Coletiva</w:t>
      </w:r>
      <w:r w:rsidRPr="005B6CD1">
        <w:rPr>
          <w:rFonts w:ascii="Arial" w:hAnsi="Arial" w:cs="Arial"/>
        </w:rPr>
        <w:t>, v. 27, p. 3815-3824, 2022.</w:t>
      </w:r>
    </w:p>
    <w:p w14:paraId="54847817" w14:textId="77777777" w:rsidR="003C2A9D" w:rsidRDefault="003C2A9D" w:rsidP="003C2A9D">
      <w:pPr>
        <w:jc w:val="both"/>
        <w:rPr>
          <w:rFonts w:ascii="Arial" w:hAnsi="Arial" w:cs="Arial"/>
        </w:rPr>
      </w:pPr>
    </w:p>
    <w:p w14:paraId="0ED341F5" w14:textId="7FCA306B" w:rsidR="003C2A9D" w:rsidRDefault="00F511DD" w:rsidP="003C2A9D">
      <w:pPr>
        <w:jc w:val="both"/>
        <w:rPr>
          <w:rFonts w:ascii="Arial" w:hAnsi="Arial" w:cs="Arial"/>
        </w:rPr>
      </w:pPr>
      <w:r w:rsidRPr="00F511DD">
        <w:rPr>
          <w:rFonts w:ascii="Arial" w:hAnsi="Arial" w:cs="Arial"/>
        </w:rPr>
        <w:t xml:space="preserve">PHILIPPOT, Arnaud et al. </w:t>
      </w:r>
      <w:proofErr w:type="spellStart"/>
      <w:r w:rsidRPr="00F511DD">
        <w:rPr>
          <w:rFonts w:ascii="Arial" w:hAnsi="Arial" w:cs="Arial"/>
        </w:rPr>
        <w:t>Impact</w:t>
      </w:r>
      <w:proofErr w:type="spellEnd"/>
      <w:r w:rsidRPr="00F511DD">
        <w:rPr>
          <w:rFonts w:ascii="Arial" w:hAnsi="Arial" w:cs="Arial"/>
        </w:rPr>
        <w:t xml:space="preserve"> </w:t>
      </w:r>
      <w:proofErr w:type="spellStart"/>
      <w:r w:rsidRPr="00F511DD">
        <w:rPr>
          <w:rFonts w:ascii="Arial" w:hAnsi="Arial" w:cs="Arial"/>
        </w:rPr>
        <w:t>of</w:t>
      </w:r>
      <w:proofErr w:type="spellEnd"/>
      <w:r w:rsidRPr="00F511DD">
        <w:rPr>
          <w:rFonts w:ascii="Arial" w:hAnsi="Arial" w:cs="Arial"/>
        </w:rPr>
        <w:t xml:space="preserve"> </w:t>
      </w:r>
      <w:proofErr w:type="spellStart"/>
      <w:r w:rsidRPr="00F511DD">
        <w:rPr>
          <w:rFonts w:ascii="Arial" w:hAnsi="Arial" w:cs="Arial"/>
        </w:rPr>
        <w:t>physical</w:t>
      </w:r>
      <w:proofErr w:type="spellEnd"/>
      <w:r w:rsidRPr="00F511DD">
        <w:rPr>
          <w:rFonts w:ascii="Arial" w:hAnsi="Arial" w:cs="Arial"/>
        </w:rPr>
        <w:t xml:space="preserve"> </w:t>
      </w:r>
      <w:proofErr w:type="spellStart"/>
      <w:r w:rsidRPr="00F511DD">
        <w:rPr>
          <w:rFonts w:ascii="Arial" w:hAnsi="Arial" w:cs="Arial"/>
        </w:rPr>
        <w:t>exercise</w:t>
      </w:r>
      <w:proofErr w:type="spellEnd"/>
      <w:r w:rsidRPr="00F511DD">
        <w:rPr>
          <w:rFonts w:ascii="Arial" w:hAnsi="Arial" w:cs="Arial"/>
        </w:rPr>
        <w:t xml:space="preserve"> </w:t>
      </w:r>
      <w:proofErr w:type="spellStart"/>
      <w:r w:rsidRPr="00F511DD">
        <w:rPr>
          <w:rFonts w:ascii="Arial" w:hAnsi="Arial" w:cs="Arial"/>
        </w:rPr>
        <w:t>on</w:t>
      </w:r>
      <w:proofErr w:type="spellEnd"/>
      <w:r w:rsidRPr="00F511DD">
        <w:rPr>
          <w:rFonts w:ascii="Arial" w:hAnsi="Arial" w:cs="Arial"/>
        </w:rPr>
        <w:t xml:space="preserve"> </w:t>
      </w:r>
      <w:proofErr w:type="spellStart"/>
      <w:r w:rsidRPr="00F511DD">
        <w:rPr>
          <w:rFonts w:ascii="Arial" w:hAnsi="Arial" w:cs="Arial"/>
        </w:rPr>
        <w:t>depression</w:t>
      </w:r>
      <w:proofErr w:type="spellEnd"/>
      <w:r w:rsidRPr="00F511DD">
        <w:rPr>
          <w:rFonts w:ascii="Arial" w:hAnsi="Arial" w:cs="Arial"/>
        </w:rPr>
        <w:t xml:space="preserve"> </w:t>
      </w:r>
      <w:proofErr w:type="spellStart"/>
      <w:r w:rsidRPr="00F511DD">
        <w:rPr>
          <w:rFonts w:ascii="Arial" w:hAnsi="Arial" w:cs="Arial"/>
        </w:rPr>
        <w:t>and</w:t>
      </w:r>
      <w:proofErr w:type="spellEnd"/>
      <w:r w:rsidRPr="00F511DD">
        <w:rPr>
          <w:rFonts w:ascii="Arial" w:hAnsi="Arial" w:cs="Arial"/>
        </w:rPr>
        <w:t xml:space="preserve"> </w:t>
      </w:r>
      <w:proofErr w:type="spellStart"/>
      <w:r w:rsidRPr="00F511DD">
        <w:rPr>
          <w:rFonts w:ascii="Arial" w:hAnsi="Arial" w:cs="Arial"/>
        </w:rPr>
        <w:t>anxiety</w:t>
      </w:r>
      <w:proofErr w:type="spellEnd"/>
      <w:r w:rsidRPr="00F511DD">
        <w:rPr>
          <w:rFonts w:ascii="Arial" w:hAnsi="Arial" w:cs="Arial"/>
        </w:rPr>
        <w:t xml:space="preserve"> in </w:t>
      </w:r>
      <w:proofErr w:type="spellStart"/>
      <w:r w:rsidRPr="00F511DD">
        <w:rPr>
          <w:rFonts w:ascii="Arial" w:hAnsi="Arial" w:cs="Arial"/>
        </w:rPr>
        <w:t>adolescent</w:t>
      </w:r>
      <w:proofErr w:type="spellEnd"/>
      <w:r w:rsidRPr="00F511DD">
        <w:rPr>
          <w:rFonts w:ascii="Arial" w:hAnsi="Arial" w:cs="Arial"/>
        </w:rPr>
        <w:t xml:space="preserve"> </w:t>
      </w:r>
      <w:proofErr w:type="spellStart"/>
      <w:r w:rsidRPr="00F511DD">
        <w:rPr>
          <w:rFonts w:ascii="Arial" w:hAnsi="Arial" w:cs="Arial"/>
        </w:rPr>
        <w:t>inpatients</w:t>
      </w:r>
      <w:proofErr w:type="spellEnd"/>
      <w:r w:rsidRPr="00F511DD">
        <w:rPr>
          <w:rFonts w:ascii="Arial" w:hAnsi="Arial" w:cs="Arial"/>
        </w:rPr>
        <w:t xml:space="preserve">: A </w:t>
      </w:r>
      <w:proofErr w:type="spellStart"/>
      <w:r w:rsidRPr="00F511DD">
        <w:rPr>
          <w:rFonts w:ascii="Arial" w:hAnsi="Arial" w:cs="Arial"/>
        </w:rPr>
        <w:t>randomized</w:t>
      </w:r>
      <w:proofErr w:type="spellEnd"/>
      <w:r w:rsidRPr="00F511DD">
        <w:rPr>
          <w:rFonts w:ascii="Arial" w:hAnsi="Arial" w:cs="Arial"/>
        </w:rPr>
        <w:t xml:space="preserve"> </w:t>
      </w:r>
      <w:proofErr w:type="spellStart"/>
      <w:r w:rsidRPr="00F511DD">
        <w:rPr>
          <w:rFonts w:ascii="Arial" w:hAnsi="Arial" w:cs="Arial"/>
        </w:rPr>
        <w:t>controlled</w:t>
      </w:r>
      <w:proofErr w:type="spellEnd"/>
      <w:r w:rsidRPr="00F511DD">
        <w:rPr>
          <w:rFonts w:ascii="Arial" w:hAnsi="Arial" w:cs="Arial"/>
        </w:rPr>
        <w:t xml:space="preserve"> </w:t>
      </w:r>
      <w:proofErr w:type="spellStart"/>
      <w:r w:rsidRPr="00F511DD">
        <w:rPr>
          <w:rFonts w:ascii="Arial" w:hAnsi="Arial" w:cs="Arial"/>
        </w:rPr>
        <w:t>trial</w:t>
      </w:r>
      <w:proofErr w:type="spellEnd"/>
      <w:r w:rsidRPr="00F511DD">
        <w:rPr>
          <w:rFonts w:ascii="Arial" w:hAnsi="Arial" w:cs="Arial"/>
        </w:rPr>
        <w:t>. </w:t>
      </w:r>
      <w:proofErr w:type="spellStart"/>
      <w:r w:rsidRPr="00F511DD">
        <w:rPr>
          <w:rFonts w:ascii="Arial" w:hAnsi="Arial" w:cs="Arial"/>
          <w:b/>
          <w:bCs/>
        </w:rPr>
        <w:t>Journal</w:t>
      </w:r>
      <w:proofErr w:type="spellEnd"/>
      <w:r w:rsidRPr="00F511DD">
        <w:rPr>
          <w:rFonts w:ascii="Arial" w:hAnsi="Arial" w:cs="Arial"/>
          <w:b/>
          <w:bCs/>
        </w:rPr>
        <w:t xml:space="preserve"> </w:t>
      </w:r>
      <w:proofErr w:type="spellStart"/>
      <w:r w:rsidRPr="00F511DD">
        <w:rPr>
          <w:rFonts w:ascii="Arial" w:hAnsi="Arial" w:cs="Arial"/>
          <w:b/>
          <w:bCs/>
        </w:rPr>
        <w:t>of</w:t>
      </w:r>
      <w:proofErr w:type="spellEnd"/>
      <w:r w:rsidRPr="00F511DD">
        <w:rPr>
          <w:rFonts w:ascii="Arial" w:hAnsi="Arial" w:cs="Arial"/>
          <w:b/>
          <w:bCs/>
        </w:rPr>
        <w:t xml:space="preserve"> </w:t>
      </w:r>
      <w:proofErr w:type="spellStart"/>
      <w:r w:rsidRPr="00F511DD">
        <w:rPr>
          <w:rFonts w:ascii="Arial" w:hAnsi="Arial" w:cs="Arial"/>
          <w:b/>
          <w:bCs/>
        </w:rPr>
        <w:t>affective</w:t>
      </w:r>
      <w:proofErr w:type="spellEnd"/>
      <w:r w:rsidRPr="00F511DD">
        <w:rPr>
          <w:rFonts w:ascii="Arial" w:hAnsi="Arial" w:cs="Arial"/>
          <w:b/>
          <w:bCs/>
        </w:rPr>
        <w:t xml:space="preserve"> </w:t>
      </w:r>
      <w:proofErr w:type="spellStart"/>
      <w:r w:rsidRPr="00F511DD">
        <w:rPr>
          <w:rFonts w:ascii="Arial" w:hAnsi="Arial" w:cs="Arial"/>
          <w:b/>
          <w:bCs/>
        </w:rPr>
        <w:t>disorders</w:t>
      </w:r>
      <w:proofErr w:type="spellEnd"/>
      <w:r w:rsidRPr="00F511DD">
        <w:rPr>
          <w:rFonts w:ascii="Arial" w:hAnsi="Arial" w:cs="Arial"/>
        </w:rPr>
        <w:t>, v. 301, p. 145-153, 2022.</w:t>
      </w:r>
    </w:p>
    <w:p w14:paraId="6AC3D5B3" w14:textId="77777777" w:rsidR="003C2A9D" w:rsidRDefault="003C2A9D" w:rsidP="003C2A9D">
      <w:pPr>
        <w:jc w:val="both"/>
        <w:rPr>
          <w:rFonts w:ascii="Arial" w:hAnsi="Arial" w:cs="Arial"/>
        </w:rPr>
      </w:pPr>
    </w:p>
    <w:p w14:paraId="18DFD0CC" w14:textId="77777777" w:rsidR="008A4829" w:rsidRDefault="008A4829" w:rsidP="003C2A9D">
      <w:pPr>
        <w:jc w:val="both"/>
        <w:rPr>
          <w:rFonts w:ascii="Arial" w:hAnsi="Arial" w:cs="Arial"/>
        </w:rPr>
      </w:pPr>
    </w:p>
    <w:p w14:paraId="5BE4DBD5" w14:textId="77777777" w:rsidR="008A4829" w:rsidRDefault="008A4829" w:rsidP="003C2A9D">
      <w:pPr>
        <w:jc w:val="both"/>
        <w:rPr>
          <w:rFonts w:ascii="Arial" w:hAnsi="Arial" w:cs="Arial"/>
        </w:rPr>
      </w:pPr>
    </w:p>
    <w:p w14:paraId="7B66CCAF" w14:textId="77777777" w:rsidR="008A4829" w:rsidRDefault="008A4829" w:rsidP="003C2A9D">
      <w:pPr>
        <w:jc w:val="both"/>
        <w:rPr>
          <w:rFonts w:ascii="Arial" w:hAnsi="Arial" w:cs="Arial"/>
        </w:rPr>
      </w:pPr>
    </w:p>
    <w:p w14:paraId="7AB69960" w14:textId="77777777" w:rsidR="008A4829" w:rsidRPr="00250DCE" w:rsidRDefault="008A4829" w:rsidP="001F7B83">
      <w:pPr>
        <w:pStyle w:val="PargrafodaLista"/>
        <w:tabs>
          <w:tab w:val="left" w:pos="284"/>
        </w:tabs>
        <w:autoSpaceDE w:val="0"/>
        <w:autoSpaceDN w:val="0"/>
        <w:adjustRightInd w:val="0"/>
        <w:snapToGrid w:val="0"/>
        <w:spacing w:after="120" w:line="48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8. </w:t>
      </w:r>
      <w:r w:rsidRPr="00250DCE">
        <w:rPr>
          <w:rFonts w:ascii="Arial" w:hAnsi="Arial" w:cs="Arial"/>
        </w:rPr>
        <w:t>ASPECTOS ÉTICOS</w:t>
      </w:r>
    </w:p>
    <w:p w14:paraId="5BE7AAA9" w14:textId="5C42B686" w:rsidR="008A4829" w:rsidRPr="00895E22" w:rsidRDefault="008A4829" w:rsidP="008A4829">
      <w:pPr>
        <w:autoSpaceDE w:val="0"/>
        <w:autoSpaceDN w:val="0"/>
        <w:adjustRightInd w:val="0"/>
        <w:snapToGrid w:val="0"/>
        <w:spacing w:after="120" w:line="480" w:lineRule="auto"/>
        <w:jc w:val="both"/>
        <w:rPr>
          <w:rFonts w:ascii="Arial" w:hAnsi="Arial" w:cs="Arial"/>
        </w:rPr>
      </w:pPr>
      <w:r w:rsidRPr="00895E22">
        <w:rPr>
          <w:rFonts w:ascii="Arial" w:hAnsi="Arial" w:cs="Arial"/>
        </w:rPr>
        <w:t xml:space="preserve">O projeto será submetido ao </w:t>
      </w:r>
      <w:r w:rsidR="00895E22">
        <w:rPr>
          <w:rFonts w:ascii="Arial" w:hAnsi="Arial" w:cs="Arial"/>
        </w:rPr>
        <w:t>C</w:t>
      </w:r>
      <w:r w:rsidRPr="00895E22">
        <w:rPr>
          <w:rFonts w:ascii="Arial" w:hAnsi="Arial" w:cs="Arial"/>
        </w:rPr>
        <w:t xml:space="preserve">omitê de </w:t>
      </w:r>
      <w:r w:rsidR="00895E22">
        <w:rPr>
          <w:rFonts w:ascii="Arial" w:hAnsi="Arial" w:cs="Arial"/>
        </w:rPr>
        <w:t>É</w:t>
      </w:r>
      <w:r w:rsidRPr="00895E22">
        <w:rPr>
          <w:rFonts w:ascii="Arial" w:hAnsi="Arial" w:cs="Arial"/>
        </w:rPr>
        <w:t>tica</w:t>
      </w:r>
      <w:r w:rsidRPr="00895E22">
        <w:rPr>
          <w:rFonts w:ascii="Arial" w:hAnsi="Arial" w:cs="Arial"/>
        </w:rPr>
        <w:t xml:space="preserve"> do Hospital Universitário </w:t>
      </w:r>
      <w:proofErr w:type="spellStart"/>
      <w:r w:rsidRPr="00895E22">
        <w:rPr>
          <w:rFonts w:ascii="Arial" w:hAnsi="Arial" w:cs="Arial"/>
        </w:rPr>
        <w:t>Gafrée</w:t>
      </w:r>
      <w:proofErr w:type="spellEnd"/>
      <w:r w:rsidRPr="00895E22">
        <w:rPr>
          <w:rFonts w:ascii="Arial" w:hAnsi="Arial" w:cs="Arial"/>
        </w:rPr>
        <w:t xml:space="preserve"> e Guinle, registros</w:t>
      </w:r>
      <w:r w:rsidRPr="00895E22">
        <w:rPr>
          <w:rFonts w:ascii="Arial" w:hAnsi="Arial" w:cs="Arial"/>
        </w:rPr>
        <w:t xml:space="preserve"> necessários</w:t>
      </w:r>
      <w:r w:rsidR="00895E22">
        <w:rPr>
          <w:rFonts w:ascii="Arial" w:hAnsi="Arial" w:cs="Arial"/>
        </w:rPr>
        <w:t>,</w:t>
      </w:r>
      <w:r w:rsidRPr="00895E22">
        <w:rPr>
          <w:rFonts w:ascii="Arial" w:hAnsi="Arial" w:cs="Arial"/>
        </w:rPr>
        <w:t xml:space="preserve"> obedecerá às normas vigentes para experimentação em humanos</w:t>
      </w:r>
      <w:r w:rsidR="00895E22" w:rsidRPr="00895E22">
        <w:rPr>
          <w:rFonts w:ascii="Arial" w:hAnsi="Arial" w:cs="Arial"/>
        </w:rPr>
        <w:t xml:space="preserve"> e</w:t>
      </w:r>
      <w:r w:rsidR="00895E22" w:rsidRPr="00895E22">
        <w:rPr>
          <w:rFonts w:ascii="Arial" w:hAnsi="Arial" w:cs="Arial"/>
        </w:rPr>
        <w:t xml:space="preserve"> será conduzido em conformidade com as diretrizes éticas da Declaração de Helsinki. Todos </w:t>
      </w:r>
      <w:r w:rsidR="00895E22">
        <w:rPr>
          <w:rFonts w:ascii="Arial" w:hAnsi="Arial" w:cs="Arial"/>
        </w:rPr>
        <w:t>a</w:t>
      </w:r>
      <w:r w:rsidR="00895E22" w:rsidRPr="00895E22">
        <w:rPr>
          <w:rFonts w:ascii="Arial" w:hAnsi="Arial" w:cs="Arial"/>
        </w:rPr>
        <w:t>s participantes serão informad</w:t>
      </w:r>
      <w:r w:rsidR="00895E22">
        <w:rPr>
          <w:rFonts w:ascii="Arial" w:hAnsi="Arial" w:cs="Arial"/>
        </w:rPr>
        <w:t>a</w:t>
      </w:r>
      <w:r w:rsidR="00895E22" w:rsidRPr="00895E22">
        <w:rPr>
          <w:rFonts w:ascii="Arial" w:hAnsi="Arial" w:cs="Arial"/>
        </w:rPr>
        <w:t>s sobre os objetivos do estudo e a confidencialidade dos dados será garantida</w:t>
      </w:r>
      <w:r w:rsidRPr="00895E22">
        <w:rPr>
          <w:rFonts w:ascii="Arial" w:hAnsi="Arial" w:cs="Arial"/>
        </w:rPr>
        <w:t>. Somente após a aprovação e publicação será iniciada a experimentação.</w:t>
      </w:r>
    </w:p>
    <w:p w14:paraId="6F23851E" w14:textId="77777777" w:rsidR="0095333A" w:rsidRPr="00B26DD9" w:rsidRDefault="0095333A" w:rsidP="0043219E">
      <w:pPr>
        <w:spacing w:line="480" w:lineRule="auto"/>
        <w:jc w:val="both"/>
        <w:rPr>
          <w:rFonts w:ascii="Arial" w:hAnsi="Arial" w:cs="Arial"/>
        </w:rPr>
      </w:pPr>
      <w:r w:rsidRPr="00B26DD9">
        <w:rPr>
          <w:rFonts w:ascii="Arial" w:hAnsi="Arial" w:cs="Arial"/>
        </w:rPr>
        <w:t xml:space="preserve">9. CRONOGRAMA </w:t>
      </w:r>
    </w:p>
    <w:tbl>
      <w:tblPr>
        <w:tblStyle w:val="Tabelacomgrade"/>
        <w:tblW w:w="10102" w:type="dxa"/>
        <w:tblInd w:w="-572" w:type="dxa"/>
        <w:tblLook w:val="04A0" w:firstRow="1" w:lastRow="0" w:firstColumn="1" w:lastColumn="0" w:noHBand="0" w:noVBand="1"/>
      </w:tblPr>
      <w:tblGrid>
        <w:gridCol w:w="2403"/>
        <w:gridCol w:w="548"/>
        <w:gridCol w:w="549"/>
        <w:gridCol w:w="548"/>
        <w:gridCol w:w="548"/>
        <w:gridCol w:w="548"/>
        <w:gridCol w:w="549"/>
        <w:gridCol w:w="548"/>
        <w:gridCol w:w="548"/>
        <w:gridCol w:w="548"/>
        <w:gridCol w:w="549"/>
        <w:gridCol w:w="548"/>
        <w:gridCol w:w="548"/>
        <w:gridCol w:w="548"/>
        <w:gridCol w:w="572"/>
      </w:tblGrid>
      <w:tr w:rsidR="008A4829" w:rsidRPr="00250DCE" w14:paraId="635D6121" w14:textId="77777777" w:rsidTr="001F7B83">
        <w:tc>
          <w:tcPr>
            <w:tcW w:w="2403" w:type="dxa"/>
            <w:vMerge w:val="restart"/>
            <w:vAlign w:val="center"/>
          </w:tcPr>
          <w:p w14:paraId="798BD7FC" w14:textId="77777777" w:rsidR="008A4829" w:rsidRPr="00250DCE" w:rsidRDefault="008A4829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04E9E127" w14:textId="77777777" w:rsidR="008A4829" w:rsidRPr="00250DCE" w:rsidRDefault="008A4829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2193" w:type="dxa"/>
            <w:gridSpan w:val="4"/>
            <w:vAlign w:val="center"/>
          </w:tcPr>
          <w:p w14:paraId="1B6F395C" w14:textId="77777777" w:rsidR="008A4829" w:rsidRPr="00250DCE" w:rsidRDefault="008A4829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193" w:type="dxa"/>
            <w:gridSpan w:val="4"/>
            <w:vAlign w:val="center"/>
          </w:tcPr>
          <w:p w14:paraId="14F84E00" w14:textId="77777777" w:rsidR="008A4829" w:rsidRPr="00250DCE" w:rsidRDefault="008A4829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096" w:type="dxa"/>
            <w:gridSpan w:val="2"/>
            <w:vAlign w:val="center"/>
          </w:tcPr>
          <w:p w14:paraId="14D505BB" w14:textId="77777777" w:rsidR="008A4829" w:rsidRPr="00250DCE" w:rsidRDefault="008A4829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572" w:type="dxa"/>
            <w:vAlign w:val="center"/>
          </w:tcPr>
          <w:p w14:paraId="4B49A575" w14:textId="77777777" w:rsidR="008A4829" w:rsidRPr="00250DCE" w:rsidRDefault="008A4829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1F7B83" w:rsidRPr="00250DCE" w14:paraId="13789C14" w14:textId="77777777" w:rsidTr="001F7B83">
        <w:tc>
          <w:tcPr>
            <w:tcW w:w="2403" w:type="dxa"/>
            <w:vMerge/>
            <w:vAlign w:val="center"/>
          </w:tcPr>
          <w:p w14:paraId="106410D9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66A88D6F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O-D</w:t>
            </w:r>
          </w:p>
        </w:tc>
        <w:tc>
          <w:tcPr>
            <w:tcW w:w="549" w:type="dxa"/>
            <w:vAlign w:val="center"/>
          </w:tcPr>
          <w:p w14:paraId="6B46D442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J-M</w:t>
            </w:r>
          </w:p>
        </w:tc>
        <w:tc>
          <w:tcPr>
            <w:tcW w:w="548" w:type="dxa"/>
            <w:vAlign w:val="center"/>
          </w:tcPr>
          <w:p w14:paraId="1749C84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A-J</w:t>
            </w:r>
          </w:p>
        </w:tc>
        <w:tc>
          <w:tcPr>
            <w:tcW w:w="548" w:type="dxa"/>
            <w:vAlign w:val="center"/>
          </w:tcPr>
          <w:p w14:paraId="0494758E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J-S</w:t>
            </w:r>
          </w:p>
        </w:tc>
        <w:tc>
          <w:tcPr>
            <w:tcW w:w="548" w:type="dxa"/>
            <w:vAlign w:val="center"/>
          </w:tcPr>
          <w:p w14:paraId="4E6E7970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O-D</w:t>
            </w:r>
          </w:p>
        </w:tc>
        <w:tc>
          <w:tcPr>
            <w:tcW w:w="549" w:type="dxa"/>
            <w:vAlign w:val="center"/>
          </w:tcPr>
          <w:p w14:paraId="7F35A802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J-M</w:t>
            </w:r>
          </w:p>
        </w:tc>
        <w:tc>
          <w:tcPr>
            <w:tcW w:w="548" w:type="dxa"/>
            <w:vAlign w:val="center"/>
          </w:tcPr>
          <w:p w14:paraId="487B4B4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A-J</w:t>
            </w:r>
          </w:p>
        </w:tc>
        <w:tc>
          <w:tcPr>
            <w:tcW w:w="548" w:type="dxa"/>
            <w:vAlign w:val="center"/>
          </w:tcPr>
          <w:p w14:paraId="3D0330D1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J-S</w:t>
            </w:r>
          </w:p>
        </w:tc>
        <w:tc>
          <w:tcPr>
            <w:tcW w:w="548" w:type="dxa"/>
            <w:vAlign w:val="center"/>
          </w:tcPr>
          <w:p w14:paraId="3E7495D9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O-D</w:t>
            </w:r>
          </w:p>
        </w:tc>
        <w:tc>
          <w:tcPr>
            <w:tcW w:w="549" w:type="dxa"/>
            <w:vAlign w:val="center"/>
          </w:tcPr>
          <w:p w14:paraId="19A56A18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J-M</w:t>
            </w:r>
          </w:p>
        </w:tc>
        <w:tc>
          <w:tcPr>
            <w:tcW w:w="548" w:type="dxa"/>
            <w:vAlign w:val="center"/>
          </w:tcPr>
          <w:p w14:paraId="79E3E06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A-J</w:t>
            </w:r>
          </w:p>
        </w:tc>
        <w:tc>
          <w:tcPr>
            <w:tcW w:w="548" w:type="dxa"/>
            <w:vAlign w:val="center"/>
          </w:tcPr>
          <w:p w14:paraId="3624A669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J-S</w:t>
            </w:r>
          </w:p>
        </w:tc>
        <w:tc>
          <w:tcPr>
            <w:tcW w:w="548" w:type="dxa"/>
            <w:vAlign w:val="center"/>
          </w:tcPr>
          <w:p w14:paraId="3710DFA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O-D</w:t>
            </w:r>
          </w:p>
        </w:tc>
        <w:tc>
          <w:tcPr>
            <w:tcW w:w="572" w:type="dxa"/>
            <w:vAlign w:val="center"/>
          </w:tcPr>
          <w:p w14:paraId="1D6053B9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/>
                <w:sz w:val="16"/>
                <w:szCs w:val="16"/>
              </w:rPr>
              <w:t>J-M</w:t>
            </w:r>
          </w:p>
        </w:tc>
      </w:tr>
      <w:tr w:rsidR="001F7B83" w:rsidRPr="00250DCE" w14:paraId="192CA2F0" w14:textId="77777777" w:rsidTr="001F7B83">
        <w:tc>
          <w:tcPr>
            <w:tcW w:w="2403" w:type="dxa"/>
            <w:vAlign w:val="center"/>
          </w:tcPr>
          <w:p w14:paraId="150863C4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bCs/>
                <w:sz w:val="20"/>
                <w:szCs w:val="20"/>
              </w:rPr>
              <w:t>Revisão bibliográfica</w:t>
            </w:r>
          </w:p>
        </w:tc>
        <w:tc>
          <w:tcPr>
            <w:tcW w:w="548" w:type="dxa"/>
            <w:vAlign w:val="center"/>
          </w:tcPr>
          <w:p w14:paraId="24EE82E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9" w:type="dxa"/>
            <w:vAlign w:val="center"/>
          </w:tcPr>
          <w:p w14:paraId="6D207789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1196B5A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5DC2F339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1AF9B6B7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9" w:type="dxa"/>
            <w:vAlign w:val="center"/>
          </w:tcPr>
          <w:p w14:paraId="78E33842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3FF23B81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4AE1A38C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4D4C09F9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9" w:type="dxa"/>
            <w:vAlign w:val="center"/>
          </w:tcPr>
          <w:p w14:paraId="792786AC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7C665FEE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7E7B196E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538B876C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2" w:type="dxa"/>
            <w:vAlign w:val="center"/>
          </w:tcPr>
          <w:p w14:paraId="2AD71AD2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F7B83" w:rsidRPr="00250DCE" w14:paraId="58BC2543" w14:textId="77777777" w:rsidTr="001F7B83">
        <w:tc>
          <w:tcPr>
            <w:tcW w:w="2403" w:type="dxa"/>
            <w:vAlign w:val="center"/>
          </w:tcPr>
          <w:p w14:paraId="607390F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20"/>
              </w:rPr>
              <w:t>Submissão ao CEP</w:t>
            </w:r>
          </w:p>
        </w:tc>
        <w:tc>
          <w:tcPr>
            <w:tcW w:w="548" w:type="dxa"/>
            <w:vAlign w:val="center"/>
          </w:tcPr>
          <w:p w14:paraId="6515042C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724DFC00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34C97B0B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3082362E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0E654CBE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5F3DDA2E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62E809A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7AC71791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42E015F4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29B70A48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6E12416C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4D64C132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2D5489D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1F38951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B83" w:rsidRPr="00250DCE" w14:paraId="0C184B37" w14:textId="77777777" w:rsidTr="001F7B83">
        <w:tc>
          <w:tcPr>
            <w:tcW w:w="2403" w:type="dxa"/>
            <w:vAlign w:val="center"/>
          </w:tcPr>
          <w:p w14:paraId="44EE64FD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20"/>
                <w:szCs w:val="20"/>
              </w:rPr>
              <w:t>Identificação e seleção de sujeitos</w:t>
            </w:r>
          </w:p>
        </w:tc>
        <w:tc>
          <w:tcPr>
            <w:tcW w:w="548" w:type="dxa"/>
            <w:vAlign w:val="center"/>
          </w:tcPr>
          <w:p w14:paraId="7630F048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9" w:type="dxa"/>
            <w:vAlign w:val="center"/>
          </w:tcPr>
          <w:p w14:paraId="4E7EDE1C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741BBDD9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674F1A5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60B1E2F4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9" w:type="dxa"/>
            <w:vAlign w:val="center"/>
          </w:tcPr>
          <w:p w14:paraId="235C8DB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30B4C47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21E14100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598772F1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3C516E81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1B09145F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465F3B41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4E711609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636746E9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B83" w:rsidRPr="00250DCE" w14:paraId="6A898A94" w14:textId="77777777" w:rsidTr="001F7B83">
        <w:tc>
          <w:tcPr>
            <w:tcW w:w="2403" w:type="dxa"/>
            <w:vAlign w:val="center"/>
          </w:tcPr>
          <w:p w14:paraId="1B0A260B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20"/>
              </w:rPr>
              <w:t>Aplicação de protocolos</w:t>
            </w:r>
          </w:p>
        </w:tc>
        <w:tc>
          <w:tcPr>
            <w:tcW w:w="548" w:type="dxa"/>
            <w:vAlign w:val="center"/>
          </w:tcPr>
          <w:p w14:paraId="753B09B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9" w:type="dxa"/>
            <w:vAlign w:val="center"/>
          </w:tcPr>
          <w:p w14:paraId="74F000ED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36606954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2BB57E47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6CBA3D8F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9" w:type="dxa"/>
            <w:vAlign w:val="center"/>
          </w:tcPr>
          <w:p w14:paraId="3FD89A00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7398BFFF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460A9D3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203DF8F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9" w:type="dxa"/>
            <w:vAlign w:val="center"/>
          </w:tcPr>
          <w:p w14:paraId="0484AEC4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71314DEC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0B8743D5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5F4207D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03338532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B83" w:rsidRPr="00250DCE" w14:paraId="2D3C40E9" w14:textId="77777777" w:rsidTr="001F7B83">
        <w:tc>
          <w:tcPr>
            <w:tcW w:w="2403" w:type="dxa"/>
            <w:vAlign w:val="center"/>
          </w:tcPr>
          <w:p w14:paraId="3996518B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20"/>
              </w:rPr>
              <w:t>Análise e interpretação dos dados</w:t>
            </w:r>
          </w:p>
        </w:tc>
        <w:tc>
          <w:tcPr>
            <w:tcW w:w="548" w:type="dxa"/>
            <w:vAlign w:val="center"/>
          </w:tcPr>
          <w:p w14:paraId="71B21C22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9" w:type="dxa"/>
            <w:vAlign w:val="center"/>
          </w:tcPr>
          <w:p w14:paraId="58EE392A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4613E0FD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03AB36DC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5A644D71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9" w:type="dxa"/>
            <w:vAlign w:val="center"/>
          </w:tcPr>
          <w:p w14:paraId="54FBD8BE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5CB6D20E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6CA5458A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1B69B2E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9" w:type="dxa"/>
            <w:vAlign w:val="center"/>
          </w:tcPr>
          <w:p w14:paraId="4100ED75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5BA27B6B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03659084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6A65C6DB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2" w:type="dxa"/>
            <w:vAlign w:val="center"/>
          </w:tcPr>
          <w:p w14:paraId="5D8AB485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B83" w:rsidRPr="00250DCE" w14:paraId="559F7E51" w14:textId="77777777" w:rsidTr="001F7B83">
        <w:tc>
          <w:tcPr>
            <w:tcW w:w="2403" w:type="dxa"/>
            <w:vAlign w:val="center"/>
          </w:tcPr>
          <w:p w14:paraId="7B930860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20"/>
              </w:rPr>
              <w:t>Redação de resumos</w:t>
            </w:r>
          </w:p>
        </w:tc>
        <w:tc>
          <w:tcPr>
            <w:tcW w:w="548" w:type="dxa"/>
            <w:vAlign w:val="center"/>
          </w:tcPr>
          <w:p w14:paraId="49417C91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70549B1E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78CFC2EF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5576406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3490EFA8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3746C3C4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30D117D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608C3A37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7EA2492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32DCB8E7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58AE530D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32B5117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676B9962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25E82350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B83" w:rsidRPr="00250DCE" w14:paraId="2E4866AF" w14:textId="77777777" w:rsidTr="001F7B83">
        <w:tc>
          <w:tcPr>
            <w:tcW w:w="2403" w:type="dxa"/>
            <w:vAlign w:val="center"/>
          </w:tcPr>
          <w:p w14:paraId="62BDC37D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20"/>
              </w:rPr>
              <w:t>Redação de manuscritos</w:t>
            </w:r>
          </w:p>
        </w:tc>
        <w:tc>
          <w:tcPr>
            <w:tcW w:w="548" w:type="dxa"/>
            <w:vAlign w:val="center"/>
          </w:tcPr>
          <w:p w14:paraId="2F601C8A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15339B5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77DA73AD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12949A5A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69F234C0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9" w:type="dxa"/>
            <w:vAlign w:val="center"/>
          </w:tcPr>
          <w:p w14:paraId="0BDEA39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7736724D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7ECBF8BE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72128C21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9" w:type="dxa"/>
            <w:vAlign w:val="center"/>
          </w:tcPr>
          <w:p w14:paraId="4C96B89C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4D3524CB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0AD15DB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1D04BA0E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2" w:type="dxa"/>
            <w:vAlign w:val="center"/>
          </w:tcPr>
          <w:p w14:paraId="596261A2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B83" w:rsidRPr="00250DCE" w14:paraId="32691CB7" w14:textId="77777777" w:rsidTr="001F7B83">
        <w:tc>
          <w:tcPr>
            <w:tcW w:w="2403" w:type="dxa"/>
            <w:vAlign w:val="center"/>
          </w:tcPr>
          <w:p w14:paraId="2A981175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20"/>
              </w:rPr>
              <w:t>Redação de tese</w:t>
            </w:r>
          </w:p>
        </w:tc>
        <w:tc>
          <w:tcPr>
            <w:tcW w:w="548" w:type="dxa"/>
            <w:vAlign w:val="center"/>
          </w:tcPr>
          <w:p w14:paraId="491FF77B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6A660AA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67B31110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5BA28AB2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05AFC07C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42780527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116A742D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3BF78F01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2335FD18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693B527D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23D87E46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4370F662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8" w:type="dxa"/>
            <w:vAlign w:val="center"/>
          </w:tcPr>
          <w:p w14:paraId="5FA8D4DB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2" w:type="dxa"/>
            <w:vAlign w:val="center"/>
          </w:tcPr>
          <w:p w14:paraId="6AFACBCB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B83" w:rsidRPr="00250DCE" w14:paraId="1E968BCB" w14:textId="77777777" w:rsidTr="001F7B83">
        <w:tc>
          <w:tcPr>
            <w:tcW w:w="2403" w:type="dxa"/>
            <w:vAlign w:val="center"/>
          </w:tcPr>
          <w:p w14:paraId="057F569A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20"/>
              </w:rPr>
              <w:t>Defesa de tese</w:t>
            </w:r>
          </w:p>
        </w:tc>
        <w:tc>
          <w:tcPr>
            <w:tcW w:w="548" w:type="dxa"/>
            <w:vAlign w:val="center"/>
          </w:tcPr>
          <w:p w14:paraId="50449C2E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7328669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6FF41BBF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02D96274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68A2BD8D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464EBA05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55431C98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0AACD7B3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23DBB7C2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3F255D20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177271B0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1C803758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7DD7EC9A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5F9CD4A4" w14:textId="77777777" w:rsidR="001F7B83" w:rsidRPr="00250DCE" w:rsidRDefault="001F7B83" w:rsidP="00C72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DCE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3E2120CD" w14:textId="77777777" w:rsidR="0095333A" w:rsidRPr="00B26DD9" w:rsidRDefault="0095333A" w:rsidP="0043219E">
      <w:pPr>
        <w:spacing w:line="480" w:lineRule="auto"/>
        <w:jc w:val="both"/>
        <w:rPr>
          <w:rFonts w:ascii="Arial" w:hAnsi="Arial" w:cs="Arial"/>
        </w:rPr>
      </w:pPr>
    </w:p>
    <w:p w14:paraId="2B6A24AB" w14:textId="77777777" w:rsidR="0018648B" w:rsidRDefault="0095333A" w:rsidP="0043219E">
      <w:pPr>
        <w:spacing w:line="480" w:lineRule="auto"/>
        <w:jc w:val="both"/>
        <w:rPr>
          <w:rFonts w:ascii="Arial" w:hAnsi="Arial" w:cs="Arial"/>
        </w:rPr>
      </w:pPr>
      <w:r w:rsidRPr="00B26DD9">
        <w:rPr>
          <w:rFonts w:ascii="Arial" w:hAnsi="Arial" w:cs="Arial"/>
        </w:rPr>
        <w:t xml:space="preserve">10. VIABILIDADE DO PROJETO DOUTORADO </w:t>
      </w:r>
    </w:p>
    <w:p w14:paraId="78FB56DA" w14:textId="5971FBB5" w:rsidR="0018648B" w:rsidRDefault="008A4829" w:rsidP="0043219E">
      <w:pPr>
        <w:spacing w:line="480" w:lineRule="auto"/>
        <w:jc w:val="both"/>
        <w:rPr>
          <w:rFonts w:ascii="Arial" w:hAnsi="Arial" w:cs="Arial"/>
        </w:rPr>
      </w:pPr>
      <w:r w:rsidRPr="00250DCE">
        <w:rPr>
          <w:rFonts w:ascii="Arial" w:hAnsi="Arial" w:cs="Arial"/>
        </w:rPr>
        <w:t xml:space="preserve">O projeto foi discutido previamente com os orientadores (que se associarão para este projeto), Prof. Dr. </w:t>
      </w:r>
      <w:r>
        <w:rPr>
          <w:rFonts w:ascii="Arial" w:hAnsi="Arial" w:cs="Arial"/>
        </w:rPr>
        <w:t xml:space="preserve">Sergio Schmidt, </w:t>
      </w:r>
      <w:r w:rsidRPr="00250DCE">
        <w:rPr>
          <w:rFonts w:ascii="Arial" w:hAnsi="Arial" w:cs="Arial"/>
        </w:rPr>
        <w:t xml:space="preserve">Prof. </w:t>
      </w:r>
      <w:r>
        <w:rPr>
          <w:rFonts w:ascii="Arial" w:hAnsi="Arial" w:cs="Arial"/>
        </w:rPr>
        <w:t xml:space="preserve">Dr. </w:t>
      </w:r>
      <w:r w:rsidRPr="00250DCE">
        <w:rPr>
          <w:rFonts w:ascii="Arial" w:hAnsi="Arial" w:cs="Arial"/>
        </w:rPr>
        <w:t>Pedro Braga e L. C. Cameron que garantiram a viabilidade econômica/financeira e logística para a execução da maior parte deste projeto. A viabilidade final das análises em espectrometria de dependerá, no entanto, de recursos humanos e de despesas correntes obtidas através de fomentos futuros</w:t>
      </w:r>
      <w:r>
        <w:rPr>
          <w:rFonts w:ascii="Arial" w:hAnsi="Arial" w:cs="Arial"/>
        </w:rPr>
        <w:t>.</w:t>
      </w:r>
    </w:p>
    <w:p w14:paraId="7731C813" w14:textId="77777777" w:rsidR="0018648B" w:rsidRDefault="0018648B" w:rsidP="0043219E">
      <w:pPr>
        <w:spacing w:line="480" w:lineRule="auto"/>
        <w:jc w:val="both"/>
        <w:rPr>
          <w:rFonts w:ascii="Arial" w:hAnsi="Arial" w:cs="Arial"/>
        </w:rPr>
      </w:pPr>
    </w:p>
    <w:sectPr w:rsidR="0018648B" w:rsidSect="0095333A">
      <w:headerReference w:type="even" r:id="rId8"/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CF3DE" w14:textId="77777777" w:rsidR="005A439E" w:rsidRDefault="005A439E" w:rsidP="0018648B">
      <w:r>
        <w:separator/>
      </w:r>
    </w:p>
  </w:endnote>
  <w:endnote w:type="continuationSeparator" w:id="0">
    <w:p w14:paraId="088CD13A" w14:textId="77777777" w:rsidR="005A439E" w:rsidRDefault="005A439E" w:rsidP="0018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D73F0" w14:textId="77777777" w:rsidR="005A439E" w:rsidRDefault="005A439E" w:rsidP="0018648B">
      <w:r>
        <w:separator/>
      </w:r>
    </w:p>
  </w:footnote>
  <w:footnote w:type="continuationSeparator" w:id="0">
    <w:p w14:paraId="1D0C26D4" w14:textId="77777777" w:rsidR="005A439E" w:rsidRDefault="005A439E" w:rsidP="0018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042253994"/>
      <w:docPartObj>
        <w:docPartGallery w:val="Page Numbers (Top of Page)"/>
        <w:docPartUnique/>
      </w:docPartObj>
    </w:sdtPr>
    <w:sdtContent>
      <w:p w14:paraId="4779E84E" w14:textId="4EA11835" w:rsidR="0018648B" w:rsidRDefault="0018648B" w:rsidP="00AF0E16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A9955B5" w14:textId="77777777" w:rsidR="0018648B" w:rsidRDefault="0018648B" w:rsidP="0018648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652757161"/>
      <w:docPartObj>
        <w:docPartGallery w:val="Page Numbers (Top of Page)"/>
        <w:docPartUnique/>
      </w:docPartObj>
    </w:sdtPr>
    <w:sdtContent>
      <w:p w14:paraId="029C6B89" w14:textId="59B50792" w:rsidR="0018648B" w:rsidRDefault="0018648B" w:rsidP="00AF0E16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D5EA2E9" w14:textId="77777777" w:rsidR="0018648B" w:rsidRDefault="0018648B" w:rsidP="0018648B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96EF1"/>
    <w:multiLevelType w:val="multilevel"/>
    <w:tmpl w:val="AF0E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B6549"/>
    <w:multiLevelType w:val="multilevel"/>
    <w:tmpl w:val="B262D1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B706EC"/>
    <w:multiLevelType w:val="multilevel"/>
    <w:tmpl w:val="78F029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A3B7A7F"/>
    <w:multiLevelType w:val="hybridMultilevel"/>
    <w:tmpl w:val="58FC2F42"/>
    <w:lvl w:ilvl="0" w:tplc="F96A0ED8">
      <w:start w:val="1"/>
      <w:numFmt w:val="decimal"/>
      <w:lvlText w:val="%1."/>
      <w:lvlJc w:val="left"/>
      <w:pPr>
        <w:ind w:left="0" w:firstLine="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62789711">
    <w:abstractNumId w:val="1"/>
  </w:num>
  <w:num w:numId="2" w16cid:durableId="931087170">
    <w:abstractNumId w:val="2"/>
  </w:num>
  <w:num w:numId="3" w16cid:durableId="786433439">
    <w:abstractNumId w:val="0"/>
  </w:num>
  <w:num w:numId="4" w16cid:durableId="862523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3A"/>
    <w:rsid w:val="0002218B"/>
    <w:rsid w:val="00067A26"/>
    <w:rsid w:val="00076825"/>
    <w:rsid w:val="000863EF"/>
    <w:rsid w:val="00093290"/>
    <w:rsid w:val="00096728"/>
    <w:rsid w:val="000C5BF7"/>
    <w:rsid w:val="000D70AD"/>
    <w:rsid w:val="000E080C"/>
    <w:rsid w:val="00102200"/>
    <w:rsid w:val="00134552"/>
    <w:rsid w:val="0013764F"/>
    <w:rsid w:val="00143CCF"/>
    <w:rsid w:val="00144CFC"/>
    <w:rsid w:val="00151EA8"/>
    <w:rsid w:val="00152207"/>
    <w:rsid w:val="00161BE3"/>
    <w:rsid w:val="00161E1F"/>
    <w:rsid w:val="0018468D"/>
    <w:rsid w:val="0018648B"/>
    <w:rsid w:val="001A6F82"/>
    <w:rsid w:val="001D3434"/>
    <w:rsid w:val="001D6D6F"/>
    <w:rsid w:val="001E660E"/>
    <w:rsid w:val="001F3AF6"/>
    <w:rsid w:val="001F6E91"/>
    <w:rsid w:val="001F7B83"/>
    <w:rsid w:val="00200E6D"/>
    <w:rsid w:val="00201C68"/>
    <w:rsid w:val="002118AA"/>
    <w:rsid w:val="00213728"/>
    <w:rsid w:val="00222B9E"/>
    <w:rsid w:val="00226792"/>
    <w:rsid w:val="00243A53"/>
    <w:rsid w:val="00254B40"/>
    <w:rsid w:val="00262FEA"/>
    <w:rsid w:val="00264891"/>
    <w:rsid w:val="00265960"/>
    <w:rsid w:val="0029121B"/>
    <w:rsid w:val="00297C17"/>
    <w:rsid w:val="002A194E"/>
    <w:rsid w:val="002B25B8"/>
    <w:rsid w:val="002B5174"/>
    <w:rsid w:val="002C0F6E"/>
    <w:rsid w:val="002D077B"/>
    <w:rsid w:val="002D4251"/>
    <w:rsid w:val="002E5613"/>
    <w:rsid w:val="003022D8"/>
    <w:rsid w:val="00307B79"/>
    <w:rsid w:val="00313FE7"/>
    <w:rsid w:val="003144E9"/>
    <w:rsid w:val="00316313"/>
    <w:rsid w:val="0032108F"/>
    <w:rsid w:val="003210D1"/>
    <w:rsid w:val="00346CA8"/>
    <w:rsid w:val="00365F74"/>
    <w:rsid w:val="00374C1C"/>
    <w:rsid w:val="00376505"/>
    <w:rsid w:val="00383781"/>
    <w:rsid w:val="00384FBE"/>
    <w:rsid w:val="003865CC"/>
    <w:rsid w:val="00392AE9"/>
    <w:rsid w:val="003A5DE5"/>
    <w:rsid w:val="003A7603"/>
    <w:rsid w:val="003C23BC"/>
    <w:rsid w:val="003C2A9D"/>
    <w:rsid w:val="003D5EA2"/>
    <w:rsid w:val="003E69DA"/>
    <w:rsid w:val="004117E3"/>
    <w:rsid w:val="00417F3E"/>
    <w:rsid w:val="0042020E"/>
    <w:rsid w:val="00420961"/>
    <w:rsid w:val="0043219E"/>
    <w:rsid w:val="00435DBA"/>
    <w:rsid w:val="0045331B"/>
    <w:rsid w:val="00453A17"/>
    <w:rsid w:val="00456B38"/>
    <w:rsid w:val="00460E39"/>
    <w:rsid w:val="00462C9B"/>
    <w:rsid w:val="004630F8"/>
    <w:rsid w:val="00483B2F"/>
    <w:rsid w:val="004D066D"/>
    <w:rsid w:val="004E12FD"/>
    <w:rsid w:val="005022F3"/>
    <w:rsid w:val="00532422"/>
    <w:rsid w:val="00540CD3"/>
    <w:rsid w:val="00544DD3"/>
    <w:rsid w:val="00545556"/>
    <w:rsid w:val="00587C1B"/>
    <w:rsid w:val="00591BB2"/>
    <w:rsid w:val="00593085"/>
    <w:rsid w:val="005A439E"/>
    <w:rsid w:val="005B6CD1"/>
    <w:rsid w:val="005C1E24"/>
    <w:rsid w:val="005D28D0"/>
    <w:rsid w:val="005F4114"/>
    <w:rsid w:val="005F41D3"/>
    <w:rsid w:val="00601910"/>
    <w:rsid w:val="00605529"/>
    <w:rsid w:val="00634071"/>
    <w:rsid w:val="006609A8"/>
    <w:rsid w:val="00661028"/>
    <w:rsid w:val="00671715"/>
    <w:rsid w:val="00673FC9"/>
    <w:rsid w:val="00691934"/>
    <w:rsid w:val="006956A9"/>
    <w:rsid w:val="006A2038"/>
    <w:rsid w:val="006A41FD"/>
    <w:rsid w:val="006A5B03"/>
    <w:rsid w:val="006B2C15"/>
    <w:rsid w:val="006B3FFF"/>
    <w:rsid w:val="006C0DDF"/>
    <w:rsid w:val="006C3F89"/>
    <w:rsid w:val="006D20D8"/>
    <w:rsid w:val="006E0F23"/>
    <w:rsid w:val="006E7A7D"/>
    <w:rsid w:val="0071691F"/>
    <w:rsid w:val="007224E5"/>
    <w:rsid w:val="00724FA8"/>
    <w:rsid w:val="00733B97"/>
    <w:rsid w:val="0074629B"/>
    <w:rsid w:val="0075539B"/>
    <w:rsid w:val="00757D1C"/>
    <w:rsid w:val="00772941"/>
    <w:rsid w:val="007749BD"/>
    <w:rsid w:val="00775D25"/>
    <w:rsid w:val="00780EFA"/>
    <w:rsid w:val="0078330D"/>
    <w:rsid w:val="00787F5E"/>
    <w:rsid w:val="007D70C2"/>
    <w:rsid w:val="007F1001"/>
    <w:rsid w:val="007F3977"/>
    <w:rsid w:val="007F5737"/>
    <w:rsid w:val="008016DE"/>
    <w:rsid w:val="008055AF"/>
    <w:rsid w:val="00811590"/>
    <w:rsid w:val="00813BDB"/>
    <w:rsid w:val="008317A5"/>
    <w:rsid w:val="00832AC6"/>
    <w:rsid w:val="008356C6"/>
    <w:rsid w:val="00847C4C"/>
    <w:rsid w:val="00853B4A"/>
    <w:rsid w:val="008629B1"/>
    <w:rsid w:val="00863101"/>
    <w:rsid w:val="00873B19"/>
    <w:rsid w:val="00887AB7"/>
    <w:rsid w:val="00894485"/>
    <w:rsid w:val="00895E22"/>
    <w:rsid w:val="008A4829"/>
    <w:rsid w:val="008B5EA0"/>
    <w:rsid w:val="008E6C1A"/>
    <w:rsid w:val="008E71C4"/>
    <w:rsid w:val="00912ABF"/>
    <w:rsid w:val="00916B9A"/>
    <w:rsid w:val="009330CD"/>
    <w:rsid w:val="00945C41"/>
    <w:rsid w:val="0095333A"/>
    <w:rsid w:val="00954AC7"/>
    <w:rsid w:val="00963281"/>
    <w:rsid w:val="00964947"/>
    <w:rsid w:val="0098120A"/>
    <w:rsid w:val="00984C7F"/>
    <w:rsid w:val="00993B41"/>
    <w:rsid w:val="009944E3"/>
    <w:rsid w:val="009A3506"/>
    <w:rsid w:val="009D63D2"/>
    <w:rsid w:val="009E7FD1"/>
    <w:rsid w:val="009F7F02"/>
    <w:rsid w:val="00A00033"/>
    <w:rsid w:val="00A177D8"/>
    <w:rsid w:val="00A3116D"/>
    <w:rsid w:val="00A37DDC"/>
    <w:rsid w:val="00A425C0"/>
    <w:rsid w:val="00A547E8"/>
    <w:rsid w:val="00A577FD"/>
    <w:rsid w:val="00A74EEE"/>
    <w:rsid w:val="00A9272D"/>
    <w:rsid w:val="00A949D0"/>
    <w:rsid w:val="00AA7BCA"/>
    <w:rsid w:val="00AC0A2A"/>
    <w:rsid w:val="00AC4379"/>
    <w:rsid w:val="00AC6DA8"/>
    <w:rsid w:val="00AD422C"/>
    <w:rsid w:val="00AD5149"/>
    <w:rsid w:val="00AE287E"/>
    <w:rsid w:val="00AE735B"/>
    <w:rsid w:val="00AF0ED3"/>
    <w:rsid w:val="00AF5E09"/>
    <w:rsid w:val="00B17146"/>
    <w:rsid w:val="00B26DD9"/>
    <w:rsid w:val="00B307E6"/>
    <w:rsid w:val="00B373AA"/>
    <w:rsid w:val="00B548D5"/>
    <w:rsid w:val="00BA7A10"/>
    <w:rsid w:val="00BB431E"/>
    <w:rsid w:val="00BC426F"/>
    <w:rsid w:val="00C00820"/>
    <w:rsid w:val="00C204CB"/>
    <w:rsid w:val="00C21931"/>
    <w:rsid w:val="00C320E4"/>
    <w:rsid w:val="00C41E91"/>
    <w:rsid w:val="00C65D0B"/>
    <w:rsid w:val="00C73960"/>
    <w:rsid w:val="00C7441F"/>
    <w:rsid w:val="00C87E7D"/>
    <w:rsid w:val="00CD1BCA"/>
    <w:rsid w:val="00D0054C"/>
    <w:rsid w:val="00D23636"/>
    <w:rsid w:val="00D25359"/>
    <w:rsid w:val="00D326E1"/>
    <w:rsid w:val="00D6407D"/>
    <w:rsid w:val="00D6565B"/>
    <w:rsid w:val="00D7417B"/>
    <w:rsid w:val="00DC3D77"/>
    <w:rsid w:val="00DC4CE4"/>
    <w:rsid w:val="00DD490B"/>
    <w:rsid w:val="00DD5B55"/>
    <w:rsid w:val="00DD71F6"/>
    <w:rsid w:val="00DF68DF"/>
    <w:rsid w:val="00E42385"/>
    <w:rsid w:val="00E6147D"/>
    <w:rsid w:val="00E62D04"/>
    <w:rsid w:val="00E63157"/>
    <w:rsid w:val="00E702EC"/>
    <w:rsid w:val="00E70AE6"/>
    <w:rsid w:val="00E742AF"/>
    <w:rsid w:val="00E76D17"/>
    <w:rsid w:val="00E80AEF"/>
    <w:rsid w:val="00EB70C9"/>
    <w:rsid w:val="00EB7618"/>
    <w:rsid w:val="00ED7A46"/>
    <w:rsid w:val="00EE1A26"/>
    <w:rsid w:val="00EF7FAA"/>
    <w:rsid w:val="00F00FA4"/>
    <w:rsid w:val="00F03983"/>
    <w:rsid w:val="00F04420"/>
    <w:rsid w:val="00F07164"/>
    <w:rsid w:val="00F134B5"/>
    <w:rsid w:val="00F17808"/>
    <w:rsid w:val="00F21675"/>
    <w:rsid w:val="00F244F9"/>
    <w:rsid w:val="00F44F89"/>
    <w:rsid w:val="00F511DD"/>
    <w:rsid w:val="00F60FCE"/>
    <w:rsid w:val="00F627B9"/>
    <w:rsid w:val="00F658E0"/>
    <w:rsid w:val="00F71B44"/>
    <w:rsid w:val="00F72B53"/>
    <w:rsid w:val="00F7750A"/>
    <w:rsid w:val="00F83B1A"/>
    <w:rsid w:val="00F87347"/>
    <w:rsid w:val="00FA3176"/>
    <w:rsid w:val="00FD37CF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26483"/>
  <w15:chartTrackingRefBased/>
  <w15:docId w15:val="{5EA2E6C4-A321-AB4D-9706-356378E2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Nível 1"/>
    <w:basedOn w:val="Normal"/>
    <w:next w:val="Normal"/>
    <w:link w:val="Ttulo1Char"/>
    <w:uiPriority w:val="9"/>
    <w:qFormat/>
    <w:rsid w:val="00A577FD"/>
    <w:pPr>
      <w:keepNext/>
      <w:keepLines/>
      <w:numPr>
        <w:numId w:val="2"/>
      </w:numPr>
      <w:spacing w:before="240"/>
      <w:ind w:left="360" w:hanging="36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3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3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3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33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33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33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33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ível 1 Char"/>
    <w:basedOn w:val="Fontepargpadro"/>
    <w:link w:val="Ttulo1"/>
    <w:uiPriority w:val="9"/>
    <w:rsid w:val="00A577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3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3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33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33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33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33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33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33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33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3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33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3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3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33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33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33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3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33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33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864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648B"/>
  </w:style>
  <w:style w:type="character" w:styleId="Nmerodepgina">
    <w:name w:val="page number"/>
    <w:basedOn w:val="Fontepargpadro"/>
    <w:uiPriority w:val="99"/>
    <w:semiHidden/>
    <w:unhideWhenUsed/>
    <w:rsid w:val="0018648B"/>
  </w:style>
  <w:style w:type="character" w:styleId="Hyperlink">
    <w:name w:val="Hyperlink"/>
    <w:basedOn w:val="Fontepargpadro"/>
    <w:uiPriority w:val="99"/>
    <w:unhideWhenUsed/>
    <w:rsid w:val="003C23B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23B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C23B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1BCA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8A482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8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genciabrasil.ebc.com.br/saude/noticia/2021-11/transgeneros-e-nao-binarios-sao-2-dos-brasileiros-revela-pesqui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 2013 - 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2104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LBP - UNIRIO</Company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Costa-Cordeiro</dc:creator>
  <cp:keywords/>
  <dc:description/>
  <cp:lastModifiedBy>Roberto Costa-Cordeiro</cp:lastModifiedBy>
  <cp:revision>4</cp:revision>
  <dcterms:created xsi:type="dcterms:W3CDTF">2024-12-02T15:05:00Z</dcterms:created>
  <dcterms:modified xsi:type="dcterms:W3CDTF">2024-12-04T01:12:00Z</dcterms:modified>
</cp:coreProperties>
</file>