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2F9" w:rsidRDefault="00A80F58">
      <w:pPr>
        <w:jc w:val="center"/>
      </w:pPr>
      <w:bookmarkStart w:id="0" w:name="_GoBack"/>
      <w:bookmarkEnd w:id="0"/>
      <w:r>
        <w:rPr>
          <w:noProof/>
        </w:rPr>
        <mc:AlternateContent>
          <mc:Choice Requires="wps">
            <w:drawing>
              <wp:anchor distT="0" distB="0" distL="0" distR="0" simplePos="0" relativeHeight="251658240" behindDoc="1" locked="0" layoutInCell="1" hidden="0" allowOverlap="1">
                <wp:simplePos x="0" y="0"/>
                <wp:positionH relativeFrom="page">
                  <wp:posOffset>-535302</wp:posOffset>
                </wp:positionH>
                <wp:positionV relativeFrom="page">
                  <wp:posOffset>-62862</wp:posOffset>
                </wp:positionV>
                <wp:extent cx="11697970" cy="10816590"/>
                <wp:effectExtent l="0" t="0" r="0" b="0"/>
                <wp:wrapNone/>
                <wp:docPr id="2" name="Forma livre 2"/>
                <wp:cNvGraphicFramePr/>
                <a:graphic xmlns:a="http://schemas.openxmlformats.org/drawingml/2006/main">
                  <a:graphicData uri="http://schemas.microsoft.com/office/word/2010/wordprocessingShape">
                    <wps:wsp>
                      <wps:cNvSpPr/>
                      <wps:spPr>
                        <a:xfrm>
                          <a:off x="0" y="0"/>
                          <a:ext cx="10692000" cy="7560000"/>
                        </a:xfrm>
                        <a:custGeom>
                          <a:avLst/>
                          <a:gdLst/>
                          <a:ahLst/>
                          <a:cxnLst/>
                          <a:rect l="l" t="t" r="r" b="b"/>
                          <a:pathLst>
                            <a:path w="10071100" h="5663565" extrusionOk="0">
                              <a:moveTo>
                                <a:pt x="0" y="0"/>
                              </a:moveTo>
                              <a:lnTo>
                                <a:pt x="10071099" y="0"/>
                              </a:lnTo>
                              <a:lnTo>
                                <a:pt x="10071099" y="5663119"/>
                              </a:lnTo>
                              <a:lnTo>
                                <a:pt x="0" y="5663119"/>
                              </a:lnTo>
                              <a:lnTo>
                                <a:pt x="0" y="0"/>
                              </a:lnTo>
                              <a:close/>
                            </a:path>
                          </a:pathLst>
                        </a:custGeom>
                        <a:solidFill>
                          <a:srgbClr val="004168"/>
                        </a:solidFill>
                        <a:ln>
                          <a:noFill/>
                        </a:ln>
                      </wps:spPr>
                      <wps:bodyPr spcFirstLastPara="1" wrap="square" lIns="91425" tIns="91425" rIns="91425" bIns="91425" anchor="ctr" anchorCtr="0">
                        <a:noAutofit/>
                      </wps:bodyPr>
                    </wps:wsp>
                  </a:graphicData>
                </a:graphic>
              </wp:anchor>
            </w:drawing>
          </mc:Choice>
          <mc:Fallback>
            <w:pict>
              <v:shape w14:anchorId="1B1B1172" id="Forma livre 2" o:spid="_x0000_s1026" style="position:absolute;margin-left:-42.15pt;margin-top:-4.95pt;width:921.1pt;height:851.7pt;z-index:-251658240;visibility:visible;mso-wrap-style:square;mso-wrap-distance-left:0;mso-wrap-distance-top:0;mso-wrap-distance-right:0;mso-wrap-distance-bottom:0;mso-position-horizontal:absolute;mso-position-horizontal-relative:page;mso-position-vertical:absolute;mso-position-vertical-relative:page;v-text-anchor:middle" coordsize="10071100,566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" path="m,l10071099,r,5663119l,5663119,,xe" fillcolor="#004168" stroked="f">
                <v:path arrowok="t" o:extrusionok="f"/>
                <w10:wrap anchorx="page" anchory="page"/>
              </v:shape>
            </w:pict>
          </mc:Fallback>
        </mc:AlternateContent>
      </w:r>
    </w:p>
    <w:p w:rsidR="006F62F9" w:rsidRDefault="00A80F58">
      <w:pPr>
        <w:ind w:left="4536"/>
        <w:jc w:val="center"/>
      </w:pPr>
      <w:r>
        <w:rPr>
          <w:noProof/>
        </w:rPr>
        <w:drawing>
          <wp:anchor distT="0" distB="0" distL="114300" distR="114300" simplePos="0" relativeHeight="251659264" behindDoc="0" locked="0" layoutInCell="1" hidden="0" allowOverlap="1">
            <wp:simplePos x="0" y="0"/>
            <wp:positionH relativeFrom="column">
              <wp:posOffset>1523365</wp:posOffset>
            </wp:positionH>
            <wp:positionV relativeFrom="paragraph">
              <wp:posOffset>0</wp:posOffset>
            </wp:positionV>
            <wp:extent cx="2719070" cy="2814320"/>
            <wp:effectExtent l="0" t="0" r="0" b="0"/>
            <wp:wrapNone/>
            <wp:docPr id="6" name="image7.png" descr="Uma imagem contendo Código QR&#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Uma imagem contendo Código QR&#10;&#10;Descrição gerada automaticamente"/>
                    <pic:cNvPicPr preferRelativeResize="0"/>
                  </pic:nvPicPr>
                  <pic:blipFill>
                    <a:blip r:embed="rId8"/>
                    <a:srcRect/>
                    <a:stretch>
                      <a:fillRect/>
                    </a:stretch>
                  </pic:blipFill>
                  <pic:spPr>
                    <a:xfrm>
                      <a:off x="0" y="0"/>
                      <a:ext cx="2719070" cy="2814320"/>
                    </a:xfrm>
                    <a:prstGeom prst="rect">
                      <a:avLst/>
                    </a:prstGeom>
                    <a:ln/>
                  </pic:spPr>
                </pic:pic>
              </a:graphicData>
            </a:graphic>
          </wp:anchor>
        </w:drawing>
      </w:r>
    </w:p>
    <w:p w:rsidR="006F62F9" w:rsidRDefault="006F62F9">
      <w:pPr>
        <w:jc w:val="center"/>
      </w:pPr>
    </w:p>
    <w:p w:rsidR="006F62F9" w:rsidRDefault="006F62F9">
      <w:pPr>
        <w:jc w:val="center"/>
      </w:pPr>
    </w:p>
    <w:p w:rsidR="006F62F9" w:rsidRDefault="006F62F9">
      <w:pPr>
        <w:jc w:val="right"/>
      </w:pPr>
    </w:p>
    <w:p w:rsidR="006F62F9" w:rsidRDefault="006F62F9">
      <w:pPr>
        <w:jc w:val="right"/>
      </w:pPr>
    </w:p>
    <w:p w:rsidR="006F62F9" w:rsidRDefault="006F62F9">
      <w:pPr>
        <w:jc w:val="center"/>
      </w:pPr>
    </w:p>
    <w:p w:rsidR="006F62F9" w:rsidRDefault="006F62F9">
      <w:pPr>
        <w:jc w:val="center"/>
      </w:pPr>
    </w:p>
    <w:p w:rsidR="006F62F9" w:rsidRDefault="00A80F58">
      <w:pPr>
        <w:jc w:val="center"/>
      </w:pPr>
      <w:r>
        <w:rPr>
          <w:noProof/>
        </w:rPr>
        <w:drawing>
          <wp:anchor distT="0" distB="0" distL="114300" distR="114300" simplePos="0" relativeHeight="251660288" behindDoc="0" locked="0" layoutInCell="1" hidden="0" allowOverlap="1">
            <wp:simplePos x="0" y="0"/>
            <wp:positionH relativeFrom="column">
              <wp:posOffset>4111734</wp:posOffset>
            </wp:positionH>
            <wp:positionV relativeFrom="paragraph">
              <wp:posOffset>61043</wp:posOffset>
            </wp:positionV>
            <wp:extent cx="2377179" cy="4939199"/>
            <wp:effectExtent l="0" t="0" r="0" b="0"/>
            <wp:wrapNone/>
            <wp:docPr id="9" name="image6.png" descr="Placa com fundo pre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6.png" descr="Placa com fundo preto&#10;&#10;Descrição gerada automaticamente com confiança média"/>
                    <pic:cNvPicPr preferRelativeResize="0"/>
                  </pic:nvPicPr>
                  <pic:blipFill>
                    <a:blip r:embed="rId9"/>
                    <a:srcRect/>
                    <a:stretch>
                      <a:fillRect/>
                    </a:stretch>
                  </pic:blipFill>
                  <pic:spPr>
                    <a:xfrm>
                      <a:off x="0" y="0"/>
                      <a:ext cx="2377179" cy="4939199"/>
                    </a:xfrm>
                    <a:prstGeom prst="rect">
                      <a:avLst/>
                    </a:prstGeom>
                    <a:ln/>
                  </pic:spPr>
                </pic:pic>
              </a:graphicData>
            </a:graphic>
          </wp:anchor>
        </w:drawing>
      </w: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rPr>
          <w:b/>
          <w:bCs/>
          <w:color w:val="FFFFFF"/>
          <w:sz w:val="36"/>
          <w:szCs w:val="36"/>
        </w:rPr>
      </w:pPr>
    </w:p>
    <w:p w:rsidR="006F62F9" w:rsidRDefault="00A80F58">
      <w:pPr>
        <w:jc w:val="center"/>
        <w:rPr>
          <w:b/>
          <w:bCs/>
          <w:color w:val="FFFFFF"/>
          <w:sz w:val="28"/>
          <w:szCs w:val="28"/>
        </w:rPr>
      </w:pPr>
      <w:r>
        <w:rPr>
          <w:b/>
          <w:bCs/>
          <w:color w:val="FFFFFF"/>
          <w:sz w:val="28"/>
          <w:szCs w:val="28"/>
        </w:rPr>
        <w:t>ORIENTAÇÕES PARA A ELABORAÇÃO E REFORMULAÇÃO</w:t>
      </w:r>
    </w:p>
    <w:p w:rsidR="006F62F9" w:rsidRDefault="00A80F58">
      <w:pPr>
        <w:jc w:val="center"/>
        <w:rPr>
          <w:b/>
          <w:bCs/>
          <w:color w:val="FFFFFF"/>
          <w:sz w:val="28"/>
          <w:szCs w:val="28"/>
        </w:rPr>
      </w:pPr>
      <w:r>
        <w:rPr>
          <w:b/>
          <w:bCs/>
          <w:color w:val="FFFFFF"/>
          <w:sz w:val="28"/>
          <w:szCs w:val="28"/>
        </w:rPr>
        <w:t xml:space="preserve"> DOS PROJETOS PEDAGÓGICOS DE </w:t>
      </w:r>
    </w:p>
    <w:p w:rsidR="006F62F9" w:rsidRDefault="00A80F58">
      <w:pPr>
        <w:jc w:val="center"/>
        <w:rPr>
          <w:b/>
          <w:bCs/>
          <w:color w:val="FFFFFF"/>
          <w:sz w:val="28"/>
          <w:szCs w:val="28"/>
        </w:rPr>
      </w:pPr>
      <w:r>
        <w:rPr>
          <w:b/>
          <w:bCs/>
          <w:color w:val="FFFFFF"/>
          <w:sz w:val="28"/>
          <w:szCs w:val="28"/>
        </w:rPr>
        <w:t>CURSOS DE GRADUAÇÃO</w:t>
      </w:r>
    </w:p>
    <w:p w:rsidR="006F62F9" w:rsidRDefault="006F62F9">
      <w:pPr>
        <w:jc w:val="center"/>
      </w:pPr>
    </w:p>
    <w:p w:rsidR="006F62F9" w:rsidRDefault="006F62F9">
      <w:pPr>
        <w:jc w:val="center"/>
      </w:pPr>
    </w:p>
    <w:p w:rsidR="006F62F9" w:rsidRDefault="006F62F9"/>
    <w:p w:rsidR="006F62F9" w:rsidRDefault="006F62F9"/>
    <w:p w:rsidR="006F62F9" w:rsidRDefault="006F62F9"/>
    <w:p w:rsidR="006F62F9" w:rsidRDefault="006F62F9"/>
    <w:p w:rsidR="006F62F9" w:rsidRDefault="006F62F9">
      <w:pPr>
        <w:rPr>
          <w:color w:val="FFFFFF"/>
          <w:sz w:val="28"/>
          <w:szCs w:val="28"/>
        </w:rPr>
      </w:pPr>
    </w:p>
    <w:p w:rsidR="006F62F9" w:rsidRDefault="00A80F58">
      <w:pPr>
        <w:jc w:val="center"/>
        <w:rPr>
          <w:color w:val="FFFFFF"/>
          <w:sz w:val="28"/>
          <w:szCs w:val="28"/>
        </w:rPr>
      </w:pPr>
      <w:r>
        <w:rPr>
          <w:color w:val="FFFFFF"/>
          <w:sz w:val="28"/>
          <w:szCs w:val="28"/>
        </w:rPr>
        <w:t>Rio de Janeiro, dezembro de 2025.</w:t>
      </w:r>
    </w:p>
    <w:p w:rsidR="00C87DC4" w:rsidRDefault="00C87DC4">
      <w:pPr>
        <w:jc w:val="center"/>
        <w:rPr>
          <w:color w:val="FFFFFF"/>
          <w:sz w:val="28"/>
          <w:szCs w:val="28"/>
        </w:rPr>
      </w:pPr>
      <w:r>
        <w:rPr>
          <w:color w:val="FFFFFF"/>
          <w:sz w:val="28"/>
          <w:szCs w:val="28"/>
        </w:rPr>
        <w:t>(Atualizado em junho de 2026)</w:t>
      </w:r>
    </w:p>
    <w:p w:rsidR="001365E0" w:rsidRDefault="001365E0" w:rsidP="001365E0">
      <w:pPr>
        <w:rPr>
          <w:color w:val="FFFFFF"/>
          <w:sz w:val="28"/>
          <w:szCs w:val="28"/>
        </w:rPr>
        <w:sectPr w:rsidR="001365E0">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08" w:footer="708" w:gutter="0"/>
          <w:pgNumType w:start="1"/>
          <w:cols w:space="720"/>
          <w:titlePg/>
        </w:sectPr>
      </w:pPr>
    </w:p>
    <w:p w:rsidR="006F62F9" w:rsidRDefault="00A80F58">
      <w:pPr>
        <w:jc w:val="center"/>
        <w:rPr>
          <w:b/>
          <w:bCs/>
        </w:rPr>
      </w:pPr>
      <w:r>
        <w:rPr>
          <w:b/>
          <w:bCs/>
        </w:rPr>
        <w:lastRenderedPageBreak/>
        <w:t>UNIVERSIDADE FEDERAL DO ESTADO DO RIO DE JANEIRO</w:t>
      </w:r>
    </w:p>
    <w:p w:rsidR="006F62F9" w:rsidRDefault="00A80F58">
      <w:pPr>
        <w:jc w:val="center"/>
        <w:rPr>
          <w:b/>
          <w:bCs/>
        </w:rPr>
      </w:pPr>
      <w:r>
        <w:rPr>
          <w:b/>
          <w:bCs/>
        </w:rPr>
        <w:t>PRÓ-REITORIA DE GRADUAÇÃO</w:t>
      </w:r>
    </w:p>
    <w:p w:rsidR="006F62F9" w:rsidRDefault="00A80F58">
      <w:pPr>
        <w:jc w:val="center"/>
        <w:rPr>
          <w:b/>
          <w:bCs/>
        </w:rPr>
      </w:pPr>
      <w:r>
        <w:rPr>
          <w:b/>
          <w:bCs/>
        </w:rPr>
        <w:t>DIRETORIA DE POLÍTICAS, NORMATIZAÇÃO E REGISTROS ACADÊMICOS DE GRADUAÇÃO</w:t>
      </w:r>
    </w:p>
    <w:p w:rsidR="006F62F9" w:rsidRDefault="00A80F58">
      <w:pPr>
        <w:jc w:val="center"/>
        <w:rPr>
          <w:b/>
          <w:bCs/>
        </w:rPr>
      </w:pPr>
      <w:r>
        <w:rPr>
          <w:b/>
          <w:bCs/>
        </w:rPr>
        <w:t>SEÇÃO DE CURRÍCULOS DE GRADUAÇÃO</w:t>
      </w: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 w:rsidR="006F62F9" w:rsidRDefault="006F62F9">
      <w:pPr>
        <w:jc w:val="center"/>
      </w:pPr>
    </w:p>
    <w:p w:rsidR="006F62F9" w:rsidRDefault="00A80F58">
      <w:pPr>
        <w:jc w:val="center"/>
        <w:rPr>
          <w:b/>
          <w:bCs/>
        </w:rPr>
      </w:pPr>
      <w:r>
        <w:rPr>
          <w:b/>
          <w:bCs/>
        </w:rPr>
        <w:t xml:space="preserve">ORIENTAÇÕES PARA A ELABORAÇÃO E REFORMULAÇÃO DOS </w:t>
      </w:r>
    </w:p>
    <w:p w:rsidR="006F62F9" w:rsidRDefault="00A80F58">
      <w:pPr>
        <w:jc w:val="center"/>
      </w:pPr>
      <w:r>
        <w:rPr>
          <w:b/>
          <w:bCs/>
        </w:rPr>
        <w:t>PROJETOS PEDAGÓGICOS DE CURSOS DE GRADUAÇÃO - PPCs</w:t>
      </w:r>
    </w:p>
    <w:p w:rsidR="006F62F9" w:rsidRDefault="006F62F9">
      <w:pPr>
        <w:jc w:val="center"/>
      </w:pPr>
    </w:p>
    <w:p w:rsidR="006F62F9" w:rsidRDefault="006F62F9">
      <w:pPr>
        <w:jc w:val="center"/>
      </w:pPr>
    </w:p>
    <w:p w:rsidR="006F62F9" w:rsidRDefault="006F62F9">
      <w:pPr>
        <w:jc w:val="center"/>
      </w:pPr>
    </w:p>
    <w:p w:rsidR="006F62F9" w:rsidRDefault="006F62F9"/>
    <w:p w:rsidR="006F62F9" w:rsidRDefault="006F62F9"/>
    <w:p w:rsidR="006F62F9" w:rsidRDefault="006F62F9"/>
    <w:p w:rsidR="006F62F9" w:rsidRDefault="006F62F9">
      <w:pPr>
        <w:jc w:val="center"/>
      </w:pPr>
    </w:p>
    <w:p w:rsidR="006F62F9" w:rsidRDefault="00A80F58">
      <w:pPr>
        <w:ind w:left="4393"/>
        <w:jc w:val="both"/>
      </w:pPr>
      <w:r>
        <w:rPr>
          <w:i/>
          <w:iCs/>
        </w:rPr>
        <w:t>Template</w:t>
      </w:r>
      <w:r>
        <w:t xml:space="preserve"> com orientações para a elaboração e reformulação dos Projetos Pedagógicos dos Cursos de graduação da UNIRIO.</w:t>
      </w:r>
    </w:p>
    <w:p w:rsidR="006F62F9" w:rsidRDefault="006F62F9">
      <w:pPr>
        <w:ind w:left="4393"/>
        <w:jc w:val="both"/>
      </w:pPr>
    </w:p>
    <w:p w:rsidR="006F62F9" w:rsidRDefault="006F62F9">
      <w:pPr>
        <w:ind w:left="4393"/>
        <w:jc w:val="both"/>
      </w:pPr>
    </w:p>
    <w:p w:rsidR="006F62F9" w:rsidRDefault="006F62F9">
      <w:pPr>
        <w:jc w:val="both"/>
      </w:pPr>
    </w:p>
    <w:p w:rsidR="006F62F9" w:rsidRDefault="006F62F9">
      <w:pPr>
        <w:jc w:val="both"/>
      </w:pPr>
    </w:p>
    <w:p w:rsidR="006F62F9" w:rsidRDefault="006F62F9">
      <w:pPr>
        <w:jc w:val="both"/>
      </w:pPr>
    </w:p>
    <w:p w:rsidR="006F62F9" w:rsidRDefault="00A80F58">
      <w:pPr>
        <w:jc w:val="center"/>
      </w:pPr>
      <w:r>
        <w:t>Rio de Janeiro</w:t>
      </w:r>
    </w:p>
    <w:p w:rsidR="006F62F9" w:rsidRDefault="00A80F58">
      <w:pPr>
        <w:jc w:val="center"/>
      </w:pPr>
      <w:r>
        <w:t>2025</w:t>
      </w:r>
    </w:p>
    <w:p w:rsidR="006F62F9" w:rsidRDefault="00A80F58">
      <w:pPr>
        <w:spacing w:after="0" w:line="240" w:lineRule="auto"/>
        <w:rPr>
          <w:b/>
          <w:bCs/>
        </w:rPr>
      </w:pPr>
      <w:r>
        <w:rPr>
          <w:b/>
          <w:bCs/>
        </w:rPr>
        <w:lastRenderedPageBreak/>
        <w:t xml:space="preserve">ADMINISTRAÇÃO CENTRAL </w:t>
      </w:r>
    </w:p>
    <w:p w:rsidR="006F62F9" w:rsidRDefault="006F62F9">
      <w:pPr>
        <w:spacing w:after="0" w:line="240" w:lineRule="auto"/>
      </w:pPr>
    </w:p>
    <w:p w:rsidR="006F62F9" w:rsidRDefault="00A80F58">
      <w:pPr>
        <w:spacing w:after="0" w:line="240" w:lineRule="auto"/>
      </w:pPr>
      <w:r>
        <w:t>José da Costa Filho</w:t>
      </w:r>
    </w:p>
    <w:p w:rsidR="006F62F9" w:rsidRDefault="00A80F58">
      <w:pPr>
        <w:spacing w:after="0" w:line="240" w:lineRule="auto"/>
        <w:rPr>
          <w:b/>
          <w:bCs/>
          <w:i/>
          <w:iCs/>
        </w:rPr>
      </w:pPr>
      <w:r>
        <w:rPr>
          <w:b/>
          <w:bCs/>
          <w:i/>
          <w:iCs/>
        </w:rPr>
        <w:t>Reitor</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Bruna Silva do Nascimento</w:t>
      </w:r>
    </w:p>
    <w:p w:rsidR="006F62F9" w:rsidRDefault="00A80F58">
      <w:pPr>
        <w:spacing w:after="0" w:line="240" w:lineRule="auto"/>
        <w:rPr>
          <w:b/>
          <w:bCs/>
          <w:i/>
          <w:iCs/>
        </w:rPr>
      </w:pPr>
      <w:r>
        <w:rPr>
          <w:b/>
          <w:bCs/>
          <w:i/>
          <w:iCs/>
        </w:rPr>
        <w:t>Vice-Reitora</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Luana Azevedo de Aquino</w:t>
      </w:r>
    </w:p>
    <w:p w:rsidR="006F62F9" w:rsidRDefault="00A80F58">
      <w:pPr>
        <w:spacing w:after="0" w:line="240" w:lineRule="auto"/>
        <w:rPr>
          <w:b/>
          <w:bCs/>
          <w:i/>
          <w:iCs/>
        </w:rPr>
      </w:pPr>
      <w:r>
        <w:rPr>
          <w:b/>
          <w:bCs/>
          <w:i/>
          <w:iCs/>
        </w:rPr>
        <w:t xml:space="preserve">Pró-Reitoria de Graduação </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Cleonice Alves de Melo Bento</w:t>
      </w:r>
    </w:p>
    <w:p w:rsidR="006F62F9" w:rsidRDefault="00A80F58">
      <w:pPr>
        <w:spacing w:after="0" w:line="240" w:lineRule="auto"/>
        <w:rPr>
          <w:b/>
          <w:bCs/>
          <w:i/>
          <w:iCs/>
        </w:rPr>
      </w:pPr>
      <w:r>
        <w:rPr>
          <w:b/>
          <w:bCs/>
          <w:i/>
          <w:iCs/>
        </w:rPr>
        <w:t xml:space="preserve">Pró-Reitoria de Pós-Graduação, Pesquisa e Inovação </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Vicente Aguilar Nepomuceno de Oliveira</w:t>
      </w:r>
    </w:p>
    <w:p w:rsidR="006F62F9" w:rsidRDefault="00A80F58">
      <w:pPr>
        <w:spacing w:after="0" w:line="240" w:lineRule="auto"/>
        <w:rPr>
          <w:b/>
          <w:bCs/>
          <w:i/>
          <w:iCs/>
        </w:rPr>
      </w:pPr>
      <w:r>
        <w:rPr>
          <w:b/>
          <w:bCs/>
          <w:i/>
          <w:iCs/>
        </w:rPr>
        <w:t>Pró-Reitoria de Extensão e Cultura</w:t>
      </w:r>
    </w:p>
    <w:p w:rsidR="006F62F9" w:rsidRDefault="006F62F9">
      <w:pPr>
        <w:spacing w:after="0" w:line="240" w:lineRule="auto"/>
        <w:rPr>
          <w:b/>
          <w:bCs/>
          <w:i/>
          <w:iCs/>
        </w:rPr>
      </w:pPr>
    </w:p>
    <w:p w:rsidR="006F62F9" w:rsidRDefault="006F62F9">
      <w:pPr>
        <w:spacing w:after="0" w:line="240" w:lineRule="auto"/>
        <w:rPr>
          <w:sz w:val="4"/>
          <w:szCs w:val="4"/>
        </w:rPr>
      </w:pPr>
    </w:p>
    <w:p w:rsidR="006F62F9" w:rsidRDefault="00A80F58">
      <w:pPr>
        <w:spacing w:after="0" w:line="240" w:lineRule="auto"/>
      </w:pPr>
      <w:r>
        <w:t>Gustavo Naves Franco</w:t>
      </w:r>
    </w:p>
    <w:p w:rsidR="006F62F9" w:rsidRDefault="00A80F58">
      <w:pPr>
        <w:spacing w:after="0" w:line="240" w:lineRule="auto"/>
        <w:rPr>
          <w:b/>
          <w:bCs/>
          <w:i/>
          <w:iCs/>
        </w:rPr>
      </w:pPr>
      <w:r>
        <w:rPr>
          <w:b/>
          <w:bCs/>
          <w:i/>
          <w:iCs/>
        </w:rPr>
        <w:t>Pró-Reitoria de Assuntos Estudantis</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 xml:space="preserve">Sidney Cunha de Lucena </w:t>
      </w:r>
    </w:p>
    <w:p w:rsidR="006F62F9" w:rsidRDefault="00A80F58">
      <w:pPr>
        <w:spacing w:after="0" w:line="240" w:lineRule="auto"/>
        <w:rPr>
          <w:b/>
          <w:bCs/>
          <w:i/>
          <w:iCs/>
        </w:rPr>
      </w:pPr>
      <w:r>
        <w:rPr>
          <w:b/>
          <w:bCs/>
          <w:i/>
          <w:iCs/>
        </w:rPr>
        <w:t xml:space="preserve">Pró-Reitoria de Planejamento </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Jeremias da Cunha Lemos Garcia</w:t>
      </w:r>
    </w:p>
    <w:p w:rsidR="006F62F9" w:rsidRDefault="00A80F58">
      <w:pPr>
        <w:spacing w:after="0" w:line="240" w:lineRule="auto"/>
        <w:rPr>
          <w:b/>
          <w:bCs/>
          <w:i/>
          <w:iCs/>
        </w:rPr>
      </w:pPr>
      <w:r>
        <w:rPr>
          <w:b/>
          <w:bCs/>
          <w:i/>
          <w:iCs/>
        </w:rPr>
        <w:t xml:space="preserve">Pró-Reitoria de Administração </w:t>
      </w:r>
    </w:p>
    <w:p w:rsidR="006F62F9" w:rsidRDefault="006F62F9">
      <w:pPr>
        <w:spacing w:after="0" w:line="240" w:lineRule="auto"/>
        <w:rPr>
          <w:b/>
          <w:bCs/>
          <w:i/>
          <w:iCs/>
        </w:rPr>
      </w:pPr>
    </w:p>
    <w:p w:rsidR="006F62F9" w:rsidRDefault="006F62F9">
      <w:pPr>
        <w:spacing w:after="0" w:line="240" w:lineRule="auto"/>
        <w:rPr>
          <w:sz w:val="2"/>
          <w:szCs w:val="2"/>
        </w:rPr>
      </w:pPr>
    </w:p>
    <w:p w:rsidR="006F62F9" w:rsidRDefault="00A80F58">
      <w:pPr>
        <w:spacing w:after="0" w:line="240" w:lineRule="auto"/>
      </w:pPr>
      <w:r>
        <w:t>Paola Orcades Meirelles</w:t>
      </w:r>
    </w:p>
    <w:p w:rsidR="006F62F9" w:rsidRDefault="00A80F58">
      <w:pPr>
        <w:spacing w:after="0" w:line="240" w:lineRule="auto"/>
        <w:rPr>
          <w:b/>
          <w:bCs/>
          <w:i/>
          <w:iCs/>
        </w:rPr>
      </w:pPr>
      <w:r>
        <w:rPr>
          <w:b/>
          <w:bCs/>
          <w:i/>
          <w:iCs/>
        </w:rPr>
        <w:t xml:space="preserve">Pró-Reitoria de Gestão de Pessoas </w:t>
      </w:r>
    </w:p>
    <w:p w:rsidR="006F62F9" w:rsidRDefault="006F62F9"/>
    <w:p w:rsidR="006F62F9" w:rsidRDefault="00A80F58">
      <w:pPr>
        <w:rPr>
          <w:b/>
          <w:bCs/>
        </w:rPr>
      </w:pPr>
      <w:r>
        <w:rPr>
          <w:b/>
          <w:bCs/>
        </w:rPr>
        <w:t xml:space="preserve">ELABORAÇÃO </w:t>
      </w:r>
    </w:p>
    <w:p w:rsidR="006F62F9" w:rsidRDefault="00A80F58">
      <w:pPr>
        <w:spacing w:after="0" w:line="240" w:lineRule="auto"/>
      </w:pPr>
      <w:r>
        <w:t>Profa. Dra. Luana Azevedo de Aquino</w:t>
      </w:r>
    </w:p>
    <w:p w:rsidR="006F62F9" w:rsidRDefault="00A80F58">
      <w:pPr>
        <w:spacing w:after="0" w:line="240" w:lineRule="auto"/>
        <w:rPr>
          <w:b/>
          <w:bCs/>
          <w:i/>
          <w:iCs/>
        </w:rPr>
      </w:pPr>
      <w:r>
        <w:rPr>
          <w:b/>
          <w:bCs/>
          <w:i/>
          <w:iCs/>
        </w:rPr>
        <w:t>Pró-Reitoria de Graduação - PROGRAD</w:t>
      </w:r>
    </w:p>
    <w:p w:rsidR="006F62F9" w:rsidRDefault="006F62F9">
      <w:pPr>
        <w:spacing w:after="0" w:line="240" w:lineRule="auto"/>
      </w:pPr>
    </w:p>
    <w:p w:rsidR="006F62F9" w:rsidRDefault="00A80F58">
      <w:pPr>
        <w:spacing w:after="0" w:line="240" w:lineRule="auto"/>
        <w:rPr>
          <w:b/>
          <w:bCs/>
          <w:i/>
          <w:iCs/>
        </w:rPr>
      </w:pPr>
      <w:r>
        <w:t>Profa. Dra. Simone Borges Paiva Okuzono</w:t>
      </w:r>
    </w:p>
    <w:p w:rsidR="006F62F9" w:rsidRDefault="00A80F58">
      <w:pPr>
        <w:spacing w:after="0" w:line="240" w:lineRule="auto"/>
        <w:rPr>
          <w:b/>
          <w:bCs/>
        </w:rPr>
      </w:pPr>
      <w:r>
        <w:rPr>
          <w:b/>
          <w:bCs/>
          <w:i/>
          <w:iCs/>
        </w:rPr>
        <w:t>Diretoria de Políticas, Normatização e Registros Acadêmicos de Graduação - DIPRAG</w:t>
      </w:r>
    </w:p>
    <w:p w:rsidR="006F62F9" w:rsidRDefault="006F62F9">
      <w:pPr>
        <w:spacing w:after="0" w:line="240" w:lineRule="auto"/>
        <w:rPr>
          <w:i/>
          <w:iCs/>
        </w:rPr>
      </w:pPr>
    </w:p>
    <w:p w:rsidR="006F62F9" w:rsidRDefault="00A80F58">
      <w:pPr>
        <w:spacing w:after="0" w:line="240" w:lineRule="auto"/>
      </w:pPr>
      <w:r>
        <w:t>Moyza Jesus Teixeira de Oliveira</w:t>
      </w:r>
    </w:p>
    <w:p w:rsidR="006F62F9" w:rsidRDefault="00A80F58">
      <w:pPr>
        <w:spacing w:after="0" w:line="240" w:lineRule="auto"/>
      </w:pPr>
      <w:r>
        <w:t xml:space="preserve">Pedagoga </w:t>
      </w:r>
    </w:p>
    <w:p w:rsidR="006F62F9" w:rsidRDefault="00A80F58">
      <w:pPr>
        <w:spacing w:after="0" w:line="240" w:lineRule="auto"/>
      </w:pPr>
      <w:r>
        <w:t>Viviane de Carvalho Hillen</w:t>
      </w:r>
    </w:p>
    <w:p w:rsidR="006F62F9" w:rsidRDefault="00A80F58">
      <w:pPr>
        <w:spacing w:after="0" w:line="240" w:lineRule="auto"/>
      </w:pPr>
      <w:r>
        <w:t>Técnica em Assuntos Educacionais</w:t>
      </w:r>
    </w:p>
    <w:p w:rsidR="006F62F9" w:rsidRDefault="00A80F58">
      <w:pPr>
        <w:rPr>
          <w:i/>
          <w:iCs/>
        </w:rPr>
      </w:pPr>
      <w:r>
        <w:rPr>
          <w:b/>
          <w:bCs/>
          <w:i/>
          <w:iCs/>
        </w:rPr>
        <w:t>Seção de Currículos de Graduação - SCG</w:t>
      </w:r>
    </w:p>
    <w:p w:rsidR="006F62F9" w:rsidRDefault="006F62F9">
      <w:pPr>
        <w:spacing w:after="0" w:line="240" w:lineRule="auto"/>
        <w:rPr>
          <w:i/>
          <w:iCs/>
        </w:rPr>
      </w:pPr>
    </w:p>
    <w:p w:rsidR="006F62F9" w:rsidRDefault="00A80F58">
      <w:pPr>
        <w:spacing w:after="0" w:line="240" w:lineRule="auto"/>
      </w:pPr>
      <w:r>
        <w:t xml:space="preserve">Ana Carolina Araujo Kuhn </w:t>
      </w:r>
    </w:p>
    <w:p w:rsidR="006F62F9" w:rsidRDefault="00A80F58">
      <w:pPr>
        <w:spacing w:after="0" w:line="240" w:lineRule="auto"/>
        <w:rPr>
          <w:b/>
          <w:bCs/>
        </w:rPr>
      </w:pPr>
      <w:r>
        <w:t xml:space="preserve">Plácido Ferreira Lopes Júnior </w:t>
      </w:r>
    </w:p>
    <w:p w:rsidR="006F62F9" w:rsidRDefault="00A80F58">
      <w:pPr>
        <w:spacing w:after="0" w:line="240" w:lineRule="auto"/>
      </w:pPr>
      <w:r>
        <w:t>Técnicos em Assuntos Educacionais</w:t>
      </w:r>
    </w:p>
    <w:p w:rsidR="006F62F9" w:rsidRDefault="00A80F58">
      <w:pPr>
        <w:spacing w:after="0" w:line="240" w:lineRule="auto"/>
        <w:rPr>
          <w:b/>
          <w:bCs/>
          <w:i/>
          <w:iCs/>
        </w:rPr>
      </w:pPr>
      <w:r>
        <w:rPr>
          <w:b/>
          <w:bCs/>
          <w:i/>
          <w:iCs/>
        </w:rPr>
        <w:t>Colaboradores</w:t>
      </w:r>
    </w:p>
    <w:p w:rsidR="006F62F9" w:rsidRDefault="006F62F9">
      <w:pPr>
        <w:rPr>
          <w:b/>
          <w:bCs/>
        </w:rPr>
      </w:pPr>
    </w:p>
    <w:p w:rsidR="00A80F58" w:rsidRDefault="00A80F58">
      <w:pPr>
        <w:rPr>
          <w:b/>
          <w:bCs/>
        </w:rPr>
      </w:pPr>
    </w:p>
    <w:p w:rsidR="006F62F9" w:rsidRDefault="00A80F58">
      <w:pPr>
        <w:jc w:val="center"/>
        <w:rPr>
          <w:b/>
          <w:bCs/>
        </w:rPr>
      </w:pPr>
      <w:r>
        <w:rPr>
          <w:b/>
          <w:bCs/>
        </w:rPr>
        <w:lastRenderedPageBreak/>
        <w:t>APRESENTAÇÃO</w:t>
      </w:r>
    </w:p>
    <w:p w:rsidR="006F62F9" w:rsidRDefault="006F62F9">
      <w:pPr>
        <w:ind w:left="4393"/>
        <w:jc w:val="both"/>
      </w:pPr>
    </w:p>
    <w:p w:rsidR="006F62F9" w:rsidRDefault="00A80F58">
      <w:pPr>
        <w:spacing w:before="240" w:after="240" w:line="395" w:lineRule="auto"/>
        <w:jc w:val="both"/>
      </w:pPr>
      <w:r>
        <w:t>Este material foi elaborado pela Seção de Currículos de Graduação (SCG) da Diretoria de Políticas, Normatização e Registros Acadêmicos (DIPRAG) da Pró-Reitoria de Graduação (PROGRAD) da Universidade Federal do Estado do Rio de Janeiro (UNIRIO), a partir de documentos oficiais do Ministério da Educação (MEC) e de Normas da UNIRIO, com o objetivo de auxiliar os Cursos de Graduação no processo de elaboração, reformulação e revisão dos Projetos Pedagógicos dos Cursos (PPCs). Ressaltamos sua natureza adaptativa e abertura à revisão e atualização, conforme os feedbacks recebidos e as mudanças normativas internas e externas.</w:t>
      </w:r>
    </w:p>
    <w:p w:rsidR="006F62F9" w:rsidRDefault="00A80F58">
      <w:pPr>
        <w:spacing w:before="240" w:after="240" w:line="395" w:lineRule="auto"/>
        <w:jc w:val="both"/>
        <w:rPr>
          <w:u w:val="single"/>
        </w:rPr>
      </w:pPr>
      <w:r>
        <w:t>Os procedimentos e os documentos necessários para iniciar os processos de reformas curriculares dos Cursos de Graduação da UNIRIO estão presentes na</w:t>
      </w:r>
      <w:hyperlink r:id="rId16">
        <w:r>
          <w:t xml:space="preserve"> </w:t>
        </w:r>
      </w:hyperlink>
      <w:hyperlink r:id="rId17">
        <w:r>
          <w:rPr>
            <w:u w:val="single"/>
          </w:rPr>
          <w:t>Instrução Normativa PROGRAD nº 001, de 23 de junho de 2022.</w:t>
        </w:r>
      </w:hyperlink>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ind w:left="4393"/>
        <w:jc w:val="both"/>
      </w:pPr>
    </w:p>
    <w:p w:rsidR="006F62F9" w:rsidRDefault="006F62F9">
      <w:pPr>
        <w:jc w:val="both"/>
      </w:pPr>
    </w:p>
    <w:p w:rsidR="006F62F9" w:rsidRDefault="006F62F9">
      <w:pPr>
        <w:jc w:val="both"/>
      </w:pPr>
    </w:p>
    <w:p w:rsidR="006F62F9" w:rsidRDefault="00A80F58">
      <w:pPr>
        <w:jc w:val="center"/>
        <w:rPr>
          <w:b/>
          <w:bCs/>
        </w:rPr>
      </w:pPr>
      <w:r>
        <w:rPr>
          <w:b/>
          <w:bCs/>
        </w:rPr>
        <w:lastRenderedPageBreak/>
        <w:t>FLUXO PROCESSUAL DE ELABORAÇÃO E REFORMULAÇÃO DE PPCs</w:t>
      </w:r>
    </w:p>
    <w:p w:rsidR="006F62F9" w:rsidRDefault="006F62F9">
      <w:pPr>
        <w:jc w:val="center"/>
        <w:rPr>
          <w:b/>
          <w:bCs/>
        </w:rPr>
      </w:pPr>
    </w:p>
    <w:p w:rsidR="006F62F9" w:rsidRDefault="00A80F58">
      <w:pPr>
        <w:spacing w:before="240" w:after="240" w:line="395" w:lineRule="auto"/>
        <w:jc w:val="both"/>
      </w:pPr>
      <w:r>
        <w:t>Os processos de elaboração e reformulação dos PPCs deverão ser abertos e tramitados no SEI (Sistema Eletrônico de Informações), observando o seguinte fluxo:</w:t>
      </w:r>
    </w:p>
    <w:p w:rsidR="006F62F9" w:rsidRDefault="00A80F58">
      <w:pPr>
        <w:spacing w:before="240" w:after="240" w:line="395" w:lineRule="auto"/>
        <w:jc w:val="both"/>
      </w:pPr>
      <w:r>
        <w:t>1. A coordenação do curso junta e organiza toda a documentação que constará no processo: atas, expedientes, Projeto Político Pedagógico com seus anexos, e demais documentos que julgar necessário;</w:t>
      </w:r>
    </w:p>
    <w:p w:rsidR="006F62F9" w:rsidRDefault="00A80F58">
      <w:pPr>
        <w:spacing w:before="240" w:after="240" w:line="395" w:lineRule="auto"/>
        <w:jc w:val="both"/>
      </w:pPr>
      <w:r>
        <w:t>2. A documentação é enviada à Direção da Escola/Instituto/Faculdade, conforme o caso, para ciência da Decania do Centro Acadêmico;</w:t>
      </w:r>
    </w:p>
    <w:p w:rsidR="006F62F9" w:rsidRDefault="00A80F58">
      <w:pPr>
        <w:spacing w:before="240" w:after="240" w:line="395" w:lineRule="auto"/>
        <w:jc w:val="both"/>
      </w:pPr>
      <w:r>
        <w:t>3. Solicita-se a abertura do processo eletrônico, com o retorno para unidade solicitante (Coordenação do Curso ou Direção da Escola/Instituto/Faculdade);</w:t>
      </w:r>
    </w:p>
    <w:p w:rsidR="006F62F9" w:rsidRDefault="00A80F58">
      <w:pPr>
        <w:spacing w:before="240" w:after="240" w:line="395" w:lineRule="auto"/>
        <w:jc w:val="both"/>
      </w:pPr>
      <w:r>
        <w:t>4. Incluem-se os documentos juntados anteriormente em PDF/A ao processo eletrônico;</w:t>
      </w:r>
    </w:p>
    <w:p w:rsidR="006F62F9" w:rsidRDefault="00A80F58">
      <w:pPr>
        <w:spacing w:before="240" w:after="240" w:line="395" w:lineRule="auto"/>
        <w:jc w:val="both"/>
      </w:pPr>
      <w:r>
        <w:t>5. Tramita-se o processo eletrônico à PROGRAD;</w:t>
      </w:r>
    </w:p>
    <w:p w:rsidR="006F62F9" w:rsidRDefault="00A80F58">
      <w:pPr>
        <w:spacing w:before="240" w:after="240" w:line="395" w:lineRule="auto"/>
        <w:jc w:val="both"/>
      </w:pPr>
      <w:r>
        <w:t>6. Na PROGRAD, envia-se à DIPRAG, que encaminhará à SCG para análise do PPC com seus anexos e demais documentos, à luz das normas vigentes, e o SAC procede à análise dos anexos ao PPC;</w:t>
      </w:r>
    </w:p>
    <w:p w:rsidR="006F62F9" w:rsidRDefault="00A80F58">
      <w:pPr>
        <w:spacing w:before="240" w:after="240" w:line="395" w:lineRule="auto"/>
        <w:jc w:val="both"/>
      </w:pPr>
      <w:r>
        <w:t>7. Caso haja pendências e/ou correções necessárias, o processo retornará à Coordenação do Curso ou Direção da Escola/Instituto/Faculdade, para atendimento. Caso não haja pendências, o processo seguirá o fluxo;</w:t>
      </w:r>
    </w:p>
    <w:p w:rsidR="006F62F9" w:rsidRDefault="00A80F58">
      <w:pPr>
        <w:spacing w:before="240" w:after="240" w:line="395" w:lineRule="auto"/>
        <w:jc w:val="both"/>
      </w:pPr>
      <w:r>
        <w:t>8. Caso haja matéria de extensão e cultura, a PROGRAD encaminha o processo à PROExC para emissão de parecer quanto às atividades extensionistas previstas no PPC;</w:t>
      </w:r>
    </w:p>
    <w:p w:rsidR="006F62F9" w:rsidRDefault="00A80F58">
      <w:pPr>
        <w:spacing w:before="240" w:after="240" w:line="395" w:lineRule="auto"/>
        <w:jc w:val="both"/>
      </w:pPr>
      <w:r>
        <w:t>9. Caso haja pendências e/ou correções necessárias relacionadas à extensão e à cultura, a PROExC devolve o processo à PROGRAD;</w:t>
      </w:r>
    </w:p>
    <w:p w:rsidR="006F62F9" w:rsidRDefault="00A80F58">
      <w:pPr>
        <w:spacing w:before="240" w:after="240" w:line="395" w:lineRule="auto"/>
        <w:jc w:val="both"/>
      </w:pPr>
      <w:r>
        <w:t>10. A PROGRAD toma ciência da(s) pendência(s) e encaminha o processo para ajustes à Coordenação do Curso ou Direção da Escola/Instituto/Faculdade. Caso não haja pendências, o processo seguirá o fluxo, retornando para PROGRAD;</w:t>
      </w:r>
    </w:p>
    <w:p w:rsidR="006F62F9" w:rsidRDefault="00A80F58">
      <w:pPr>
        <w:spacing w:before="240" w:after="240" w:line="395" w:lineRule="auto"/>
        <w:jc w:val="both"/>
      </w:pPr>
      <w:r>
        <w:lastRenderedPageBreak/>
        <w:t>11. Na PROGRAD, a SCG elabora minuta de Resolução que dispõe sobre a reforma curricular do curso;</w:t>
      </w:r>
    </w:p>
    <w:p w:rsidR="006F62F9" w:rsidRDefault="00A80F58">
      <w:pPr>
        <w:spacing w:before="240" w:after="240" w:line="395" w:lineRule="auto"/>
        <w:jc w:val="both"/>
      </w:pPr>
      <w:r>
        <w:t>12. A PROGRAD encaminha o processo à Reitoria visando à apreciação do CONSEPE;</w:t>
      </w:r>
    </w:p>
    <w:p w:rsidR="006F62F9" w:rsidRDefault="00A80F58">
      <w:pPr>
        <w:spacing w:before="240" w:after="240" w:line="395" w:lineRule="auto"/>
        <w:jc w:val="both"/>
      </w:pPr>
      <w:r>
        <w:t>13. O Magnífico Reitor, se de acordo, encaminha o processo à Secretaria dos Conselhos Superiores solicitando sua inclusão na pauta da sessão do CONSEPE;</w:t>
      </w:r>
    </w:p>
    <w:p w:rsidR="006F62F9" w:rsidRDefault="00A80F58">
      <w:pPr>
        <w:spacing w:before="240" w:after="240" w:line="395" w:lineRule="auto"/>
        <w:jc w:val="both"/>
      </w:pPr>
      <w:r>
        <w:t>14. Após deliberação do CONSEPE, o processo é devolvido à PROGRAD.</w:t>
      </w:r>
    </w:p>
    <w:p w:rsidR="006F62F9" w:rsidRDefault="00A80F58">
      <w:pPr>
        <w:spacing w:before="240" w:after="240" w:line="395" w:lineRule="auto"/>
        <w:jc w:val="both"/>
      </w:pPr>
      <w:r>
        <w:t>15. Na PROGRAD, a SCG arquiva a Resolução que reforma o currículo do curso, e seus anexos. O SAC registra, no SIE, a nova matriz curricular do curso.</w:t>
      </w:r>
    </w:p>
    <w:p w:rsidR="006F62F9" w:rsidRDefault="00A80F58">
      <w:pPr>
        <w:spacing w:before="240" w:after="240" w:line="395" w:lineRule="auto"/>
        <w:jc w:val="both"/>
      </w:pPr>
      <w:r>
        <w:t>16. A PROGRAD devolve o processo para a Coordenação do Curso ou Direção da Escola/Instituto/Faculdade.</w:t>
      </w: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rPr>
          <w:color w:val="FF3131"/>
        </w:rPr>
      </w:pPr>
    </w:p>
    <w:p w:rsidR="006F62F9" w:rsidRDefault="006F62F9">
      <w:pPr>
        <w:spacing w:before="240" w:after="240" w:line="395" w:lineRule="auto"/>
        <w:jc w:val="both"/>
      </w:pPr>
    </w:p>
    <w:p w:rsidR="006F62F9" w:rsidRDefault="006F62F9">
      <w:pPr>
        <w:jc w:val="center"/>
        <w:rPr>
          <w:b/>
          <w:bCs/>
        </w:rPr>
      </w:pPr>
    </w:p>
    <w:p w:rsidR="006F62F9" w:rsidRDefault="006F62F9">
      <w:pPr>
        <w:ind w:left="4393"/>
        <w:jc w:val="both"/>
      </w:pPr>
    </w:p>
    <w:p w:rsidR="006F62F9" w:rsidRDefault="006F62F9">
      <w:pPr>
        <w:ind w:left="4393"/>
        <w:jc w:val="both"/>
      </w:pPr>
    </w:p>
    <w:p w:rsidR="006F62F9" w:rsidRDefault="006F62F9">
      <w:pPr>
        <w:jc w:val="center"/>
      </w:pPr>
    </w:p>
    <w:p w:rsidR="006F62F9" w:rsidRDefault="006F62F9"/>
    <w:p w:rsidR="006F62F9" w:rsidRDefault="006F62F9"/>
    <w:p w:rsidR="006F62F9" w:rsidRDefault="006F62F9">
      <w:pPr>
        <w:rPr>
          <w:b/>
          <w:bCs/>
        </w:rPr>
      </w:pPr>
    </w:p>
    <w:p w:rsidR="006F62F9" w:rsidRDefault="00A80F58">
      <w:pPr>
        <w:jc w:val="center"/>
        <w:rPr>
          <w:b/>
          <w:bCs/>
        </w:rPr>
      </w:pPr>
      <w:r>
        <w:rPr>
          <w:b/>
          <w:bCs/>
        </w:rPr>
        <w:t xml:space="preserve">ORIENTAÇÕES PARA O USO DO </w:t>
      </w:r>
      <w:r>
        <w:rPr>
          <w:b/>
          <w:bCs/>
          <w:i/>
          <w:iCs/>
        </w:rPr>
        <w:t>TEMPLATE</w:t>
      </w:r>
      <w:r>
        <w:rPr>
          <w:b/>
          <w:bCs/>
        </w:rPr>
        <w:t xml:space="preserve"> DE PPC</w:t>
      </w:r>
    </w:p>
    <w:p w:rsidR="006F62F9" w:rsidRDefault="006F62F9">
      <w:pPr>
        <w:jc w:val="center"/>
        <w:rPr>
          <w:b/>
          <w:bCs/>
        </w:rPr>
      </w:pPr>
    </w:p>
    <w:p w:rsidR="006F62F9" w:rsidRDefault="00A80F58">
      <w:pPr>
        <w:pBdr>
          <w:top w:val="nil"/>
          <w:left w:val="nil"/>
          <w:bottom w:val="nil"/>
          <w:right w:val="nil"/>
          <w:between w:val="nil"/>
        </w:pBdr>
        <w:spacing w:before="240" w:after="240" w:line="395" w:lineRule="auto"/>
        <w:jc w:val="both"/>
      </w:pPr>
      <w:r>
        <w:t xml:space="preserve">O </w:t>
      </w:r>
      <w:r>
        <w:rPr>
          <w:i/>
          <w:iCs/>
        </w:rPr>
        <w:t>template</w:t>
      </w:r>
      <w:r>
        <w:t>, constante a partir da página nove (09), contempla a estrutura e os itens básicos do PPC, conforme as normativas institucionais vigentes, buscando auxiliar e orientar os processos de elaboração e reformulação.</w:t>
      </w:r>
    </w:p>
    <w:p w:rsidR="006F62F9" w:rsidRDefault="00A80F58">
      <w:pPr>
        <w:pBdr>
          <w:top w:val="nil"/>
          <w:left w:val="nil"/>
          <w:bottom w:val="nil"/>
          <w:right w:val="nil"/>
          <w:between w:val="nil"/>
        </w:pBdr>
        <w:spacing w:before="240" w:after="240" w:line="395" w:lineRule="auto"/>
        <w:jc w:val="both"/>
      </w:pPr>
      <w:r>
        <w:t xml:space="preserve">As orientações para o uso do </w:t>
      </w:r>
      <w:r>
        <w:rPr>
          <w:i/>
          <w:iCs/>
        </w:rPr>
        <w:t>template</w:t>
      </w:r>
      <w:r>
        <w:t xml:space="preserve"> são as seguintes:</w:t>
      </w:r>
    </w:p>
    <w:p w:rsidR="006F62F9" w:rsidRDefault="00A80F58">
      <w:pPr>
        <w:numPr>
          <w:ilvl w:val="0"/>
          <w:numId w:val="1"/>
        </w:numPr>
        <w:pBdr>
          <w:top w:val="nil"/>
          <w:left w:val="nil"/>
          <w:bottom w:val="nil"/>
          <w:right w:val="nil"/>
          <w:between w:val="nil"/>
        </w:pBdr>
        <w:spacing w:before="240" w:after="0" w:line="395" w:lineRule="auto"/>
        <w:jc w:val="both"/>
      </w:pPr>
      <w:r>
        <w:t>Os textos explicativos e quadros em fonte na cor cinza servem para orientar o preenchimento dos diversos itens e deverão ser excluídos após a inserção do texto do PPC.</w:t>
      </w:r>
    </w:p>
    <w:p w:rsidR="006F62F9" w:rsidRDefault="00A80F58">
      <w:pPr>
        <w:numPr>
          <w:ilvl w:val="0"/>
          <w:numId w:val="1"/>
        </w:numPr>
        <w:pBdr>
          <w:top w:val="nil"/>
          <w:left w:val="nil"/>
          <w:bottom w:val="nil"/>
          <w:right w:val="nil"/>
          <w:between w:val="nil"/>
        </w:pBdr>
        <w:spacing w:after="0" w:line="395" w:lineRule="auto"/>
        <w:jc w:val="both"/>
      </w:pPr>
      <w:r>
        <w:t>Os itens e textos na cor azul são institucionais e, portanto, comuns a todos os cursos. Constituem-se em textos base que, à critério do curso, podem ser mantidos na íntegra ou adaptados conforme a necessidade.</w:t>
      </w:r>
    </w:p>
    <w:p w:rsidR="006F62F9" w:rsidRDefault="00A80F58">
      <w:pPr>
        <w:numPr>
          <w:ilvl w:val="0"/>
          <w:numId w:val="1"/>
        </w:numPr>
        <w:pBdr>
          <w:top w:val="nil"/>
          <w:left w:val="nil"/>
          <w:bottom w:val="nil"/>
          <w:right w:val="nil"/>
          <w:between w:val="nil"/>
        </w:pBdr>
        <w:spacing w:after="0" w:line="395" w:lineRule="auto"/>
        <w:jc w:val="both"/>
      </w:pPr>
      <w:r>
        <w:t>Os itens marcados na cor preta fazem parte da estrutura do PPC, são específicos dos cursos e deverão atender às expectativas de cada um, correspondendo às suas necessidades e especificidades, em consonância com as DCNs e articulados com o PPI e PDI da UNIRIO.</w:t>
      </w:r>
    </w:p>
    <w:p w:rsidR="006F62F9" w:rsidRDefault="00A80F58">
      <w:pPr>
        <w:numPr>
          <w:ilvl w:val="0"/>
          <w:numId w:val="1"/>
        </w:numPr>
        <w:spacing w:after="0" w:line="395" w:lineRule="auto"/>
        <w:jc w:val="both"/>
      </w:pPr>
      <w:r>
        <w:t>Há orientações que se aplicam apenas aos cursos de licenciatura e outras aos cursos semipresenciais e a distância, em atendimento às suas especificidades legais. Tais orientações encontram-se destacadas ao longo do texto e sinalizadas com os símbolos * (licenciaturas) e ** (cursos semipresenciais e a distância);</w:t>
      </w:r>
    </w:p>
    <w:p w:rsidR="006F62F9" w:rsidRDefault="00A80F58">
      <w:pPr>
        <w:numPr>
          <w:ilvl w:val="0"/>
          <w:numId w:val="1"/>
        </w:numPr>
        <w:spacing w:after="0" w:line="395" w:lineRule="auto"/>
        <w:jc w:val="both"/>
      </w:pPr>
      <w:r>
        <w:t>Recomenda-se especial atenção à escrita do texto conforme a norma padrão da Língua Portuguesa, atentando aos aspectos de digitação, ortografia e sintaxe, com vistas a uma futura publicação no site oficial da UNIRIO.</w:t>
      </w:r>
    </w:p>
    <w:p w:rsidR="006F62F9" w:rsidRDefault="00A80F58">
      <w:pPr>
        <w:numPr>
          <w:ilvl w:val="0"/>
          <w:numId w:val="1"/>
        </w:numPr>
        <w:spacing w:after="0" w:line="395" w:lineRule="auto"/>
        <w:jc w:val="both"/>
      </w:pPr>
      <w:r>
        <w:rPr>
          <w:color w:val="000000"/>
        </w:rPr>
        <w:t xml:space="preserve">Indica-se, na versão final, a retirada de todas as páginas constantes antes da capa do PPC (p. 9 do </w:t>
      </w:r>
      <w:r>
        <w:rPr>
          <w:i/>
          <w:iCs/>
          <w:color w:val="000000"/>
        </w:rPr>
        <w:t>template</w:t>
      </w:r>
      <w:r>
        <w:rPr>
          <w:color w:val="000000"/>
        </w:rPr>
        <w:t>) e a atenção à paginação do documento, de acordo com as regras da ABNT.</w:t>
      </w:r>
    </w:p>
    <w:p w:rsidR="006F62F9" w:rsidRDefault="00A80F58">
      <w:pPr>
        <w:pBdr>
          <w:top w:val="nil"/>
          <w:left w:val="nil"/>
          <w:bottom w:val="nil"/>
          <w:right w:val="nil"/>
          <w:between w:val="nil"/>
        </w:pBdr>
        <w:spacing w:before="240" w:after="240" w:line="395" w:lineRule="auto"/>
        <w:jc w:val="both"/>
      </w:pPr>
      <w:r>
        <w:t>A SCG coloca-se à disposição para sugestões e eventuais esclarecimentos pelo endereço eletrônico: prograd.scg@unirio.br.</w:t>
      </w: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rPr>
          <w:b/>
          <w:bCs/>
        </w:rPr>
      </w:pPr>
    </w:p>
    <w:p w:rsidR="006F62F9" w:rsidRDefault="006F62F9">
      <w:pPr>
        <w:rPr>
          <w:b/>
          <w:bCs/>
        </w:rPr>
      </w:pPr>
    </w:p>
    <w:p w:rsidR="006F62F9" w:rsidRDefault="006F62F9">
      <w:pPr>
        <w:rPr>
          <w:b/>
          <w:bCs/>
        </w:rPr>
      </w:pPr>
    </w:p>
    <w:p w:rsidR="006F62F9" w:rsidRDefault="006F62F9">
      <w:pPr>
        <w:jc w:val="center"/>
        <w:rPr>
          <w:b/>
          <w:bCs/>
        </w:rPr>
      </w:pPr>
    </w:p>
    <w:p w:rsidR="006F62F9" w:rsidRDefault="006F62F9">
      <w:pPr>
        <w:jc w:val="center"/>
        <w:rPr>
          <w:b/>
          <w:bCs/>
        </w:rPr>
      </w:pPr>
    </w:p>
    <w:p w:rsidR="006F62F9" w:rsidRDefault="00A80F58">
      <w:pPr>
        <w:jc w:val="center"/>
        <w:rPr>
          <w:b/>
          <w:bCs/>
        </w:rPr>
      </w:pPr>
      <w:r>
        <w:rPr>
          <w:b/>
          <w:bCs/>
          <w:i/>
          <w:iCs/>
        </w:rPr>
        <w:t>TEMPLATE</w:t>
      </w:r>
      <w:r>
        <w:rPr>
          <w:b/>
          <w:bCs/>
        </w:rPr>
        <w:t xml:space="preserve"> DE PPC </w:t>
      </w:r>
    </w:p>
    <w:p w:rsidR="006F62F9" w:rsidRDefault="00BB47A6">
      <w:pPr>
        <w:jc w:val="center"/>
        <w:rPr>
          <w:b/>
          <w:bCs/>
        </w:rPr>
      </w:pPr>
      <w:r>
        <w:rPr>
          <w:b/>
          <w:bCs/>
        </w:rPr>
        <w:t>(Páginas 09 a 60</w:t>
      </w:r>
      <w:r w:rsidR="00A80F58">
        <w:rPr>
          <w:b/>
          <w:bCs/>
        </w:rPr>
        <w:t>)</w:t>
      </w: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rPr>
          <w:b/>
          <w:bCs/>
        </w:rPr>
      </w:pPr>
    </w:p>
    <w:p w:rsidR="006F62F9" w:rsidRDefault="006F62F9">
      <w:pPr>
        <w:rPr>
          <w:b/>
          <w:bCs/>
        </w:rPr>
      </w:pPr>
    </w:p>
    <w:p w:rsidR="006F62F9" w:rsidRDefault="006F62F9">
      <w:pPr>
        <w:jc w:val="center"/>
        <w:rPr>
          <w:b/>
          <w:bCs/>
        </w:rPr>
      </w:pPr>
    </w:p>
    <w:p w:rsidR="006F62F9" w:rsidRDefault="00A80F58">
      <w:pPr>
        <w:jc w:val="center"/>
        <w:rPr>
          <w:b/>
          <w:bCs/>
        </w:rPr>
      </w:pPr>
      <w:r>
        <w:rPr>
          <w:noProof/>
        </w:rPr>
        <w:lastRenderedPageBreak/>
        <mc:AlternateContent>
          <mc:Choice Requires="wps">
            <w:drawing>
              <wp:anchor distT="0" distB="0" distL="114300" distR="114300" simplePos="0" relativeHeight="251661312" behindDoc="0" locked="0" layoutInCell="1" hidden="0" allowOverlap="1">
                <wp:simplePos x="0" y="0"/>
                <wp:positionH relativeFrom="column">
                  <wp:posOffset>-1144681</wp:posOffset>
                </wp:positionH>
                <wp:positionV relativeFrom="paragraph">
                  <wp:posOffset>-1089022</wp:posOffset>
                </wp:positionV>
                <wp:extent cx="7644351" cy="10713085"/>
                <wp:effectExtent l="0" t="0" r="0" b="0"/>
                <wp:wrapNone/>
                <wp:docPr id="4" name="Retângulo 4"/>
                <wp:cNvGraphicFramePr/>
                <a:graphic xmlns:a="http://schemas.openxmlformats.org/drawingml/2006/main">
                  <a:graphicData uri="http://schemas.microsoft.com/office/word/2010/wordprocessingShape">
                    <wps:wsp>
                      <wps:cNvSpPr/>
                      <wps:spPr>
                        <a:xfrm>
                          <a:off x="1533350" y="0"/>
                          <a:ext cx="7625301" cy="7560000"/>
                        </a:xfrm>
                        <a:prstGeom prst="rect">
                          <a:avLst/>
                        </a:prstGeom>
                        <a:solidFill>
                          <a:srgbClr val="004169"/>
                        </a:solidFill>
                        <a:ln>
                          <a:noFill/>
                        </a:ln>
                      </wps:spPr>
                      <wps:txbx>
                        <w:txbxContent>
                          <w:p w:rsidR="00FD0EDE" w:rsidRDefault="00FD0ED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tângulo 4" o:spid="_x0000_s1026" style="position:absolute;left:0;text-align:left;margin-left:-90.15pt;margin-top:-85.75pt;width:601.9pt;height:843.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" fillcolor="#004169" stroked="f">
                <v:textbox inset="2.53958mm,2.53958mm,2.53958mm,2.53958mm">
                  <w:txbxContent>
                    <w:p w:rsidR="00FD0EDE" w:rsidRDefault="00FD0EDE">
                      <w:pPr>
                        <w:spacing w:after="0" w:line="240" w:lineRule="auto"/>
                        <w:textDirection w:val="btLr"/>
                      </w:pPr>
                    </w:p>
                  </w:txbxContent>
                </v:textbox>
              </v:rect>
            </w:pict>
          </mc:Fallback>
        </mc:AlternateContent>
      </w:r>
    </w:p>
    <w:p w:rsidR="006F62F9" w:rsidRDefault="006F62F9">
      <w:pPr>
        <w:jc w:val="center"/>
        <w:rPr>
          <w:b/>
          <w:bCs/>
        </w:rPr>
      </w:pPr>
    </w:p>
    <w:p w:rsidR="006F62F9" w:rsidRDefault="006F62F9">
      <w:pPr>
        <w:jc w:val="center"/>
        <w:rPr>
          <w:b/>
          <w:bCs/>
        </w:rPr>
      </w:pPr>
    </w:p>
    <w:p w:rsidR="006F62F9" w:rsidRDefault="006F62F9">
      <w:pPr>
        <w:rPr>
          <w:b/>
          <w:bCs/>
        </w:rPr>
      </w:pPr>
    </w:p>
    <w:p w:rsidR="006F62F9" w:rsidRDefault="006F62F9">
      <w:pPr>
        <w:rPr>
          <w:b/>
          <w:bCs/>
        </w:rPr>
      </w:pPr>
    </w:p>
    <w:p w:rsidR="006F62F9" w:rsidRDefault="006F62F9">
      <w:pPr>
        <w:rPr>
          <w:b/>
          <w:bCs/>
        </w:rPr>
      </w:pPr>
    </w:p>
    <w:p w:rsidR="006F62F9" w:rsidRDefault="00A80F58">
      <w:pPr>
        <w:rPr>
          <w:b/>
          <w:bCs/>
        </w:rPr>
      </w:pPr>
      <w:r>
        <w:rPr>
          <w:noProof/>
        </w:rPr>
        <w:drawing>
          <wp:anchor distT="0" distB="0" distL="114300" distR="114300" simplePos="0" relativeHeight="251662336" behindDoc="0" locked="0" layoutInCell="1" hidden="0" allowOverlap="1">
            <wp:simplePos x="0" y="0"/>
            <wp:positionH relativeFrom="column">
              <wp:posOffset>4072890</wp:posOffset>
            </wp:positionH>
            <wp:positionV relativeFrom="paragraph">
              <wp:posOffset>86995</wp:posOffset>
            </wp:positionV>
            <wp:extent cx="2376805" cy="4939030"/>
            <wp:effectExtent l="0" t="0" r="0" b="0"/>
            <wp:wrapNone/>
            <wp:docPr id="8" name="image6.png" descr="Placa com fundo pre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6.png" descr="Placa com fundo preto&#10;&#10;Descrição gerada automaticamente com confiança média"/>
                    <pic:cNvPicPr preferRelativeResize="0"/>
                  </pic:nvPicPr>
                  <pic:blipFill>
                    <a:blip r:embed="rId9"/>
                    <a:srcRect/>
                    <a:stretch>
                      <a:fillRect/>
                    </a:stretch>
                  </pic:blipFill>
                  <pic:spPr>
                    <a:xfrm>
                      <a:off x="0" y="0"/>
                      <a:ext cx="2376805" cy="4939030"/>
                    </a:xfrm>
                    <a:prstGeom prst="rect">
                      <a:avLst/>
                    </a:prstGeom>
                    <a:ln/>
                  </pic:spPr>
                </pic:pic>
              </a:graphicData>
            </a:graphic>
          </wp:anchor>
        </w:drawing>
      </w:r>
    </w:p>
    <w:p w:rsidR="006F62F9" w:rsidRDefault="00A80F58">
      <w:pPr>
        <w:rPr>
          <w:b/>
          <w:bCs/>
        </w:rPr>
      </w:pPr>
      <w:r>
        <w:rPr>
          <w:noProof/>
        </w:rPr>
        <w:drawing>
          <wp:anchor distT="0" distB="0" distL="114300" distR="114300" simplePos="0" relativeHeight="251663360" behindDoc="0" locked="0" layoutInCell="1" hidden="0" allowOverlap="1">
            <wp:simplePos x="0" y="0"/>
            <wp:positionH relativeFrom="column">
              <wp:posOffset>1477010</wp:posOffset>
            </wp:positionH>
            <wp:positionV relativeFrom="paragraph">
              <wp:posOffset>0</wp:posOffset>
            </wp:positionV>
            <wp:extent cx="2719070" cy="2814320"/>
            <wp:effectExtent l="0" t="0" r="0" b="0"/>
            <wp:wrapNone/>
            <wp:docPr id="5" name="image7.png" descr="Uma imagem contendo Código QR&#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Uma imagem contendo Código QR&#10;&#10;Descrição gerada automaticamente"/>
                    <pic:cNvPicPr preferRelativeResize="0"/>
                  </pic:nvPicPr>
                  <pic:blipFill>
                    <a:blip r:embed="rId8"/>
                    <a:srcRect/>
                    <a:stretch>
                      <a:fillRect/>
                    </a:stretch>
                  </pic:blipFill>
                  <pic:spPr>
                    <a:xfrm>
                      <a:off x="0" y="0"/>
                      <a:ext cx="2719070" cy="2814320"/>
                    </a:xfrm>
                    <a:prstGeom prst="rect">
                      <a:avLst/>
                    </a:prstGeom>
                    <a:ln/>
                  </pic:spPr>
                </pic:pic>
              </a:graphicData>
            </a:graphic>
          </wp:anchor>
        </w:drawing>
      </w:r>
    </w:p>
    <w:p w:rsidR="006F62F9" w:rsidRDefault="006F62F9">
      <w:pPr>
        <w:rPr>
          <w:b/>
          <w:bCs/>
        </w:rPr>
      </w:pPr>
    </w:p>
    <w:p w:rsidR="006F62F9" w:rsidRDefault="006F62F9">
      <w:pPr>
        <w:rPr>
          <w:b/>
          <w:bCs/>
        </w:rPr>
      </w:pPr>
    </w:p>
    <w:p w:rsidR="006F62F9" w:rsidRDefault="006F62F9">
      <w:pPr>
        <w:jc w:val="center"/>
        <w:rPr>
          <w:b/>
          <w:bCs/>
          <w:color w:val="FFFFFF"/>
        </w:rPr>
      </w:pPr>
    </w:p>
    <w:p w:rsidR="006F62F9" w:rsidRDefault="00A80F58">
      <w:pPr>
        <w:jc w:val="center"/>
        <w:rPr>
          <w:b/>
          <w:bCs/>
          <w:color w:val="FFFFFF"/>
        </w:rPr>
      </w:pPr>
      <w:r>
        <w:rPr>
          <w:b/>
          <w:bCs/>
          <w:color w:val="FFFFFF"/>
        </w:rPr>
        <w:t>PROJETO PEDAGÓGICO DO CURSO DE</w:t>
      </w:r>
    </w:p>
    <w:p w:rsidR="006F62F9" w:rsidRDefault="006F62F9">
      <w:pPr>
        <w:jc w:val="center"/>
      </w:pPr>
    </w:p>
    <w:p w:rsidR="006F62F9" w:rsidRDefault="006F62F9">
      <w:pPr>
        <w:rPr>
          <w:b/>
          <w:bCs/>
          <w:color w:val="205C90"/>
        </w:rPr>
      </w:pPr>
      <w:bookmarkStart w:id="1" w:name="_heading=h.s9kvvim4zjot" w:colFirst="0" w:colLast="0"/>
      <w:bookmarkEnd w:id="1"/>
    </w:p>
    <w:p w:rsidR="006F62F9" w:rsidRDefault="006F62F9">
      <w:pPr>
        <w:rPr>
          <w:b/>
          <w:bCs/>
          <w:color w:val="205C90"/>
        </w:rPr>
      </w:pPr>
    </w:p>
    <w:p w:rsidR="006F62F9" w:rsidRDefault="00A80F58">
      <w:pPr>
        <w:rPr>
          <w:b/>
          <w:bCs/>
          <w:color w:val="205C90"/>
        </w:rPr>
      </w:pPr>
      <w:r>
        <w:rPr>
          <w:noProof/>
        </w:rPr>
        <mc:AlternateContent>
          <mc:Choice Requires="wps">
            <w:drawing>
              <wp:anchor distT="0" distB="0" distL="114300" distR="114300" simplePos="0" relativeHeight="251664384" behindDoc="0" locked="0" layoutInCell="1" hidden="0" allowOverlap="1">
                <wp:simplePos x="0" y="0"/>
                <wp:positionH relativeFrom="column">
                  <wp:posOffset>882513</wp:posOffset>
                </wp:positionH>
                <wp:positionV relativeFrom="paragraph">
                  <wp:posOffset>96521</wp:posOffset>
                </wp:positionV>
                <wp:extent cx="3994177" cy="1680873"/>
                <wp:effectExtent l="0" t="0" r="0" b="0"/>
                <wp:wrapNone/>
                <wp:docPr id="3" name="Retângulo 3"/>
                <wp:cNvGraphicFramePr/>
                <a:graphic xmlns:a="http://schemas.openxmlformats.org/drawingml/2006/main">
                  <a:graphicData uri="http://schemas.microsoft.com/office/word/2010/wordprocessingShape">
                    <wps:wsp>
                      <wps:cNvSpPr/>
                      <wps:spPr>
                        <a:xfrm>
                          <a:off x="3358437" y="2949089"/>
                          <a:ext cx="3975127" cy="1661823"/>
                        </a:xfrm>
                        <a:prstGeom prst="rect">
                          <a:avLst/>
                        </a:prstGeom>
                        <a:solidFill>
                          <a:srgbClr val="004169"/>
                        </a:solidFill>
                        <a:ln>
                          <a:noFill/>
                        </a:ln>
                      </wps:spPr>
                      <wps:txbx>
                        <w:txbxContent>
                          <w:p w:rsidR="00FD0EDE" w:rsidRDefault="00FD0EDE">
                            <w:pPr>
                              <w:spacing w:line="258" w:lineRule="auto"/>
                              <w:jc w:val="center"/>
                              <w:textDirection w:val="btLr"/>
                            </w:pPr>
                            <w:r>
                              <w:rPr>
                                <w:b/>
                                <w:color w:val="FFFFFF"/>
                                <w:sz w:val="36"/>
                              </w:rPr>
                              <w:t>PROJETO PEDAGÓGICO DO CURSO DE</w:t>
                            </w:r>
                          </w:p>
                          <w:p w:rsidR="00FD0EDE" w:rsidRDefault="00FD0EDE">
                            <w:pPr>
                              <w:spacing w:line="258" w:lineRule="auto"/>
                              <w:jc w:val="center"/>
                              <w:textDirection w:val="btLr"/>
                            </w:pPr>
                            <w:r>
                              <w:rPr>
                                <w:b/>
                                <w:color w:val="FFFFFF"/>
                                <w:sz w:val="36"/>
                              </w:rPr>
                              <w:t>NOME DO CURSO</w:t>
                            </w:r>
                          </w:p>
                          <w:p w:rsidR="00FD0EDE" w:rsidRDefault="00FD0EDE">
                            <w:pPr>
                              <w:spacing w:line="258" w:lineRule="auto"/>
                              <w:jc w:val="center"/>
                              <w:textDirection w:val="btLr"/>
                            </w:pPr>
                            <w:r>
                              <w:rPr>
                                <w:b/>
                                <w:color w:val="FFFFFF"/>
                                <w:sz w:val="36"/>
                              </w:rPr>
                              <w:t>BACHARELADO OU LICENCIATURA</w:t>
                            </w:r>
                          </w:p>
                          <w:p w:rsidR="00FD0EDE" w:rsidRDefault="00FD0EDE">
                            <w:pPr>
                              <w:spacing w:line="258" w:lineRule="auto"/>
                              <w:jc w:val="center"/>
                              <w:textDirection w:val="btLr"/>
                            </w:pPr>
                            <w:r>
                              <w:rPr>
                                <w:color w:val="FFFFFF"/>
                                <w:sz w:val="28"/>
                              </w:rPr>
                              <w:t>(Nome do Curso conforme está registrado no SIE)</w:t>
                            </w:r>
                          </w:p>
                          <w:p w:rsidR="00FD0EDE" w:rsidRDefault="00FD0ED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tângulo 3" o:spid="_x0000_s1027" style="position:absolute;margin-left:69.5pt;margin-top:7.6pt;width:314.5pt;height:132.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" fillcolor="#004169" stroked="f">
                <v:textbox inset="2.53958mm,1.2694mm,2.53958mm,1.2694mm">
                  <w:txbxContent>
                    <w:p w:rsidR="00FD0EDE" w:rsidRDefault="00FD0EDE">
                      <w:pPr>
                        <w:spacing w:line="258" w:lineRule="auto"/>
                        <w:jc w:val="center"/>
                        <w:textDirection w:val="btLr"/>
                      </w:pPr>
                      <w:r>
                        <w:rPr>
                          <w:b/>
                          <w:color w:val="FFFFFF"/>
                          <w:sz w:val="36"/>
                        </w:rPr>
                        <w:t>PROJETO PEDAGÓGICO DO CURSO DE</w:t>
                      </w:r>
                    </w:p>
                    <w:p w:rsidR="00FD0EDE" w:rsidRDefault="00FD0EDE">
                      <w:pPr>
                        <w:spacing w:line="258" w:lineRule="auto"/>
                        <w:jc w:val="center"/>
                        <w:textDirection w:val="btLr"/>
                      </w:pPr>
                      <w:r>
                        <w:rPr>
                          <w:b/>
                          <w:color w:val="FFFFFF"/>
                          <w:sz w:val="36"/>
                        </w:rPr>
                        <w:t>NOME DO CURSO</w:t>
                      </w:r>
                    </w:p>
                    <w:p w:rsidR="00FD0EDE" w:rsidRDefault="00FD0EDE">
                      <w:pPr>
                        <w:spacing w:line="258" w:lineRule="auto"/>
                        <w:jc w:val="center"/>
                        <w:textDirection w:val="btLr"/>
                      </w:pPr>
                      <w:r>
                        <w:rPr>
                          <w:b/>
                          <w:color w:val="FFFFFF"/>
                          <w:sz w:val="36"/>
                        </w:rPr>
                        <w:t>BACHARELADO OU LICENCIATURA</w:t>
                      </w:r>
                    </w:p>
                    <w:p w:rsidR="00FD0EDE" w:rsidRDefault="00FD0EDE">
                      <w:pPr>
                        <w:spacing w:line="258" w:lineRule="auto"/>
                        <w:jc w:val="center"/>
                        <w:textDirection w:val="btLr"/>
                      </w:pPr>
                      <w:r>
                        <w:rPr>
                          <w:color w:val="FFFFFF"/>
                          <w:sz w:val="28"/>
                        </w:rPr>
                        <w:t>(Nome do Curso conforme está registrado no SIE)</w:t>
                      </w:r>
                    </w:p>
                    <w:p w:rsidR="00FD0EDE" w:rsidRDefault="00FD0EDE">
                      <w:pPr>
                        <w:spacing w:line="258" w:lineRule="auto"/>
                        <w:textDirection w:val="btLr"/>
                      </w:pPr>
                    </w:p>
                  </w:txbxContent>
                </v:textbox>
              </v:rect>
            </w:pict>
          </mc:Fallback>
        </mc:AlternateContent>
      </w:r>
    </w:p>
    <w:p w:rsidR="006F62F9" w:rsidRDefault="006F62F9">
      <w:pPr>
        <w:rPr>
          <w:b/>
          <w:bCs/>
          <w:color w:val="205C90"/>
        </w:rPr>
      </w:pPr>
    </w:p>
    <w:p w:rsidR="006F62F9" w:rsidRDefault="006F62F9">
      <w:pPr>
        <w:rPr>
          <w:b/>
          <w:bCs/>
          <w:color w:val="205C90"/>
        </w:rPr>
      </w:pPr>
    </w:p>
    <w:p w:rsidR="006F62F9" w:rsidRDefault="006F62F9">
      <w:pPr>
        <w:rPr>
          <w:b/>
          <w:bCs/>
          <w:color w:val="205C90"/>
        </w:rPr>
      </w:pPr>
    </w:p>
    <w:p w:rsidR="006F62F9" w:rsidRDefault="00A80F58">
      <w:pPr>
        <w:jc w:val="center"/>
        <w:rPr>
          <w:b/>
          <w:bCs/>
        </w:rPr>
      </w:pPr>
      <w:r>
        <w:rPr>
          <w:b/>
          <w:bCs/>
        </w:rPr>
        <w:t>PROJETO PEDAGÓGICO DO CURSO DE</w:t>
      </w:r>
    </w:p>
    <w:p w:rsidR="006F62F9" w:rsidRDefault="00A80F58">
      <w:pPr>
        <w:jc w:val="center"/>
        <w:rPr>
          <w:b/>
          <w:bCs/>
          <w:color w:val="999999"/>
        </w:rPr>
      </w:pPr>
      <w:r>
        <w:rPr>
          <w:b/>
          <w:bCs/>
          <w:color w:val="999999"/>
        </w:rPr>
        <w:t>NOME DO CURSO</w:t>
      </w:r>
    </w:p>
    <w:p w:rsidR="006F62F9" w:rsidRDefault="00A80F58">
      <w:pPr>
        <w:jc w:val="center"/>
        <w:rPr>
          <w:b/>
          <w:bCs/>
          <w:color w:val="999999"/>
        </w:rPr>
      </w:pPr>
      <w:r>
        <w:rPr>
          <w:b/>
          <w:bCs/>
          <w:color w:val="999999"/>
        </w:rPr>
        <w:t>BACHARELADO OU LICENCIATURA</w:t>
      </w:r>
    </w:p>
    <w:p w:rsidR="006F62F9" w:rsidRDefault="00A80F58">
      <w:pPr>
        <w:jc w:val="center"/>
        <w:rPr>
          <w:color w:val="999999"/>
        </w:rPr>
      </w:pPr>
      <w:r>
        <w:rPr>
          <w:color w:val="999999"/>
        </w:rPr>
        <w:t>(Nome do Curso conforme está registrado no SIE)</w:t>
      </w:r>
    </w:p>
    <w:p w:rsidR="006F62F9" w:rsidRDefault="00A80F58">
      <w:pPr>
        <w:jc w:val="center"/>
        <w:rPr>
          <w:b/>
          <w:bCs/>
          <w:color w:val="FFFFFF"/>
        </w:rPr>
      </w:pPr>
      <w:r>
        <w:rPr>
          <w:b/>
          <w:bCs/>
          <w:color w:val="FFFFFF"/>
        </w:rPr>
        <w:t>O CURSO DE</w:t>
      </w:r>
    </w:p>
    <w:p w:rsidR="006F62F9" w:rsidRDefault="006F62F9">
      <w:pPr>
        <w:jc w:val="both"/>
      </w:pPr>
    </w:p>
    <w:p w:rsidR="006F62F9" w:rsidRDefault="006F62F9">
      <w:pPr>
        <w:jc w:val="both"/>
      </w:pPr>
    </w:p>
    <w:p w:rsidR="006F62F9" w:rsidRDefault="006F62F9">
      <w:pPr>
        <w:jc w:val="both"/>
      </w:pPr>
    </w:p>
    <w:p w:rsidR="006F62F9" w:rsidRDefault="00A80F58">
      <w:pPr>
        <w:jc w:val="both"/>
      </w:pPr>
      <w:r>
        <w:rPr>
          <w:noProof/>
        </w:rPr>
        <mc:AlternateContent>
          <mc:Choice Requires="wps">
            <w:drawing>
              <wp:anchor distT="0" distB="0" distL="114300" distR="114300" simplePos="0" relativeHeight="251665408" behindDoc="0" locked="0" layoutInCell="1" hidden="0" allowOverlap="1">
                <wp:simplePos x="0" y="0"/>
                <wp:positionH relativeFrom="column">
                  <wp:posOffset>-1081070</wp:posOffset>
                </wp:positionH>
                <wp:positionV relativeFrom="paragraph">
                  <wp:posOffset>144118</wp:posOffset>
                </wp:positionV>
                <wp:extent cx="7532564" cy="1370772"/>
                <wp:effectExtent l="0" t="0" r="0" b="0"/>
                <wp:wrapNone/>
                <wp:docPr id="1" name="Retângulo 1"/>
                <wp:cNvGraphicFramePr/>
                <a:graphic xmlns:a="http://schemas.openxmlformats.org/drawingml/2006/main">
                  <a:graphicData uri="http://schemas.microsoft.com/office/word/2010/wordprocessingShape">
                    <wps:wsp>
                      <wps:cNvSpPr/>
                      <wps:spPr>
                        <a:xfrm>
                          <a:off x="1589243" y="3104139"/>
                          <a:ext cx="7513514" cy="1351722"/>
                        </a:xfrm>
                        <a:prstGeom prst="rect">
                          <a:avLst/>
                        </a:prstGeom>
                        <a:solidFill>
                          <a:srgbClr val="004169"/>
                        </a:solidFill>
                        <a:ln>
                          <a:noFill/>
                        </a:ln>
                      </wps:spPr>
                      <wps:txbx>
                        <w:txbxContent>
                          <w:p w:rsidR="00FD0EDE" w:rsidRDefault="00FD0EDE">
                            <w:pPr>
                              <w:spacing w:line="258" w:lineRule="auto"/>
                              <w:jc w:val="center"/>
                              <w:textDirection w:val="btLr"/>
                            </w:pPr>
                            <w:r>
                              <w:rPr>
                                <w:color w:val="FFFFFF"/>
                                <w:sz w:val="28"/>
                              </w:rPr>
                              <w:t>Rio de Janeiro</w:t>
                            </w:r>
                          </w:p>
                          <w:p w:rsidR="00FD0EDE" w:rsidRDefault="00FD0EDE">
                            <w:pPr>
                              <w:spacing w:line="258" w:lineRule="auto"/>
                              <w:jc w:val="center"/>
                              <w:textDirection w:val="btLr"/>
                            </w:pPr>
                            <w:r>
                              <w:rPr>
                                <w:color w:val="FFFFFF"/>
                                <w:sz w:val="28"/>
                              </w:rPr>
                              <w:t>Ano</w:t>
                            </w:r>
                          </w:p>
                          <w:p w:rsidR="00FD0EDE" w:rsidRDefault="00FD0EDE">
                            <w:pPr>
                              <w:spacing w:line="258" w:lineRule="auto"/>
                              <w:jc w:val="center"/>
                              <w:textDirection w:val="btLr"/>
                            </w:pPr>
                          </w:p>
                          <w:p w:rsidR="00FD0EDE" w:rsidRDefault="00FD0EDE">
                            <w:pPr>
                              <w:spacing w:line="258" w:lineRule="auto"/>
                              <w:ind w:left="720" w:firstLine="2160"/>
                              <w:textDirection w:val="btLr"/>
                            </w:pPr>
                            <w:r>
                              <w:rPr>
                                <w:color w:val="FFFFFF"/>
                                <w:sz w:val="28"/>
                              </w:rPr>
                              <w:t>TTDD: 121.1</w:t>
                            </w:r>
                            <w:r>
                              <w:rPr>
                                <w:color w:val="000000"/>
                              </w:rPr>
                              <w:br/>
                            </w:r>
                          </w:p>
                        </w:txbxContent>
                      </wps:txbx>
                      <wps:bodyPr spcFirstLastPara="1" wrap="square" lIns="91425" tIns="45700" rIns="91425" bIns="45700" anchor="t" anchorCtr="0">
                        <a:noAutofit/>
                      </wps:bodyPr>
                    </wps:wsp>
                  </a:graphicData>
                </a:graphic>
              </wp:anchor>
            </w:drawing>
          </mc:Choice>
          <mc:Fallback>
            <w:pict>
              <v:rect id="Retângulo 1" o:spid="_x0000_s1028" style="position:absolute;left:0;text-align:left;margin-left:-85.1pt;margin-top:11.35pt;width:593.1pt;height:107.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" fillcolor="#004169" stroked="f">
                <v:textbox inset="2.53958mm,1.2694mm,2.53958mm,1.2694mm">
                  <w:txbxContent>
                    <w:p w:rsidR="00FD0EDE" w:rsidRDefault="00FD0EDE">
                      <w:pPr>
                        <w:spacing w:line="258" w:lineRule="auto"/>
                        <w:jc w:val="center"/>
                        <w:textDirection w:val="btLr"/>
                      </w:pPr>
                      <w:r>
                        <w:rPr>
                          <w:color w:val="FFFFFF"/>
                          <w:sz w:val="28"/>
                        </w:rPr>
                        <w:t>Rio de Janeiro</w:t>
                      </w:r>
                    </w:p>
                    <w:p w:rsidR="00FD0EDE" w:rsidRDefault="00FD0EDE">
                      <w:pPr>
                        <w:spacing w:line="258" w:lineRule="auto"/>
                        <w:jc w:val="center"/>
                        <w:textDirection w:val="btLr"/>
                      </w:pPr>
                      <w:r>
                        <w:rPr>
                          <w:color w:val="FFFFFF"/>
                          <w:sz w:val="28"/>
                        </w:rPr>
                        <w:t>Ano</w:t>
                      </w:r>
                    </w:p>
                    <w:p w:rsidR="00FD0EDE" w:rsidRDefault="00FD0EDE">
                      <w:pPr>
                        <w:spacing w:line="258" w:lineRule="auto"/>
                        <w:jc w:val="center"/>
                        <w:textDirection w:val="btLr"/>
                      </w:pPr>
                    </w:p>
                    <w:p w:rsidR="00FD0EDE" w:rsidRDefault="00FD0EDE">
                      <w:pPr>
                        <w:spacing w:line="258" w:lineRule="auto"/>
                        <w:ind w:left="720" w:firstLine="2160"/>
                        <w:textDirection w:val="btLr"/>
                      </w:pPr>
                      <w:r>
                        <w:rPr>
                          <w:color w:val="FFFFFF"/>
                          <w:sz w:val="28"/>
                        </w:rPr>
                        <w:t>TTDD: 121.1</w:t>
                      </w:r>
                      <w:r>
                        <w:rPr>
                          <w:color w:val="000000"/>
                        </w:rPr>
                        <w:br/>
                      </w:r>
                    </w:p>
                  </w:txbxContent>
                </v:textbox>
              </v:rect>
            </w:pict>
          </mc:Fallback>
        </mc:AlternateContent>
      </w:r>
    </w:p>
    <w:p w:rsidR="006F62F9" w:rsidRDefault="006F62F9">
      <w:pPr>
        <w:jc w:val="both"/>
      </w:pPr>
    </w:p>
    <w:p w:rsidR="006F62F9" w:rsidRDefault="006F62F9">
      <w:pPr>
        <w:jc w:val="both"/>
        <w:rPr>
          <w:i/>
          <w:iCs/>
          <w:color w:val="808080"/>
        </w:rPr>
      </w:pPr>
    </w:p>
    <w:p w:rsidR="006F62F9" w:rsidRDefault="006F62F9">
      <w:pPr>
        <w:rPr>
          <w:i/>
          <w:iCs/>
          <w:color w:val="808080"/>
        </w:rPr>
      </w:pPr>
    </w:p>
    <w:p w:rsidR="006F62F9" w:rsidRDefault="00A80F58">
      <w:pPr>
        <w:jc w:val="center"/>
      </w:pPr>
      <w:r>
        <w:rPr>
          <w:b/>
          <w:bCs/>
        </w:rPr>
        <w:lastRenderedPageBreak/>
        <w:t>Reitor</w:t>
      </w:r>
    </w:p>
    <w:p w:rsidR="006F62F9" w:rsidRDefault="00A80F58">
      <w:pPr>
        <w:spacing w:after="0" w:line="240" w:lineRule="auto"/>
        <w:jc w:val="center"/>
        <w:rPr>
          <w:i/>
          <w:iCs/>
        </w:rPr>
      </w:pPr>
      <w:r>
        <w:rPr>
          <w:i/>
          <w:iCs/>
        </w:rPr>
        <w:t>Professor José da Costa Filho</w:t>
      </w:r>
    </w:p>
    <w:p w:rsidR="006F62F9" w:rsidRDefault="006F62F9">
      <w:pPr>
        <w:spacing w:after="0" w:line="360" w:lineRule="auto"/>
        <w:jc w:val="center"/>
      </w:pPr>
    </w:p>
    <w:p w:rsidR="006F62F9" w:rsidRDefault="00A80F58">
      <w:pPr>
        <w:spacing w:after="0" w:line="240" w:lineRule="auto"/>
        <w:jc w:val="center"/>
        <w:rPr>
          <w:b/>
          <w:bCs/>
        </w:rPr>
      </w:pPr>
      <w:r>
        <w:rPr>
          <w:b/>
          <w:bCs/>
        </w:rPr>
        <w:t>Pró-Reitora de Graduação</w:t>
      </w:r>
    </w:p>
    <w:p w:rsidR="006F62F9" w:rsidRDefault="00A80F58">
      <w:pPr>
        <w:spacing w:after="0" w:line="240" w:lineRule="auto"/>
        <w:jc w:val="center"/>
        <w:rPr>
          <w:i/>
          <w:iCs/>
        </w:rPr>
      </w:pPr>
      <w:r>
        <w:rPr>
          <w:i/>
          <w:iCs/>
        </w:rPr>
        <w:t>Professora Luana Azevedo de Aquino</w:t>
      </w:r>
    </w:p>
    <w:p w:rsidR="006F62F9" w:rsidRDefault="006F62F9">
      <w:pPr>
        <w:spacing w:after="0" w:line="240" w:lineRule="auto"/>
        <w:jc w:val="center"/>
      </w:pPr>
    </w:p>
    <w:p w:rsidR="006F62F9" w:rsidRDefault="00A80F58">
      <w:pPr>
        <w:spacing w:after="0" w:line="240" w:lineRule="auto"/>
        <w:jc w:val="center"/>
        <w:rPr>
          <w:b/>
          <w:bCs/>
        </w:rPr>
      </w:pPr>
      <w:r>
        <w:rPr>
          <w:b/>
          <w:bCs/>
        </w:rPr>
        <w:t>Diretoria de Políticas, Normatização e Registros Acadêmicos de Graduação</w:t>
      </w:r>
    </w:p>
    <w:p w:rsidR="006F62F9" w:rsidRDefault="00A80F58">
      <w:pPr>
        <w:spacing w:after="0" w:line="240" w:lineRule="auto"/>
        <w:jc w:val="center"/>
        <w:rPr>
          <w:i/>
          <w:iCs/>
        </w:rPr>
      </w:pPr>
      <w:r>
        <w:rPr>
          <w:i/>
          <w:iCs/>
        </w:rPr>
        <w:t>Professora Simone Borges Paiva Okuzono</w:t>
      </w:r>
    </w:p>
    <w:p w:rsidR="006F62F9" w:rsidRDefault="006F62F9">
      <w:pPr>
        <w:spacing w:after="0" w:line="360" w:lineRule="auto"/>
        <w:jc w:val="center"/>
      </w:pPr>
    </w:p>
    <w:p w:rsidR="006F62F9" w:rsidRDefault="00A80F58">
      <w:pPr>
        <w:spacing w:after="0" w:line="240" w:lineRule="auto"/>
        <w:jc w:val="center"/>
        <w:rPr>
          <w:b/>
          <w:bCs/>
        </w:rPr>
      </w:pPr>
      <w:r>
        <w:rPr>
          <w:b/>
          <w:bCs/>
        </w:rPr>
        <w:t>Seção de Currículos de Graduação</w:t>
      </w:r>
    </w:p>
    <w:p w:rsidR="006F62F9" w:rsidRDefault="00A80F58">
      <w:pPr>
        <w:spacing w:after="0" w:line="240" w:lineRule="auto"/>
        <w:jc w:val="center"/>
        <w:rPr>
          <w:i/>
          <w:iCs/>
        </w:rPr>
      </w:pPr>
      <w:r>
        <w:rPr>
          <w:i/>
          <w:iCs/>
        </w:rPr>
        <w:t xml:space="preserve">Moyza Jesus Teixeira de Oliveira </w:t>
      </w:r>
    </w:p>
    <w:p w:rsidR="006F62F9" w:rsidRDefault="00A80F58">
      <w:pPr>
        <w:spacing w:after="0" w:line="240" w:lineRule="auto"/>
        <w:jc w:val="center"/>
        <w:rPr>
          <w:i/>
          <w:iCs/>
        </w:rPr>
      </w:pPr>
      <w:r>
        <w:rPr>
          <w:i/>
          <w:iCs/>
        </w:rPr>
        <w:t>Viviane de Carvalho Hillen</w:t>
      </w:r>
    </w:p>
    <w:p w:rsidR="006F62F9" w:rsidRDefault="00A80F58">
      <w:pPr>
        <w:spacing w:after="0" w:line="240" w:lineRule="auto"/>
        <w:jc w:val="center"/>
        <w:rPr>
          <w:i/>
          <w:iCs/>
        </w:rPr>
      </w:pPr>
      <w:r>
        <w:rPr>
          <w:i/>
          <w:iCs/>
        </w:rPr>
        <w:t>Plácido Ferreira Lopes Júnior (colaborador)</w:t>
      </w:r>
    </w:p>
    <w:p w:rsidR="006F62F9" w:rsidRDefault="00A80F58">
      <w:pPr>
        <w:spacing w:after="0" w:line="240" w:lineRule="auto"/>
        <w:jc w:val="center"/>
        <w:rPr>
          <w:i/>
          <w:iCs/>
        </w:rPr>
      </w:pPr>
      <w:r>
        <w:rPr>
          <w:i/>
          <w:iCs/>
        </w:rPr>
        <w:t>Ana Carolina Araujo Kuhn (colaboradora)</w:t>
      </w:r>
    </w:p>
    <w:p w:rsidR="006F62F9" w:rsidRDefault="006F62F9">
      <w:pPr>
        <w:spacing w:after="0" w:line="360" w:lineRule="auto"/>
        <w:jc w:val="center"/>
      </w:pPr>
    </w:p>
    <w:p w:rsidR="006F62F9" w:rsidRDefault="00A80F58">
      <w:pPr>
        <w:spacing w:after="0" w:line="240" w:lineRule="auto"/>
        <w:jc w:val="center"/>
        <w:rPr>
          <w:b/>
          <w:bCs/>
        </w:rPr>
      </w:pPr>
      <w:r>
        <w:rPr>
          <w:b/>
          <w:bCs/>
        </w:rPr>
        <w:t>Setor de Acompanhamento de Currículos</w:t>
      </w:r>
    </w:p>
    <w:p w:rsidR="006F62F9" w:rsidRDefault="00A80F58">
      <w:pPr>
        <w:spacing w:after="0" w:line="240" w:lineRule="auto"/>
        <w:jc w:val="center"/>
        <w:rPr>
          <w:i/>
          <w:iCs/>
        </w:rPr>
      </w:pPr>
      <w:r>
        <w:rPr>
          <w:i/>
          <w:iCs/>
        </w:rPr>
        <w:t>Susel Helena de Paiva</w:t>
      </w:r>
    </w:p>
    <w:p w:rsidR="006F62F9" w:rsidRDefault="00A80F58">
      <w:pPr>
        <w:spacing w:after="0" w:line="240" w:lineRule="auto"/>
        <w:jc w:val="center"/>
        <w:rPr>
          <w:i/>
          <w:iCs/>
        </w:rPr>
      </w:pPr>
      <w:r>
        <w:rPr>
          <w:i/>
          <w:iCs/>
        </w:rPr>
        <w:t>Christine Moura de Siqueira</w:t>
      </w:r>
    </w:p>
    <w:p w:rsidR="006F62F9" w:rsidRDefault="00A80F58">
      <w:pPr>
        <w:spacing w:after="0" w:line="240" w:lineRule="auto"/>
        <w:jc w:val="center"/>
        <w:rPr>
          <w:i/>
          <w:iCs/>
        </w:rPr>
      </w:pPr>
      <w:r>
        <w:rPr>
          <w:i/>
          <w:iCs/>
        </w:rPr>
        <w:t>Allan Gonçalves Araujo</w:t>
      </w:r>
    </w:p>
    <w:p w:rsidR="006F62F9" w:rsidRDefault="006F62F9">
      <w:pPr>
        <w:spacing w:after="0" w:line="240" w:lineRule="auto"/>
        <w:jc w:val="center"/>
        <w:rPr>
          <w:i/>
          <w:iCs/>
        </w:rPr>
      </w:pPr>
    </w:p>
    <w:p w:rsidR="006F62F9" w:rsidRDefault="00A80F58">
      <w:pPr>
        <w:spacing w:after="0" w:line="240" w:lineRule="auto"/>
        <w:jc w:val="center"/>
        <w:rPr>
          <w:b/>
          <w:bCs/>
        </w:rPr>
      </w:pPr>
      <w:r>
        <w:rPr>
          <w:b/>
          <w:bCs/>
        </w:rPr>
        <w:t>Decano(a) do Centro de XXXXXX</w:t>
      </w:r>
    </w:p>
    <w:p w:rsidR="006F62F9" w:rsidRDefault="00A80F58">
      <w:pPr>
        <w:spacing w:after="0" w:line="240" w:lineRule="auto"/>
        <w:jc w:val="center"/>
        <w:rPr>
          <w:i/>
          <w:iCs/>
          <w:color w:val="7F7F7F"/>
        </w:rPr>
      </w:pPr>
      <w:r>
        <w:rPr>
          <w:i/>
          <w:iCs/>
          <w:color w:val="7F7F7F"/>
        </w:rPr>
        <w:t>Nome</w:t>
      </w:r>
    </w:p>
    <w:p w:rsidR="006F62F9" w:rsidRDefault="006F62F9">
      <w:pPr>
        <w:spacing w:after="0" w:line="360" w:lineRule="auto"/>
        <w:jc w:val="center"/>
      </w:pPr>
    </w:p>
    <w:p w:rsidR="006F62F9" w:rsidRDefault="00A80F58">
      <w:pPr>
        <w:spacing w:after="0" w:line="240" w:lineRule="auto"/>
        <w:jc w:val="center"/>
        <w:rPr>
          <w:b/>
          <w:bCs/>
        </w:rPr>
      </w:pPr>
      <w:r>
        <w:rPr>
          <w:b/>
          <w:bCs/>
        </w:rPr>
        <w:t>Diretor(a) da Escola</w:t>
      </w:r>
    </w:p>
    <w:p w:rsidR="006F62F9" w:rsidRDefault="00A80F58">
      <w:pPr>
        <w:spacing w:after="0" w:line="240" w:lineRule="auto"/>
        <w:jc w:val="center"/>
        <w:rPr>
          <w:i/>
          <w:iCs/>
          <w:color w:val="7F7F7F"/>
        </w:rPr>
      </w:pPr>
      <w:r>
        <w:rPr>
          <w:i/>
          <w:iCs/>
          <w:color w:val="7F7F7F"/>
        </w:rPr>
        <w:t>Nome</w:t>
      </w:r>
    </w:p>
    <w:p w:rsidR="006F62F9" w:rsidRDefault="006F62F9">
      <w:pPr>
        <w:spacing w:after="0" w:line="360" w:lineRule="auto"/>
        <w:jc w:val="center"/>
      </w:pPr>
    </w:p>
    <w:p w:rsidR="006F62F9" w:rsidRDefault="00A80F58">
      <w:pPr>
        <w:spacing w:after="0" w:line="240" w:lineRule="auto"/>
        <w:jc w:val="center"/>
        <w:rPr>
          <w:b/>
          <w:bCs/>
        </w:rPr>
      </w:pPr>
      <w:r>
        <w:rPr>
          <w:b/>
          <w:bCs/>
        </w:rPr>
        <w:t>Núcleo Docente Estruturante (NDE)</w:t>
      </w:r>
    </w:p>
    <w:p w:rsidR="006F62F9" w:rsidRDefault="00A80F58">
      <w:pPr>
        <w:spacing w:after="0" w:line="240" w:lineRule="auto"/>
        <w:jc w:val="center"/>
        <w:rPr>
          <w:i/>
          <w:iCs/>
          <w:color w:val="7F7F7F"/>
        </w:rPr>
      </w:pPr>
      <w:r>
        <w:rPr>
          <w:i/>
          <w:iCs/>
          <w:color w:val="7F7F7F"/>
        </w:rPr>
        <w:t>Integrante 1 - coordenador(a) do Curso</w:t>
      </w:r>
    </w:p>
    <w:p w:rsidR="006F62F9" w:rsidRDefault="00A80F58">
      <w:pPr>
        <w:spacing w:after="0" w:line="240" w:lineRule="auto"/>
        <w:jc w:val="center"/>
        <w:rPr>
          <w:i/>
          <w:iCs/>
          <w:color w:val="7F7F7F"/>
        </w:rPr>
      </w:pPr>
      <w:r>
        <w:rPr>
          <w:i/>
          <w:iCs/>
          <w:color w:val="7F7F7F"/>
        </w:rPr>
        <w:t>Integrante 2</w:t>
      </w:r>
    </w:p>
    <w:p w:rsidR="006F62F9" w:rsidRDefault="00A80F58">
      <w:pPr>
        <w:spacing w:after="0" w:line="240" w:lineRule="auto"/>
        <w:jc w:val="center"/>
        <w:rPr>
          <w:i/>
          <w:iCs/>
          <w:color w:val="7F7F7F"/>
        </w:rPr>
      </w:pPr>
      <w:r>
        <w:rPr>
          <w:i/>
          <w:iCs/>
          <w:color w:val="7F7F7F"/>
        </w:rPr>
        <w:t>Integrante 3</w:t>
      </w:r>
    </w:p>
    <w:p w:rsidR="006F62F9" w:rsidRDefault="00A80F58">
      <w:pPr>
        <w:spacing w:after="0" w:line="240" w:lineRule="auto"/>
        <w:jc w:val="center"/>
        <w:rPr>
          <w:i/>
          <w:iCs/>
          <w:color w:val="7F7F7F"/>
        </w:rPr>
      </w:pPr>
      <w:r>
        <w:rPr>
          <w:i/>
          <w:iCs/>
          <w:color w:val="7F7F7F"/>
        </w:rPr>
        <w:t>Integrante 4</w:t>
      </w:r>
    </w:p>
    <w:p w:rsidR="006F62F9" w:rsidRDefault="00A80F58">
      <w:pPr>
        <w:spacing w:after="0" w:line="240" w:lineRule="auto"/>
        <w:jc w:val="center"/>
        <w:rPr>
          <w:i/>
          <w:iCs/>
        </w:rPr>
      </w:pPr>
      <w:r>
        <w:rPr>
          <w:i/>
          <w:iCs/>
          <w:color w:val="7F7F7F"/>
        </w:rPr>
        <w:t>Integrante 5</w:t>
      </w:r>
    </w:p>
    <w:p w:rsidR="006F62F9" w:rsidRDefault="006F62F9">
      <w:pPr>
        <w:jc w:val="center"/>
        <w:rPr>
          <w:i/>
          <w:iCs/>
        </w:rP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6F62F9">
      <w:pPr>
        <w:jc w:val="center"/>
      </w:pPr>
    </w:p>
    <w:p w:rsidR="006F62F9" w:rsidRDefault="00A80F58">
      <w:r>
        <w:br w:type="page"/>
      </w:r>
    </w:p>
    <w:p w:rsidR="006F62F9" w:rsidRDefault="00A80F58">
      <w:pPr>
        <w:jc w:val="center"/>
        <w:rPr>
          <w:b/>
          <w:bCs/>
        </w:rPr>
      </w:pPr>
      <w:r>
        <w:rPr>
          <w:b/>
          <w:bCs/>
        </w:rPr>
        <w:lastRenderedPageBreak/>
        <w:t>LISTA DE ILUSTRAÇÕES</w:t>
      </w:r>
    </w:p>
    <w:p w:rsidR="006F62F9" w:rsidRDefault="006F62F9">
      <w:pPr>
        <w:jc w:val="center"/>
        <w:rPr>
          <w:b/>
          <w:bCs/>
        </w:rPr>
      </w:pPr>
    </w:p>
    <w:p w:rsidR="006F62F9" w:rsidRDefault="00A80F58">
      <w:pPr>
        <w:jc w:val="center"/>
        <w:rPr>
          <w:color w:val="7F7F7F"/>
        </w:rPr>
      </w:pPr>
      <w:r>
        <w:rPr>
          <w:color w:val="7F7F7F"/>
        </w:rPr>
        <w:t>Lista de figuras, quadros, gráficos, se houver, com as respectivas páginas.</w:t>
      </w:r>
    </w:p>
    <w:p w:rsidR="006F62F9" w:rsidRDefault="006F62F9">
      <w:pPr>
        <w:jc w:val="center"/>
        <w:rPr>
          <w:color w:val="7F7F7F"/>
        </w:rPr>
      </w:pPr>
    </w:p>
    <w:p w:rsidR="006F62F9" w:rsidRDefault="00A80F58">
      <w:pPr>
        <w:jc w:val="both"/>
      </w:pPr>
      <w:r>
        <w:t xml:space="preserve">Figura </w:t>
      </w:r>
      <w:r>
        <w:rPr>
          <w:color w:val="7F7F7F"/>
        </w:rPr>
        <w:t>X</w:t>
      </w:r>
      <w:r>
        <w:t>..........................................................................................................(p.)</w:t>
      </w:r>
    </w:p>
    <w:p w:rsidR="006F62F9" w:rsidRDefault="00A80F58">
      <w:pPr>
        <w:jc w:val="both"/>
      </w:pPr>
      <w:r>
        <w:t xml:space="preserve">Figura </w:t>
      </w:r>
      <w:r>
        <w:rPr>
          <w:color w:val="7F7F7F"/>
        </w:rPr>
        <w:t>X</w:t>
      </w:r>
      <w:r>
        <w:t>...........................................................................................................(p.)</w:t>
      </w:r>
    </w:p>
    <w:p w:rsidR="006F62F9" w:rsidRDefault="006F62F9">
      <w:pPr>
        <w:jc w:val="both"/>
      </w:pPr>
    </w:p>
    <w:p w:rsidR="006F62F9" w:rsidRDefault="00A80F58">
      <w:r>
        <w:br w:type="page"/>
      </w:r>
    </w:p>
    <w:p w:rsidR="006F62F9" w:rsidRDefault="00A80F58">
      <w:pPr>
        <w:jc w:val="center"/>
        <w:rPr>
          <w:b/>
          <w:bCs/>
        </w:rPr>
      </w:pPr>
      <w:r>
        <w:rPr>
          <w:b/>
          <w:bCs/>
        </w:rPr>
        <w:lastRenderedPageBreak/>
        <w:t>LISTA DE SIGLAS</w:t>
      </w:r>
    </w:p>
    <w:p w:rsidR="006F62F9" w:rsidRDefault="006F62F9">
      <w:pPr>
        <w:jc w:val="center"/>
        <w:rPr>
          <w:b/>
          <w:bCs/>
        </w:rPr>
      </w:pPr>
    </w:p>
    <w:p w:rsidR="006F62F9" w:rsidRDefault="00A80F58">
      <w:pPr>
        <w:jc w:val="center"/>
      </w:pPr>
      <w:r>
        <w:rPr>
          <w:color w:val="7F7F7F"/>
        </w:rPr>
        <w:t xml:space="preserve">Lista de siglas, se houver. </w:t>
      </w: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p w:rsidR="006F62F9" w:rsidRDefault="006F62F9">
      <w:pPr>
        <w:jc w:val="center"/>
        <w:rPr>
          <w:b/>
          <w:bCs/>
        </w:rPr>
      </w:pPr>
    </w:p>
    <w:tbl>
      <w:tblPr>
        <w:tblStyle w:val="a"/>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65"/>
        <w:gridCol w:w="5430"/>
      </w:tblGrid>
      <w:tr w:rsidR="006F62F9">
        <w:trPr>
          <w:trHeight w:val="810"/>
        </w:trPr>
        <w:tc>
          <w:tcPr>
            <w:tcW w:w="889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6F62F9" w:rsidRDefault="00A80F58">
            <w:pPr>
              <w:spacing w:before="240" w:after="240"/>
              <w:jc w:val="center"/>
              <w:rPr>
                <w:b/>
                <w:bCs/>
                <w:color w:val="E74C3C"/>
              </w:rPr>
            </w:pPr>
            <w:r>
              <w:rPr>
                <w:b/>
                <w:bCs/>
              </w:rPr>
              <w:t>ALTERAÇÕES PROPOSTAS</w:t>
            </w:r>
          </w:p>
        </w:tc>
      </w:tr>
      <w:tr w:rsidR="006F62F9">
        <w:trPr>
          <w:trHeight w:val="300"/>
        </w:trPr>
        <w:tc>
          <w:tcPr>
            <w:tcW w:w="3465" w:type="dxa"/>
            <w:tcBorders>
              <w:top w:val="nil"/>
              <w:left w:val="single" w:sz="8" w:space="0" w:color="000000"/>
              <w:bottom w:val="single" w:sz="8" w:space="0" w:color="000000"/>
              <w:right w:val="single" w:sz="8" w:space="0" w:color="000000"/>
            </w:tcBorders>
            <w:shd w:val="clear" w:color="auto" w:fill="F2F2F2"/>
            <w:tcMar>
              <w:top w:w="0" w:type="dxa"/>
              <w:left w:w="100" w:type="dxa"/>
              <w:bottom w:w="0" w:type="dxa"/>
              <w:right w:w="100" w:type="dxa"/>
            </w:tcMar>
          </w:tcPr>
          <w:p w:rsidR="006F62F9" w:rsidRDefault="00A80F58">
            <w:pPr>
              <w:spacing w:before="240" w:after="240"/>
              <w:jc w:val="center"/>
              <w:rPr>
                <w:b/>
                <w:bCs/>
                <w:shd w:val="clear" w:color="auto" w:fill="EFEFEF"/>
              </w:rPr>
            </w:pPr>
            <w:r>
              <w:rPr>
                <w:b/>
                <w:bCs/>
              </w:rPr>
              <w:t>Versão</w:t>
            </w:r>
            <w:r>
              <w:t xml:space="preserve"> </w:t>
            </w:r>
            <w:r>
              <w:rPr>
                <w:color w:val="7F7F7F"/>
              </w:rPr>
              <w:t>XXXX.X</w:t>
            </w:r>
            <w:r>
              <w:rPr>
                <w:b/>
                <w:bCs/>
              </w:rPr>
              <w:t xml:space="preserve"> </w:t>
            </w:r>
            <w:r>
              <w:rPr>
                <w:b/>
                <w:bCs/>
                <w:shd w:val="clear" w:color="auto" w:fill="EFEFEF"/>
              </w:rPr>
              <w:t>(Indicar a versão corrente)</w:t>
            </w:r>
          </w:p>
        </w:tc>
        <w:tc>
          <w:tcPr>
            <w:tcW w:w="5430" w:type="dxa"/>
            <w:tcBorders>
              <w:top w:val="nil"/>
              <w:left w:val="nil"/>
              <w:bottom w:val="single" w:sz="8" w:space="0" w:color="000000"/>
              <w:right w:val="single" w:sz="8" w:space="0" w:color="000000"/>
            </w:tcBorders>
            <w:shd w:val="clear" w:color="auto" w:fill="F2F2F2"/>
            <w:tcMar>
              <w:top w:w="0" w:type="dxa"/>
              <w:left w:w="100" w:type="dxa"/>
              <w:bottom w:w="0" w:type="dxa"/>
              <w:right w:w="100" w:type="dxa"/>
            </w:tcMar>
          </w:tcPr>
          <w:p w:rsidR="006F62F9" w:rsidRDefault="00A80F58">
            <w:pPr>
              <w:spacing w:before="240" w:after="240"/>
              <w:jc w:val="center"/>
              <w:rPr>
                <w:b/>
                <w:bCs/>
              </w:rPr>
            </w:pPr>
            <w:r>
              <w:rPr>
                <w:b/>
                <w:bCs/>
              </w:rPr>
              <w:t>Versão proposta</w:t>
            </w:r>
          </w:p>
        </w:tc>
      </w:tr>
      <w:tr w:rsidR="006F62F9">
        <w:trPr>
          <w:trHeight w:val="300"/>
        </w:trPr>
        <w:tc>
          <w:tcPr>
            <w:tcW w:w="346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F62F9" w:rsidRDefault="00A80F58">
            <w:pPr>
              <w:spacing w:after="0" w:line="240" w:lineRule="auto"/>
              <w:jc w:val="center"/>
              <w:rPr>
                <w:b/>
                <w:bCs/>
                <w:highlight w:val="white"/>
              </w:rPr>
            </w:pPr>
            <w:r>
              <w:rPr>
                <w:b/>
                <w:bCs/>
                <w:highlight w:val="white"/>
              </w:rPr>
              <w:t>Número de vagas</w:t>
            </w:r>
          </w:p>
          <w:p w:rsidR="006F62F9" w:rsidRDefault="00A80F58">
            <w:pPr>
              <w:spacing w:before="240" w:after="240"/>
              <w:jc w:val="center"/>
              <w:rPr>
                <w:b/>
                <w:bCs/>
                <w:color w:val="B7B7B7"/>
                <w:highlight w:val="white"/>
              </w:rPr>
            </w:pPr>
            <w:r>
              <w:rPr>
                <w:color w:val="7F7F7F"/>
              </w:rPr>
              <w:t>XXXX</w:t>
            </w:r>
          </w:p>
        </w:tc>
        <w:tc>
          <w:tcPr>
            <w:tcW w:w="5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6F62F9" w:rsidRDefault="00A80F58">
            <w:pPr>
              <w:spacing w:before="240" w:after="240"/>
              <w:jc w:val="center"/>
              <w:rPr>
                <w:color w:val="B7B7B7"/>
              </w:rPr>
            </w:pPr>
            <w:r>
              <w:rPr>
                <w:color w:val="7F7F7F"/>
              </w:rPr>
              <w:t>XXXXXXX vagas semestrais ou anuais</w:t>
            </w:r>
          </w:p>
        </w:tc>
      </w:tr>
      <w:tr w:rsidR="006F62F9">
        <w:trPr>
          <w:trHeight w:val="1395"/>
        </w:trPr>
        <w:tc>
          <w:tcPr>
            <w:tcW w:w="3465" w:type="dxa"/>
            <w:tcBorders>
              <w:top w:val="nil"/>
              <w:left w:val="single" w:sz="8" w:space="0" w:color="000000"/>
              <w:bottom w:val="single" w:sz="8" w:space="0" w:color="000000"/>
              <w:right w:val="single" w:sz="8" w:space="0" w:color="000000"/>
            </w:tcBorders>
            <w:shd w:val="clear" w:color="auto" w:fill="F2F2F2"/>
            <w:tcMar>
              <w:top w:w="0" w:type="dxa"/>
              <w:left w:w="100" w:type="dxa"/>
              <w:bottom w:w="0" w:type="dxa"/>
              <w:right w:w="100" w:type="dxa"/>
            </w:tcMar>
          </w:tcPr>
          <w:p w:rsidR="006F62F9" w:rsidRDefault="00A80F58">
            <w:pPr>
              <w:spacing w:before="240" w:after="240"/>
              <w:jc w:val="center"/>
              <w:rPr>
                <w:b/>
                <w:bCs/>
                <w:color w:val="FF0000"/>
              </w:rPr>
            </w:pPr>
            <w:r>
              <w:rPr>
                <w:b/>
                <w:bCs/>
              </w:rPr>
              <w:t>Periodicidade da oferta</w:t>
            </w:r>
            <w:r>
              <w:rPr>
                <w:b/>
                <w:bCs/>
                <w:color w:val="FF0000"/>
              </w:rPr>
              <w:t xml:space="preserve"> </w:t>
            </w:r>
          </w:p>
          <w:p w:rsidR="006F62F9" w:rsidRDefault="00A80F58">
            <w:pPr>
              <w:spacing w:before="240" w:after="240"/>
              <w:jc w:val="center"/>
              <w:rPr>
                <w:b/>
                <w:bCs/>
                <w:color w:val="B7B7B7"/>
              </w:rPr>
            </w:pPr>
            <w:r>
              <w:rPr>
                <w:color w:val="7F7F7F"/>
              </w:rPr>
              <w:t>XXXX</w:t>
            </w:r>
          </w:p>
        </w:tc>
        <w:tc>
          <w:tcPr>
            <w:tcW w:w="5430" w:type="dxa"/>
            <w:tcBorders>
              <w:top w:val="nil"/>
              <w:left w:val="nil"/>
              <w:bottom w:val="single" w:sz="8" w:space="0" w:color="000000"/>
              <w:right w:val="single" w:sz="8" w:space="0" w:color="000000"/>
            </w:tcBorders>
            <w:shd w:val="clear" w:color="auto" w:fill="F2F2F2"/>
            <w:tcMar>
              <w:top w:w="0" w:type="dxa"/>
              <w:left w:w="100" w:type="dxa"/>
              <w:bottom w:w="0" w:type="dxa"/>
              <w:right w:w="100" w:type="dxa"/>
            </w:tcMar>
          </w:tcPr>
          <w:p w:rsidR="006F62F9" w:rsidRDefault="00A80F58">
            <w:pPr>
              <w:spacing w:before="240" w:after="240"/>
              <w:jc w:val="center"/>
              <w:rPr>
                <w:b/>
                <w:bCs/>
                <w:color w:val="B7B7B7"/>
              </w:rPr>
            </w:pPr>
            <w:r>
              <w:rPr>
                <w:color w:val="7F7F7F"/>
              </w:rPr>
              <w:t>Anual ou semestral</w:t>
            </w:r>
          </w:p>
        </w:tc>
      </w:tr>
      <w:tr w:rsidR="006F62F9">
        <w:trPr>
          <w:trHeight w:val="855"/>
        </w:trPr>
        <w:tc>
          <w:tcPr>
            <w:tcW w:w="346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F62F9" w:rsidRDefault="00A80F58">
            <w:pPr>
              <w:spacing w:before="240" w:after="240"/>
              <w:jc w:val="center"/>
              <w:rPr>
                <w:b/>
                <w:bCs/>
              </w:rPr>
            </w:pPr>
            <w:r>
              <w:rPr>
                <w:b/>
                <w:bCs/>
              </w:rPr>
              <w:t xml:space="preserve">Carga horária total </w:t>
            </w:r>
          </w:p>
          <w:p w:rsidR="006F62F9" w:rsidRDefault="00A80F58">
            <w:pPr>
              <w:spacing w:before="240" w:after="240"/>
              <w:jc w:val="center"/>
              <w:rPr>
                <w:b/>
                <w:bCs/>
                <w:color w:val="B7B7B7"/>
              </w:rPr>
            </w:pPr>
            <w:r>
              <w:rPr>
                <w:color w:val="7F7F7F"/>
              </w:rPr>
              <w:t>XXXX horas</w:t>
            </w:r>
          </w:p>
        </w:tc>
        <w:tc>
          <w:tcPr>
            <w:tcW w:w="5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6F62F9" w:rsidRDefault="00A80F58">
            <w:pPr>
              <w:spacing w:before="240" w:after="240"/>
              <w:jc w:val="center"/>
              <w:rPr>
                <w:color w:val="B7B7B7"/>
              </w:rPr>
            </w:pPr>
            <w:r>
              <w:rPr>
                <w:color w:val="7F7F7F"/>
              </w:rPr>
              <w:t>XXXX horas</w:t>
            </w:r>
          </w:p>
        </w:tc>
      </w:tr>
    </w:tbl>
    <w:p w:rsidR="006F62F9" w:rsidRDefault="006F62F9">
      <w:pPr>
        <w:rPr>
          <w:b/>
          <w:bCs/>
        </w:rPr>
      </w:pPr>
    </w:p>
    <w:p w:rsidR="006F62F9" w:rsidRDefault="00A80F58">
      <w:pPr>
        <w:rPr>
          <w:color w:val="999999"/>
        </w:rPr>
      </w:pPr>
      <w:r>
        <w:rPr>
          <w:color w:val="999999"/>
        </w:rPr>
        <w:t>A critério do curso, podem ser acrescentadas outras alterações, através da inserção de mais linhas no quadro.</w:t>
      </w:r>
    </w:p>
    <w:p w:rsidR="006F62F9" w:rsidRDefault="006F62F9">
      <w:pPr>
        <w:jc w:val="center"/>
        <w:rPr>
          <w:b/>
          <w:bCs/>
        </w:rPr>
      </w:pPr>
    </w:p>
    <w:p w:rsidR="006F62F9" w:rsidRDefault="006F62F9">
      <w:pPr>
        <w:jc w:val="center"/>
        <w:rPr>
          <w:color w:val="7F7F7F"/>
        </w:rPr>
      </w:pPr>
    </w:p>
    <w:p w:rsidR="006F62F9" w:rsidRDefault="006F62F9">
      <w:pPr>
        <w:jc w:val="center"/>
        <w:rPr>
          <w:b/>
          <w:bCs/>
        </w:rPr>
      </w:pPr>
    </w:p>
    <w:p w:rsidR="006F62F9" w:rsidRDefault="006F62F9">
      <w:pPr>
        <w:jc w:val="center"/>
        <w:rPr>
          <w:color w:val="7F7F7F"/>
        </w:rPr>
      </w:pPr>
    </w:p>
    <w:p w:rsidR="006F62F9" w:rsidRDefault="00A80F58">
      <w:r>
        <w:br w:type="page"/>
      </w:r>
    </w:p>
    <w:p w:rsidR="006F62F9" w:rsidRDefault="00A80F58">
      <w:pPr>
        <w:keepNext/>
        <w:keepLines/>
        <w:pBdr>
          <w:top w:val="nil"/>
          <w:left w:val="nil"/>
          <w:bottom w:val="nil"/>
          <w:right w:val="nil"/>
          <w:between w:val="nil"/>
        </w:pBdr>
        <w:spacing w:before="240" w:after="0"/>
        <w:rPr>
          <w:b/>
          <w:bCs/>
          <w:color w:val="000000"/>
        </w:rPr>
      </w:pPr>
      <w:bookmarkStart w:id="2" w:name="_heading=h.7qtb7yqsw16j" w:colFirst="0" w:colLast="0"/>
      <w:bookmarkEnd w:id="2"/>
      <w:r>
        <w:rPr>
          <w:b/>
          <w:bCs/>
          <w:color w:val="000000"/>
        </w:rPr>
        <w:lastRenderedPageBreak/>
        <w:t>SUMÁRIO</w:t>
      </w:r>
    </w:p>
    <w:sdt>
      <w:sdtPr>
        <w:id w:val="883782139"/>
        <w:docPartObj>
          <w:docPartGallery w:val="Table of Contents"/>
          <w:docPartUnique/>
        </w:docPartObj>
      </w:sdtPr>
      <w:sdtEndPr/>
      <w:sdtContent>
        <w:p w:rsidR="006F62F9" w:rsidRDefault="00A80F58">
          <w:pPr>
            <w:pBdr>
              <w:top w:val="nil"/>
              <w:left w:val="nil"/>
              <w:bottom w:val="nil"/>
              <w:right w:val="nil"/>
              <w:between w:val="nil"/>
            </w:pBdr>
            <w:tabs>
              <w:tab w:val="right" w:pos="9061"/>
            </w:tabs>
            <w:spacing w:after="100"/>
            <w:rPr>
              <w:color w:val="000000"/>
            </w:rPr>
          </w:pPr>
          <w:r>
            <w:fldChar w:fldCharType="begin"/>
          </w:r>
          <w:r>
            <w:instrText xml:space="preserve"> TOC \h \u \z \t "Heading 1,1,Heading 2,2,Heading 3,3,"</w:instrText>
          </w:r>
          <w:r>
            <w:fldChar w:fldCharType="separate"/>
          </w:r>
          <w:hyperlink w:anchor="_heading=h.ygn127402rdb">
            <w:r>
              <w:rPr>
                <w:color w:val="000000"/>
              </w:rPr>
              <w:t>1 APRESENTAÇÃO</w:t>
            </w:r>
            <w:r>
              <w:rPr>
                <w:color w:val="000000"/>
              </w:rPr>
              <w:tab/>
            </w:r>
          </w:hyperlink>
          <w:r>
            <w:t>XX</w:t>
          </w:r>
        </w:p>
        <w:p w:rsidR="006F62F9" w:rsidRDefault="00452388">
          <w:pPr>
            <w:pBdr>
              <w:top w:val="nil"/>
              <w:left w:val="nil"/>
              <w:bottom w:val="nil"/>
              <w:right w:val="nil"/>
              <w:between w:val="nil"/>
            </w:pBdr>
            <w:tabs>
              <w:tab w:val="right" w:pos="9061"/>
            </w:tabs>
            <w:spacing w:after="100"/>
            <w:rPr>
              <w:color w:val="000000"/>
            </w:rPr>
          </w:pPr>
          <w:hyperlink w:anchor="_heading=h.qvaorcxuv18x">
            <w:r w:rsidR="00A80F58">
              <w:rPr>
                <w:color w:val="000000"/>
              </w:rPr>
              <w:t>2 INFORMAÇÕES GERAIS DO CURSO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pPr>
          <w:hyperlink w:anchor="_heading=h.vn3wthqrpohg">
            <w:r w:rsidR="00A80F58">
              <w:rPr>
                <w:color w:val="000000"/>
              </w:rPr>
              <w:t>3 A UNIRIO</w:t>
            </w:r>
            <w:r w:rsidR="00A80F58">
              <w:rPr>
                <w:color w:val="000000"/>
              </w:rPr>
              <w:tab/>
            </w:r>
          </w:hyperlink>
          <w:r w:rsidR="00A80F58">
            <w:t>XX</w:t>
          </w:r>
        </w:p>
        <w:p w:rsidR="006F62F9" w:rsidRDefault="00A80F58">
          <w:pPr>
            <w:pBdr>
              <w:top w:val="nil"/>
              <w:left w:val="nil"/>
              <w:bottom w:val="nil"/>
              <w:right w:val="nil"/>
              <w:between w:val="nil"/>
            </w:pBdr>
            <w:tabs>
              <w:tab w:val="right" w:pos="9061"/>
            </w:tabs>
            <w:spacing w:after="100"/>
          </w:pPr>
          <w:r>
            <w:t xml:space="preserve">    3.1 Dados de Identificação</w:t>
          </w:r>
          <w:r>
            <w:tab/>
            <w:t>XX</w:t>
          </w:r>
        </w:p>
        <w:p w:rsidR="006F62F9" w:rsidRDefault="00A80F58">
          <w:pPr>
            <w:pBdr>
              <w:top w:val="nil"/>
              <w:left w:val="nil"/>
              <w:bottom w:val="nil"/>
              <w:right w:val="nil"/>
              <w:between w:val="nil"/>
            </w:pBdr>
            <w:tabs>
              <w:tab w:val="right" w:pos="9061"/>
            </w:tabs>
            <w:spacing w:after="100"/>
          </w:pPr>
          <w:r>
            <w:t xml:space="preserve">    3.2 Breve Histórico e Caracterização</w:t>
          </w:r>
          <w:r>
            <w:tab/>
            <w:t>XX</w:t>
          </w:r>
        </w:p>
        <w:p w:rsidR="006F62F9" w:rsidRDefault="00452388">
          <w:pPr>
            <w:pBdr>
              <w:top w:val="nil"/>
              <w:left w:val="nil"/>
              <w:bottom w:val="nil"/>
              <w:right w:val="nil"/>
              <w:between w:val="nil"/>
            </w:pBdr>
            <w:tabs>
              <w:tab w:val="right" w:pos="9061"/>
            </w:tabs>
            <w:spacing w:after="100"/>
            <w:rPr>
              <w:color w:val="000000"/>
            </w:rPr>
          </w:pPr>
          <w:hyperlink w:anchor="_heading=h.9ikn2xxwi5r8">
            <w:r w:rsidR="00A80F58">
              <w:rPr>
                <w:color w:val="000000"/>
              </w:rPr>
              <w:t>4 O CENTRO DE XXXX</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dxlgbvjwbmp7">
            <w:r w:rsidR="00A80F58">
              <w:rPr>
                <w:color w:val="000000"/>
              </w:rPr>
              <w:t>5 O CURSO DE XXX - LICENCIATURA ou BACHARELADO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cdnbp6phto1v">
            <w:r w:rsidR="00A80F58">
              <w:rPr>
                <w:color w:val="000000"/>
              </w:rPr>
              <w:t>5.1 Objetivos do Curso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ind w:left="440"/>
            <w:rPr>
              <w:color w:val="000000"/>
            </w:rPr>
          </w:pPr>
          <w:hyperlink w:anchor="_heading=h.oamzk4bc12b3">
            <w:r w:rsidR="00A80F58">
              <w:rPr>
                <w:color w:val="000000"/>
              </w:rPr>
              <w:t>5.1.1 Objetivo Geral</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ind w:left="440"/>
            <w:rPr>
              <w:color w:val="000000"/>
            </w:rPr>
          </w:pPr>
          <w:hyperlink w:anchor="_heading=h.ag0204y74f3c">
            <w:r w:rsidR="00A80F58">
              <w:rPr>
                <w:color w:val="000000"/>
              </w:rPr>
              <w:t>5.1.2 Objetivos Específicos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3iffy8uoel52">
            <w:r w:rsidR="00A80F58">
              <w:rPr>
                <w:color w:val="000000"/>
              </w:rPr>
              <w:t>5.2 Justificativa da oferta do Curso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mmp2tk8z0pm7">
            <w:r w:rsidR="00A80F58">
              <w:rPr>
                <w:color w:val="000000"/>
              </w:rPr>
              <w:t>5.3 Número de Vagas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38hsireq6mxa">
            <w:r w:rsidR="00A80F58">
              <w:rPr>
                <w:color w:val="000000"/>
              </w:rPr>
              <w:t>5.4 Perfil Profissional do Egresso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rsn4oopko2ne">
            <w:r w:rsidR="00A80F58">
              <w:rPr>
                <w:color w:val="000000"/>
              </w:rPr>
              <w:t>5.5 Justificativa da Reforma Curricular</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sdia2kqa5m5d">
            <w:r w:rsidR="00A80F58">
              <w:rPr>
                <w:color w:val="000000"/>
              </w:rPr>
              <w:t>6 ORGANIZAÇÃO DIDÁTICO-PEDAGÓGICA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7p06lp5mlyen">
            <w:r w:rsidR="00A80F58">
              <w:rPr>
                <w:color w:val="000000"/>
              </w:rPr>
              <w:t>6.1 Estrutura Curricular</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vv9evjl34hoz">
            <w:r w:rsidR="00A80F58">
              <w:rPr>
                <w:color w:val="000000"/>
              </w:rPr>
              <w:t>6.2 Eixos Formativos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5e7et22elf8m">
            <w:r w:rsidR="00A80F58">
              <w:rPr>
                <w:color w:val="000000"/>
              </w:rPr>
              <w:t>6.3 Extensão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qerzvq4tyo6b">
            <w:r w:rsidR="00A80F58">
              <w:rPr>
                <w:color w:val="000000"/>
              </w:rPr>
              <w:t>6.4 Integração com as Redes Públicas de Ensino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vdhsowrfti71">
            <w:r w:rsidR="00A80F58">
              <w:rPr>
                <w:color w:val="000000"/>
              </w:rPr>
              <w:t>6.5 Integração com o SUS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m66di2d53kfd">
            <w:r w:rsidR="00A80F58">
              <w:rPr>
                <w:color w:val="000000"/>
              </w:rPr>
              <w:t>6.6 Atividades Complementares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kj8x2p5u6ibu">
            <w:r w:rsidR="00A80F58">
              <w:rPr>
                <w:color w:val="000000"/>
              </w:rPr>
              <w:t>6.7 Estágio Curricular Supervisionado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ind w:left="440"/>
            <w:rPr>
              <w:color w:val="000000"/>
            </w:rPr>
          </w:pPr>
          <w:hyperlink w:anchor="_heading=h.8qgyonqdp9wt">
            <w:r w:rsidR="00A80F58">
              <w:rPr>
                <w:color w:val="000000"/>
              </w:rPr>
              <w:t>6.7.1 Estágio Curricular Supervisionado - relação com a rede de escolas da Educação Básica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os5jnrnba9p0">
            <w:r w:rsidR="00A80F58">
              <w:rPr>
                <w:color w:val="000000"/>
              </w:rPr>
              <w:t>6.8 Trabalho de Conclusão de Curso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h83tu1ovv93z">
            <w:r w:rsidR="00A80F58">
              <w:rPr>
                <w:color w:val="000000"/>
              </w:rPr>
              <w:t>6.9 Fluxograma</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r35nq0cnrfhi">
            <w:r w:rsidR="00A80F58">
              <w:rPr>
                <w:color w:val="000000"/>
              </w:rPr>
              <w:t>7 METODOLOGIA DIDÁTICA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snb40c2jmq3s">
            <w:r w:rsidR="00A80F58">
              <w:rPr>
                <w:color w:val="000000"/>
              </w:rPr>
              <w:t xml:space="preserve">7.1 Oferta de </w:t>
            </w:r>
          </w:hyperlink>
          <w:hyperlink w:anchor="_heading=h.snb40c2jmq3s">
            <w:r w:rsidR="00A80F58">
              <w:t>Unidade Curricular com carga horária</w:t>
            </w:r>
          </w:hyperlink>
          <w:hyperlink w:anchor="_heading=h.snb40c2jmq3s">
            <w:r w:rsidR="00A80F58">
              <w:rPr>
                <w:color w:val="000000"/>
              </w:rPr>
              <w:t xml:space="preserve"> a Distância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p3zcqz73wuc9">
            <w:r w:rsidR="00A80F58">
              <w:rPr>
                <w:color w:val="000000"/>
              </w:rPr>
              <w:t>7.2 Tecnologias Digitais de Informação e Comunicação (TDIC) no Processo Ensino-Aprendizagem</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oqz3o96n6rwt">
            <w:r w:rsidR="00A80F58">
              <w:rPr>
                <w:color w:val="000000"/>
              </w:rPr>
              <w:t>8 AVALIAÇÃO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mucnb5j5h62p">
            <w:r w:rsidR="00A80F58">
              <w:rPr>
                <w:color w:val="000000"/>
              </w:rPr>
              <w:t>8.1 Avaliação do Estudante</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we7f81tva6d6">
            <w:r w:rsidR="00A80F58">
              <w:rPr>
                <w:color w:val="000000"/>
              </w:rPr>
              <w:t>8.2 Avaliação do Projeto Pedagógico do Curso</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gb25x1ffkxfe">
            <w:r w:rsidR="00A80F58">
              <w:rPr>
                <w:color w:val="000000"/>
              </w:rPr>
              <w:t>8.3 Avaliação Interna e Externa</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c7u3un4c94p8">
            <w:r w:rsidR="00A80F58">
              <w:rPr>
                <w:color w:val="000000"/>
              </w:rPr>
              <w:t>9 CORPO DOCENTE, TÉCNICO-ADMINISTRATIVO E DE APOIO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atar18c31ixw">
            <w:r w:rsidR="00A80F58">
              <w:rPr>
                <w:color w:val="000000"/>
              </w:rPr>
              <w:t>10 NÚCLEO DOCENTE ESTRUTURANTE</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t6pk6i8qn6qd">
            <w:r w:rsidR="00A80F58">
              <w:rPr>
                <w:color w:val="000000"/>
              </w:rPr>
              <w:t>11 COLEGIADO DE CURSO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od8cqzyn1b9q">
            <w:r w:rsidR="00A80F58">
              <w:rPr>
                <w:color w:val="000000"/>
              </w:rPr>
              <w:t>12 COORDENAÇÃO D</w:t>
            </w:r>
          </w:hyperlink>
          <w:hyperlink w:anchor="_heading=h.od8cqzyn1b9q">
            <w:r w:rsidR="00A80F58">
              <w:t>E</w:t>
            </w:r>
          </w:hyperlink>
          <w:hyperlink w:anchor="_heading=h.od8cqzyn1b9q">
            <w:r w:rsidR="00A80F58">
              <w:rPr>
                <w:color w:val="000000"/>
              </w:rPr>
              <w:t xml:space="preserve"> CURSO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86tmtc7f7b65">
            <w:r w:rsidR="00A80F58">
              <w:rPr>
                <w:color w:val="000000"/>
              </w:rPr>
              <w:t>13 EQUIPE MULTIDISCIPLINAR</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l0jcbejjodhg">
            <w:r w:rsidR="00A80F58">
              <w:rPr>
                <w:color w:val="000000"/>
              </w:rPr>
              <w:t>14 COMITÊ DE ÉTICA EM PESQUISA (CEP)</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wbfr6p9f2fpy">
            <w:r w:rsidR="00A80F58">
              <w:rPr>
                <w:color w:val="000000"/>
              </w:rPr>
              <w:t>15 COMITÊ DE ÉTICA NA UTILIZAÇÃO DE ANIMAIS (CEUA)</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rw8t26iezpfc">
            <w:r w:rsidR="00A80F58">
              <w:rPr>
                <w:color w:val="000000"/>
              </w:rPr>
              <w:t>16 POLÍTICAS E PROGRAMAS INSTITUCIONAIS NO ÂMBITO DO CURSO</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erzbv43vxzlp">
            <w:r w:rsidR="00A80F58">
              <w:rPr>
                <w:color w:val="000000"/>
              </w:rPr>
              <w:t>17 APOIO AO DISCENTE</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6e9fnqn43ewa">
            <w:r w:rsidR="00A80F58">
              <w:rPr>
                <w:color w:val="000000"/>
              </w:rPr>
              <w:t>18 INFRAESTRUTURA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dhoox1pgbk3e">
            <w:r w:rsidR="00A80F58">
              <w:rPr>
                <w:color w:val="000000"/>
              </w:rPr>
              <w:t>18.1 Infraestrutura Física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ys379lydypqp">
            <w:r w:rsidR="00A80F58">
              <w:rPr>
                <w:color w:val="000000"/>
              </w:rPr>
              <w:t>18.2 Laboratórios Específicos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daimunlo68xk">
            <w:r w:rsidR="00A80F58">
              <w:rPr>
                <w:color w:val="000000"/>
              </w:rPr>
              <w:t>18.3 Promoção de Acessibilidade e de Atendimento  à Pessoa com Deficiência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3qldr0v5db7n">
            <w:r w:rsidR="00A80F58">
              <w:rPr>
                <w:color w:val="000000"/>
              </w:rPr>
              <w:t>18.4 Recursos Tecnológicos e Audiovisuais</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erc23782c7vv">
            <w:r w:rsidR="00A80F58">
              <w:rPr>
                <w:color w:val="000000"/>
              </w:rPr>
              <w:t>19 PROCESSO DE MIGRAÇÃO CURRICULAR</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9xckxio2o0vw">
            <w:r w:rsidR="00A80F58">
              <w:rPr>
                <w:color w:val="000000"/>
              </w:rPr>
              <w:t>REFERÊNCIAS</w:t>
            </w:r>
            <w:r w:rsidR="00A80F58">
              <w:rPr>
                <w:color w:val="000000"/>
              </w:rPr>
              <w:tab/>
            </w:r>
          </w:hyperlink>
          <w:r w:rsidR="00A80F58">
            <w:t>XX</w:t>
          </w:r>
        </w:p>
        <w:p w:rsidR="006F62F9" w:rsidRDefault="00452388">
          <w:pPr>
            <w:pBdr>
              <w:top w:val="nil"/>
              <w:left w:val="nil"/>
              <w:bottom w:val="nil"/>
              <w:right w:val="nil"/>
              <w:between w:val="nil"/>
            </w:pBdr>
            <w:tabs>
              <w:tab w:val="right" w:pos="9061"/>
            </w:tabs>
            <w:spacing w:after="100"/>
            <w:rPr>
              <w:color w:val="000000"/>
            </w:rPr>
          </w:pPr>
          <w:hyperlink w:anchor="_heading=h.ycmpebriuyhv">
            <w:r w:rsidR="00A80F58">
              <w:rPr>
                <w:color w:val="000000"/>
              </w:rPr>
              <w:t>ANEXOS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a9icev751bu">
            <w:r w:rsidR="00A80F58">
              <w:rPr>
                <w:color w:val="000000"/>
              </w:rPr>
              <w:t>ANEXO A - QUADRO DOS COMPONENTES CURRICULARES DO CURSO DE XXXXXXXXXXXXXXX – BACHARELADO OU LICENCIATURA</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34wymn8rs8c5">
            <w:r w:rsidR="00A80F58">
              <w:rPr>
                <w:color w:val="000000"/>
              </w:rPr>
              <w:t>ANEXO B - CARGA HORÁRIA TOTAL DOS COMPONENTES CURRICULARES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mnkrn6s5hpxl">
            <w:r w:rsidR="00A80F58">
              <w:rPr>
                <w:color w:val="000000"/>
              </w:rPr>
              <w:t>ANEXO C - MAPA DE EQUIVALÊNCIAS</w:t>
            </w:r>
            <w:r w:rsidR="00A80F58">
              <w:rPr>
                <w:color w:val="000000"/>
              </w:rPr>
              <w:tab/>
            </w:r>
          </w:hyperlink>
          <w:r w:rsidR="00A80F58">
            <w:t>XX</w:t>
          </w:r>
        </w:p>
        <w:p w:rsidR="006F62F9" w:rsidRDefault="00452388">
          <w:pPr>
            <w:pBdr>
              <w:top w:val="nil"/>
              <w:left w:val="nil"/>
              <w:bottom w:val="nil"/>
              <w:right w:val="nil"/>
              <w:between w:val="nil"/>
            </w:pBdr>
            <w:tabs>
              <w:tab w:val="right" w:pos="9071"/>
            </w:tabs>
            <w:spacing w:after="100"/>
            <w:ind w:left="220"/>
            <w:rPr>
              <w:color w:val="000000"/>
            </w:rPr>
          </w:pPr>
          <w:hyperlink w:anchor="_heading=h.nzu5ndwu057o">
            <w:r w:rsidR="00A80F58">
              <w:rPr>
                <w:color w:val="000000"/>
              </w:rPr>
              <w:t>ANEXO D - TERMO DE MUDANÇA DE VERSÃO CURRICULAR</w:t>
            </w:r>
            <w:r w:rsidR="00A80F58">
              <w:rPr>
                <w:color w:val="000000"/>
              </w:rPr>
              <w:tab/>
            </w:r>
          </w:hyperlink>
          <w:r w:rsidR="00A80F58">
            <w:t>XX</w:t>
          </w:r>
        </w:p>
        <w:p w:rsidR="006F62F9" w:rsidRDefault="00A80F58">
          <w:pPr>
            <w:tabs>
              <w:tab w:val="right" w:pos="9061"/>
            </w:tabs>
          </w:pPr>
          <w:r>
            <w:fldChar w:fldCharType="end"/>
          </w:r>
        </w:p>
      </w:sdtContent>
    </w:sdt>
    <w:p w:rsidR="006F62F9" w:rsidRDefault="006F62F9">
      <w:pPr>
        <w:jc w:val="both"/>
        <w:sectPr w:rsidR="006F62F9">
          <w:headerReference w:type="default" r:id="rId18"/>
          <w:footerReference w:type="default" r:id="rId19"/>
          <w:headerReference w:type="first" r:id="rId20"/>
          <w:pgSz w:w="11906" w:h="16838"/>
          <w:pgMar w:top="1700" w:right="1133" w:bottom="1133" w:left="1700" w:header="708" w:footer="708" w:gutter="0"/>
          <w:pgNumType w:start="1"/>
          <w:cols w:space="720"/>
          <w:titlePg/>
        </w:sectPr>
      </w:pPr>
    </w:p>
    <w:p w:rsidR="006F62F9" w:rsidRDefault="00A80F58">
      <w:pPr>
        <w:pStyle w:val="Ttulo1"/>
        <w:rPr>
          <w:sz w:val="22"/>
          <w:szCs w:val="22"/>
        </w:rPr>
      </w:pPr>
      <w:bookmarkStart w:id="3" w:name="_heading=h.ygn127402rdb" w:colFirst="0" w:colLast="0"/>
      <w:bookmarkEnd w:id="3"/>
      <w:r>
        <w:rPr>
          <w:sz w:val="22"/>
          <w:szCs w:val="22"/>
        </w:rPr>
        <w:lastRenderedPageBreak/>
        <w:t>1 APRESENTAÇÃO</w:t>
      </w:r>
    </w:p>
    <w:p w:rsidR="006F62F9" w:rsidRDefault="006F62F9">
      <w:pPr>
        <w:jc w:val="center"/>
        <w:rPr>
          <w:b/>
          <w:bCs/>
        </w:rPr>
      </w:pPr>
    </w:p>
    <w:p w:rsidR="006F62F9" w:rsidRDefault="00A80F58">
      <w:pPr>
        <w:spacing w:after="0" w:line="360" w:lineRule="auto"/>
        <w:ind w:firstLine="720"/>
        <w:jc w:val="both"/>
      </w:pPr>
      <w:r>
        <w:rPr>
          <w:color w:val="7F7F7F"/>
          <w:highlight w:val="white"/>
        </w:rPr>
        <w:t>Apresentar sucintamente a organização do documento, abordando o processo de elaboração ou reformulação do Projeto Pedagógico do Curso (PPC), a proposta pedagógica, a contextualização e a justificativa da mudança curricular. Descrever a metodologia adotada, os estudos utilizados e a articulação entre o PPC e o Plano de Desenvolvimento Institucional (PDI) da UNIRIO. Indicar o caráter coletivo do processo, a participação do Núcleo Docente Estruturante (NDE), bem como o acompanhamento e a avaliação contínua do PPC.</w:t>
      </w:r>
    </w:p>
    <w:p w:rsidR="006F62F9" w:rsidRDefault="00A80F58">
      <w:pPr>
        <w:pStyle w:val="Ttulo1"/>
        <w:rPr>
          <w:sz w:val="22"/>
          <w:szCs w:val="22"/>
        </w:rPr>
      </w:pPr>
      <w:bookmarkStart w:id="4" w:name="_heading=h.qvaorcxuv18x" w:colFirst="0" w:colLast="0"/>
      <w:bookmarkEnd w:id="4"/>
      <w:r>
        <w:rPr>
          <w:sz w:val="22"/>
          <w:szCs w:val="22"/>
        </w:rPr>
        <w:t>2 INFORMAÇÕES GERAIS DO CURSO</w:t>
      </w:r>
    </w:p>
    <w:p w:rsidR="006F62F9" w:rsidRDefault="006F62F9">
      <w:pPr>
        <w:spacing w:after="0" w:line="360" w:lineRule="auto"/>
        <w:jc w:val="both"/>
        <w:rPr>
          <w:b/>
          <w:bCs/>
        </w:rPr>
      </w:pPr>
    </w:p>
    <w:tbl>
      <w:tblPr>
        <w:tblStyle w:val="a0"/>
        <w:tblW w:w="8493"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5955"/>
      </w:tblGrid>
      <w:tr w:rsidR="006F62F9">
        <w:tc>
          <w:tcPr>
            <w:tcW w:w="2538" w:type="dxa"/>
            <w:tcBorders>
              <w:bottom w:val="single" w:sz="4" w:space="0" w:color="000000"/>
            </w:tcBorders>
            <w:vAlign w:val="center"/>
          </w:tcPr>
          <w:p w:rsidR="006F62F9" w:rsidRDefault="00A80F58">
            <w:pPr>
              <w:rPr>
                <w:b/>
                <w:bCs/>
              </w:rPr>
            </w:pPr>
            <w:r>
              <w:rPr>
                <w:b/>
                <w:bCs/>
              </w:rPr>
              <w:t>Nome do Curso</w:t>
            </w:r>
          </w:p>
        </w:tc>
        <w:tc>
          <w:tcPr>
            <w:tcW w:w="5955" w:type="dxa"/>
            <w:tcBorders>
              <w:bottom w:val="single" w:sz="4" w:space="0" w:color="000000"/>
            </w:tcBorders>
            <w:vAlign w:val="center"/>
          </w:tcPr>
          <w:p w:rsidR="006F62F9" w:rsidRDefault="00A80F58">
            <w:pPr>
              <w:jc w:val="both"/>
              <w:rPr>
                <w:color w:val="7F7F7F"/>
              </w:rPr>
            </w:pPr>
            <w:r>
              <w:rPr>
                <w:color w:val="7F7F7F"/>
              </w:rPr>
              <w:t xml:space="preserve">Nome do Curso </w:t>
            </w:r>
          </w:p>
        </w:tc>
      </w:tr>
      <w:tr w:rsidR="006F62F9">
        <w:tc>
          <w:tcPr>
            <w:tcW w:w="2538" w:type="dxa"/>
            <w:shd w:val="clear" w:color="auto" w:fill="F2F2F2"/>
            <w:vAlign w:val="center"/>
          </w:tcPr>
          <w:p w:rsidR="006F62F9" w:rsidRDefault="00A80F58">
            <w:pPr>
              <w:rPr>
                <w:b/>
                <w:bCs/>
                <w:color w:val="000000"/>
              </w:rPr>
            </w:pPr>
            <w:r>
              <w:rPr>
                <w:b/>
                <w:bCs/>
              </w:rPr>
              <w:t>Formação</w:t>
            </w:r>
          </w:p>
        </w:tc>
        <w:tc>
          <w:tcPr>
            <w:tcW w:w="5955" w:type="dxa"/>
            <w:shd w:val="clear" w:color="auto" w:fill="F2F2F2"/>
            <w:vAlign w:val="center"/>
          </w:tcPr>
          <w:p w:rsidR="006F62F9" w:rsidRDefault="00A80F58">
            <w:pPr>
              <w:jc w:val="both"/>
              <w:rPr>
                <w:color w:val="7F7F7F"/>
              </w:rPr>
            </w:pPr>
            <w:r>
              <w:rPr>
                <w:color w:val="7F7F7F"/>
              </w:rPr>
              <w:t xml:space="preserve">Bacharelado ou Licenciatura </w:t>
            </w:r>
          </w:p>
        </w:tc>
      </w:tr>
      <w:tr w:rsidR="006F62F9">
        <w:tc>
          <w:tcPr>
            <w:tcW w:w="2538" w:type="dxa"/>
            <w:vAlign w:val="center"/>
          </w:tcPr>
          <w:p w:rsidR="006F62F9" w:rsidRDefault="00A80F58">
            <w:r>
              <w:rPr>
                <w:b/>
                <w:bCs/>
              </w:rPr>
              <w:t>Formato de Oferta</w:t>
            </w:r>
          </w:p>
        </w:tc>
        <w:tc>
          <w:tcPr>
            <w:tcW w:w="5955" w:type="dxa"/>
            <w:vAlign w:val="center"/>
          </w:tcPr>
          <w:p w:rsidR="006F62F9" w:rsidRDefault="00A80F58">
            <w:r>
              <w:rPr>
                <w:color w:val="7F7F7F"/>
              </w:rPr>
              <w:t>Presencial, Semipresencial ou a Distância</w:t>
            </w:r>
          </w:p>
        </w:tc>
      </w:tr>
      <w:tr w:rsidR="006F62F9">
        <w:tc>
          <w:tcPr>
            <w:tcW w:w="2538" w:type="dxa"/>
            <w:shd w:val="clear" w:color="auto" w:fill="F2F2F2"/>
            <w:vAlign w:val="center"/>
          </w:tcPr>
          <w:p w:rsidR="006F62F9" w:rsidRDefault="00A80F58">
            <w:r>
              <w:rPr>
                <w:b/>
                <w:bCs/>
                <w:color w:val="000000"/>
              </w:rPr>
              <w:t>Regime Acadêmico de oferta</w:t>
            </w:r>
          </w:p>
        </w:tc>
        <w:tc>
          <w:tcPr>
            <w:tcW w:w="5955" w:type="dxa"/>
            <w:shd w:val="clear" w:color="auto" w:fill="F2F2F2"/>
            <w:vAlign w:val="center"/>
          </w:tcPr>
          <w:p w:rsidR="006F62F9" w:rsidRDefault="00A80F58">
            <w:pPr>
              <w:jc w:val="both"/>
            </w:pPr>
            <w:r>
              <w:rPr>
                <w:color w:val="7F7F7F"/>
              </w:rPr>
              <w:t>Seriado anual ou seriado semestral</w:t>
            </w:r>
          </w:p>
        </w:tc>
      </w:tr>
      <w:tr w:rsidR="006F62F9">
        <w:trPr>
          <w:trHeight w:val="288"/>
        </w:trPr>
        <w:tc>
          <w:tcPr>
            <w:tcW w:w="2538" w:type="dxa"/>
            <w:tcBorders>
              <w:bottom w:val="single" w:sz="4" w:space="0" w:color="000000"/>
            </w:tcBorders>
            <w:vAlign w:val="center"/>
          </w:tcPr>
          <w:p w:rsidR="006F62F9" w:rsidRDefault="00A80F58">
            <w:pPr>
              <w:rPr>
                <w:highlight w:val="white"/>
              </w:rPr>
            </w:pPr>
            <w:r>
              <w:rPr>
                <w:b/>
                <w:bCs/>
                <w:color w:val="000000"/>
                <w:highlight w:val="white"/>
              </w:rPr>
              <w:t xml:space="preserve">Número de vagas </w:t>
            </w:r>
          </w:p>
        </w:tc>
        <w:tc>
          <w:tcPr>
            <w:tcW w:w="5955" w:type="dxa"/>
            <w:tcBorders>
              <w:bottom w:val="single" w:sz="4" w:space="0" w:color="000000"/>
            </w:tcBorders>
            <w:vAlign w:val="center"/>
          </w:tcPr>
          <w:p w:rsidR="006F62F9" w:rsidRDefault="00A80F58">
            <w:r>
              <w:rPr>
                <w:color w:val="7F7F7F"/>
              </w:rPr>
              <w:t>XXXXXXX vagas semestrais ou anuais</w:t>
            </w:r>
          </w:p>
        </w:tc>
      </w:tr>
      <w:tr w:rsidR="006F62F9">
        <w:tc>
          <w:tcPr>
            <w:tcW w:w="2538" w:type="dxa"/>
            <w:shd w:val="clear" w:color="auto" w:fill="F2F2F2"/>
            <w:vAlign w:val="center"/>
          </w:tcPr>
          <w:p w:rsidR="006F62F9" w:rsidRDefault="00A80F58">
            <w:pPr>
              <w:rPr>
                <w:b/>
                <w:bCs/>
              </w:rPr>
            </w:pPr>
            <w:r>
              <w:rPr>
                <w:b/>
                <w:bCs/>
              </w:rPr>
              <w:t xml:space="preserve">Periodicidade da oferta </w:t>
            </w:r>
          </w:p>
        </w:tc>
        <w:tc>
          <w:tcPr>
            <w:tcW w:w="5955" w:type="dxa"/>
            <w:shd w:val="clear" w:color="auto" w:fill="F2F2F2"/>
            <w:vAlign w:val="center"/>
          </w:tcPr>
          <w:p w:rsidR="006F62F9" w:rsidRDefault="00A80F58">
            <w:r>
              <w:rPr>
                <w:color w:val="7F7F7F"/>
              </w:rPr>
              <w:t>Anual ou Semestral</w:t>
            </w:r>
          </w:p>
        </w:tc>
      </w:tr>
      <w:tr w:rsidR="006F62F9">
        <w:tc>
          <w:tcPr>
            <w:tcW w:w="2538" w:type="dxa"/>
            <w:vAlign w:val="center"/>
          </w:tcPr>
          <w:p w:rsidR="006F62F9" w:rsidRDefault="00A80F58">
            <w:r>
              <w:rPr>
                <w:b/>
                <w:bCs/>
                <w:color w:val="000000"/>
              </w:rPr>
              <w:t>Turno de funcionamento do Curso</w:t>
            </w:r>
          </w:p>
        </w:tc>
        <w:tc>
          <w:tcPr>
            <w:tcW w:w="5955" w:type="dxa"/>
            <w:vAlign w:val="center"/>
          </w:tcPr>
          <w:p w:rsidR="006F62F9" w:rsidRDefault="00A80F58">
            <w:pPr>
              <w:jc w:val="both"/>
              <w:rPr>
                <w:color w:val="7F7F7F"/>
              </w:rPr>
            </w:pPr>
            <w:r>
              <w:rPr>
                <w:color w:val="7F7F7F"/>
              </w:rPr>
              <w:t>Matutino, vespertino, noturno ou integral. No caso de ser integral, especificar entre parênteses quais turnos, por exemplo: Integral (vespertino e noturno).</w:t>
            </w:r>
          </w:p>
        </w:tc>
      </w:tr>
      <w:tr w:rsidR="006F62F9">
        <w:tc>
          <w:tcPr>
            <w:tcW w:w="2538" w:type="dxa"/>
            <w:tcBorders>
              <w:bottom w:val="single" w:sz="4" w:space="0" w:color="000000"/>
            </w:tcBorders>
            <w:shd w:val="clear" w:color="auto" w:fill="F2F2F2"/>
            <w:vAlign w:val="center"/>
          </w:tcPr>
          <w:p w:rsidR="006F62F9" w:rsidRDefault="00A80F58">
            <w:pPr>
              <w:rPr>
                <w:b/>
                <w:bCs/>
              </w:rPr>
            </w:pPr>
            <w:r>
              <w:rPr>
                <w:b/>
                <w:bCs/>
              </w:rPr>
              <w:t xml:space="preserve">Carga horária total </w:t>
            </w:r>
          </w:p>
        </w:tc>
        <w:tc>
          <w:tcPr>
            <w:tcW w:w="5955" w:type="dxa"/>
            <w:tcBorders>
              <w:bottom w:val="single" w:sz="4" w:space="0" w:color="000000"/>
            </w:tcBorders>
            <w:shd w:val="clear" w:color="auto" w:fill="F2F2F2"/>
            <w:vAlign w:val="center"/>
          </w:tcPr>
          <w:p w:rsidR="006F62F9" w:rsidRDefault="00A80F58">
            <w:pPr>
              <w:jc w:val="both"/>
            </w:pPr>
            <w:r>
              <w:rPr>
                <w:color w:val="7F7F7F"/>
              </w:rPr>
              <w:t>XXX horas</w:t>
            </w:r>
          </w:p>
        </w:tc>
      </w:tr>
      <w:tr w:rsidR="006F62F9">
        <w:tc>
          <w:tcPr>
            <w:tcW w:w="2538" w:type="dxa"/>
            <w:vAlign w:val="center"/>
          </w:tcPr>
          <w:p w:rsidR="006F62F9" w:rsidRDefault="00A80F58">
            <w:pPr>
              <w:rPr>
                <w:b/>
                <w:bCs/>
              </w:rPr>
            </w:pPr>
            <w:r>
              <w:rPr>
                <w:b/>
                <w:bCs/>
              </w:rPr>
              <w:t>Duração</w:t>
            </w:r>
          </w:p>
        </w:tc>
        <w:tc>
          <w:tcPr>
            <w:tcW w:w="5955" w:type="dxa"/>
            <w:vAlign w:val="center"/>
          </w:tcPr>
          <w:p w:rsidR="006F62F9" w:rsidRDefault="00A80F58">
            <w:pPr>
              <w:jc w:val="both"/>
              <w:rPr>
                <w:color w:val="7F7F7F"/>
              </w:rPr>
            </w:pPr>
            <w:r>
              <w:rPr>
                <w:color w:val="7F7F7F"/>
              </w:rPr>
              <w:t xml:space="preserve">Registrar o </w:t>
            </w:r>
            <w:r>
              <w:rPr>
                <w:b/>
                <w:bCs/>
                <w:color w:val="7F7F7F"/>
              </w:rPr>
              <w:t>prazo médio</w:t>
            </w:r>
            <w:r>
              <w:rPr>
                <w:color w:val="7F7F7F"/>
              </w:rPr>
              <w:t xml:space="preserve"> (nº de períodos previstos para a integralização curricular) e o </w:t>
            </w:r>
            <w:r>
              <w:rPr>
                <w:b/>
                <w:bCs/>
                <w:color w:val="7F7F7F"/>
              </w:rPr>
              <w:t>prazo máximo</w:t>
            </w:r>
            <w:r>
              <w:rPr>
                <w:color w:val="7F7F7F"/>
              </w:rPr>
              <w:t xml:space="preserve"> (prazo médio acrescido de 50%), conforme </w:t>
            </w:r>
            <w:hyperlink r:id="rId21">
              <w:r>
                <w:rPr>
                  <w:color w:val="7F7F7F"/>
                  <w:u w:val="single"/>
                </w:rPr>
                <w:t>Resolução nº 4.978, de 26 de abril de 2018</w:t>
              </w:r>
            </w:hyperlink>
            <w:r>
              <w:rPr>
                <w:color w:val="7F7F7F"/>
              </w:rPr>
              <w:t>.</w:t>
            </w:r>
          </w:p>
        </w:tc>
      </w:tr>
      <w:tr w:rsidR="006F62F9">
        <w:tc>
          <w:tcPr>
            <w:tcW w:w="2538" w:type="dxa"/>
            <w:tcBorders>
              <w:bottom w:val="single" w:sz="4" w:space="0" w:color="000000"/>
            </w:tcBorders>
            <w:shd w:val="clear" w:color="auto" w:fill="F2F2F2"/>
            <w:vAlign w:val="center"/>
          </w:tcPr>
          <w:p w:rsidR="006F62F9" w:rsidRDefault="00A80F58">
            <w:pPr>
              <w:rPr>
                <w:b/>
                <w:bCs/>
                <w:color w:val="000000"/>
              </w:rPr>
            </w:pPr>
            <w:r>
              <w:rPr>
                <w:b/>
                <w:bCs/>
              </w:rPr>
              <w:t>Departamentos vinculados ao curso</w:t>
            </w:r>
          </w:p>
        </w:tc>
        <w:tc>
          <w:tcPr>
            <w:tcW w:w="5955" w:type="dxa"/>
            <w:tcBorders>
              <w:bottom w:val="single" w:sz="4" w:space="0" w:color="000000"/>
            </w:tcBorders>
            <w:shd w:val="clear" w:color="auto" w:fill="F2F2F2"/>
            <w:vAlign w:val="center"/>
          </w:tcPr>
          <w:p w:rsidR="006F62F9" w:rsidRDefault="00A80F58">
            <w:pPr>
              <w:jc w:val="both"/>
              <w:rPr>
                <w:color w:val="7F7F7F"/>
              </w:rPr>
            </w:pPr>
            <w:r>
              <w:rPr>
                <w:color w:val="7F7F7F"/>
              </w:rPr>
              <w:t>Citar todos os departamentos que ofertam disciplinas para o curso.</w:t>
            </w:r>
          </w:p>
        </w:tc>
      </w:tr>
      <w:tr w:rsidR="006F62F9">
        <w:tc>
          <w:tcPr>
            <w:tcW w:w="2538" w:type="dxa"/>
            <w:tcBorders>
              <w:bottom w:val="single" w:sz="4" w:space="0" w:color="000000"/>
            </w:tcBorders>
            <w:vAlign w:val="center"/>
          </w:tcPr>
          <w:p w:rsidR="006F62F9" w:rsidRDefault="00A80F58">
            <w:r>
              <w:rPr>
                <w:b/>
                <w:bCs/>
                <w:color w:val="000000"/>
              </w:rPr>
              <w:t>Título/Grau acadêmico conferido</w:t>
            </w:r>
          </w:p>
        </w:tc>
        <w:tc>
          <w:tcPr>
            <w:tcW w:w="5955" w:type="dxa"/>
            <w:tcBorders>
              <w:bottom w:val="single" w:sz="4" w:space="0" w:color="000000"/>
            </w:tcBorders>
            <w:vAlign w:val="center"/>
          </w:tcPr>
          <w:p w:rsidR="006F62F9" w:rsidRDefault="00A80F58">
            <w:pPr>
              <w:jc w:val="both"/>
            </w:pPr>
            <w:r>
              <w:rPr>
                <w:color w:val="7F7F7F"/>
              </w:rPr>
              <w:t>(Licenciado em XXX, Bacharel em XXX, Médico, ...)</w:t>
            </w:r>
          </w:p>
        </w:tc>
      </w:tr>
      <w:tr w:rsidR="006F62F9">
        <w:tc>
          <w:tcPr>
            <w:tcW w:w="2538" w:type="dxa"/>
            <w:tcBorders>
              <w:bottom w:val="single" w:sz="4" w:space="0" w:color="000000"/>
            </w:tcBorders>
            <w:shd w:val="clear" w:color="auto" w:fill="F2F2F2"/>
            <w:vAlign w:val="center"/>
          </w:tcPr>
          <w:p w:rsidR="006F62F9" w:rsidRDefault="00A80F58">
            <w:pPr>
              <w:rPr>
                <w:b/>
                <w:bCs/>
                <w:color w:val="000000"/>
              </w:rPr>
            </w:pPr>
            <w:r>
              <w:rPr>
                <w:b/>
                <w:bCs/>
              </w:rPr>
              <w:t>ENADE e ENAMED</w:t>
            </w:r>
          </w:p>
        </w:tc>
        <w:tc>
          <w:tcPr>
            <w:tcW w:w="5955" w:type="dxa"/>
            <w:tcBorders>
              <w:bottom w:val="single" w:sz="4" w:space="0" w:color="000000"/>
            </w:tcBorders>
            <w:shd w:val="clear" w:color="auto" w:fill="F2F2F2"/>
            <w:vAlign w:val="center"/>
          </w:tcPr>
          <w:p w:rsidR="006F62F9" w:rsidRDefault="00A80F58">
            <w:pPr>
              <w:jc w:val="both"/>
              <w:rPr>
                <w:color w:val="7F7F7F"/>
              </w:rPr>
            </w:pPr>
            <w:r>
              <w:rPr>
                <w:color w:val="7F7F7F"/>
              </w:rPr>
              <w:t>Informar se o curso participa do ENADE ou do ENAMED.</w:t>
            </w:r>
          </w:p>
        </w:tc>
      </w:tr>
      <w:tr w:rsidR="006F62F9">
        <w:tc>
          <w:tcPr>
            <w:tcW w:w="2538" w:type="dxa"/>
            <w:tcBorders>
              <w:bottom w:val="single" w:sz="4" w:space="0" w:color="000000"/>
            </w:tcBorders>
            <w:vAlign w:val="center"/>
          </w:tcPr>
          <w:p w:rsidR="006F62F9" w:rsidRDefault="00A80F58">
            <w:pPr>
              <w:rPr>
                <w:b/>
                <w:bCs/>
              </w:rPr>
            </w:pPr>
            <w:r>
              <w:rPr>
                <w:b/>
                <w:bCs/>
              </w:rPr>
              <w:t>E-mail da Coordenação</w:t>
            </w:r>
          </w:p>
        </w:tc>
        <w:tc>
          <w:tcPr>
            <w:tcW w:w="5955" w:type="dxa"/>
            <w:tcBorders>
              <w:bottom w:val="single" w:sz="4" w:space="0" w:color="000000"/>
            </w:tcBorders>
            <w:vAlign w:val="center"/>
          </w:tcPr>
          <w:p w:rsidR="006F62F9" w:rsidRDefault="006F62F9">
            <w:pPr>
              <w:jc w:val="both"/>
              <w:rPr>
                <w:color w:val="7F7F7F"/>
              </w:rPr>
            </w:pPr>
          </w:p>
        </w:tc>
      </w:tr>
    </w:tbl>
    <w:p w:rsidR="006F62F9" w:rsidRDefault="006F62F9"/>
    <w:p w:rsidR="006F62F9" w:rsidRDefault="00A80F58">
      <w:pPr>
        <w:pStyle w:val="Ttulo1"/>
        <w:rPr>
          <w:sz w:val="22"/>
          <w:szCs w:val="22"/>
        </w:rPr>
      </w:pPr>
      <w:bookmarkStart w:id="5" w:name="_heading=h.vn3wthqrpohg" w:colFirst="0" w:colLast="0"/>
      <w:bookmarkEnd w:id="5"/>
      <w:r>
        <w:rPr>
          <w:sz w:val="22"/>
          <w:szCs w:val="22"/>
        </w:rPr>
        <w:lastRenderedPageBreak/>
        <w:t>3 A UNIRIO</w:t>
      </w:r>
    </w:p>
    <w:p w:rsidR="006F62F9" w:rsidRDefault="006F62F9"/>
    <w:p w:rsidR="006F62F9" w:rsidRDefault="00A80F58">
      <w:pPr>
        <w:spacing w:after="0" w:line="360" w:lineRule="auto"/>
        <w:jc w:val="both"/>
        <w:rPr>
          <w:b/>
          <w:bCs/>
        </w:rPr>
      </w:pPr>
      <w:r>
        <w:rPr>
          <w:b/>
          <w:bCs/>
        </w:rPr>
        <w:t>3.1 Dados de Identificação:</w:t>
      </w:r>
    </w:p>
    <w:p w:rsidR="006F62F9" w:rsidRDefault="006F62F9">
      <w:pPr>
        <w:spacing w:after="0" w:line="360" w:lineRule="auto"/>
        <w:jc w:val="both"/>
        <w:rPr>
          <w:b/>
          <w:bCs/>
        </w:rPr>
      </w:pPr>
    </w:p>
    <w:tbl>
      <w:tblPr>
        <w:tblStyle w:val="a1"/>
        <w:tblW w:w="87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440"/>
        <w:gridCol w:w="4350"/>
      </w:tblGrid>
      <w:tr w:rsidR="006F62F9">
        <w:trPr>
          <w:trHeight w:val="345"/>
        </w:trPr>
        <w:tc>
          <w:tcPr>
            <w:tcW w:w="8790" w:type="dxa"/>
            <w:gridSpan w:val="2"/>
            <w:tcBorders>
              <w:top w:val="single" w:sz="5" w:space="0" w:color="000000"/>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rsidR="006F62F9" w:rsidRDefault="00A80F58">
            <w:pPr>
              <w:spacing w:after="0" w:line="276" w:lineRule="auto"/>
              <w:ind w:left="-20"/>
              <w:jc w:val="both"/>
              <w:rPr>
                <w:color w:val="073763"/>
              </w:rPr>
            </w:pPr>
            <w:r>
              <w:rPr>
                <w:b/>
                <w:bCs/>
                <w:color w:val="073763"/>
              </w:rPr>
              <w:t>Mantenedora:</w:t>
            </w:r>
            <w:r>
              <w:rPr>
                <w:color w:val="073763"/>
              </w:rPr>
              <w:t xml:space="preserve"> Universidade Federal do Estado do Rio de Janeiro</w:t>
            </w:r>
          </w:p>
        </w:tc>
      </w:tr>
      <w:tr w:rsidR="006F62F9">
        <w:trPr>
          <w:trHeight w:val="390"/>
        </w:trPr>
        <w:tc>
          <w:tcPr>
            <w:tcW w:w="444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6F62F9" w:rsidRDefault="00A80F58">
            <w:pPr>
              <w:spacing w:after="0" w:line="276" w:lineRule="auto"/>
              <w:ind w:left="-20"/>
              <w:jc w:val="both"/>
              <w:rPr>
                <w:color w:val="073763"/>
              </w:rPr>
            </w:pPr>
            <w:r>
              <w:rPr>
                <w:b/>
                <w:bCs/>
                <w:color w:val="073763"/>
              </w:rPr>
              <w:t>Natureza Jurídica:</w:t>
            </w:r>
            <w:r>
              <w:rPr>
                <w:color w:val="073763"/>
              </w:rPr>
              <w:t xml:space="preserve"> Fundação Federal</w:t>
            </w:r>
          </w:p>
        </w:tc>
        <w:tc>
          <w:tcPr>
            <w:tcW w:w="435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6F62F9" w:rsidRDefault="00A80F58">
            <w:pPr>
              <w:spacing w:after="0" w:line="276" w:lineRule="auto"/>
              <w:ind w:left="-20"/>
              <w:jc w:val="both"/>
              <w:rPr>
                <w:color w:val="073763"/>
              </w:rPr>
            </w:pPr>
            <w:r>
              <w:rPr>
                <w:b/>
                <w:bCs/>
                <w:color w:val="073763"/>
              </w:rPr>
              <w:t>CNPJ:</w:t>
            </w:r>
            <w:r>
              <w:rPr>
                <w:color w:val="073763"/>
              </w:rPr>
              <w:t xml:space="preserve"> 34.023.077/0001-07</w:t>
            </w:r>
          </w:p>
        </w:tc>
      </w:tr>
      <w:tr w:rsidR="006F62F9">
        <w:trPr>
          <w:trHeight w:val="1275"/>
        </w:trPr>
        <w:tc>
          <w:tcPr>
            <w:tcW w:w="4440" w:type="dxa"/>
            <w:tcBorders>
              <w:top w:val="nil"/>
              <w:left w:val="single" w:sz="5" w:space="0" w:color="000000"/>
              <w:bottom w:val="single" w:sz="5" w:space="0" w:color="000000"/>
              <w:right w:val="nil"/>
            </w:tcBorders>
            <w:shd w:val="clear" w:color="auto" w:fill="F2F2F2"/>
            <w:tcMar>
              <w:top w:w="0" w:type="dxa"/>
              <w:left w:w="100" w:type="dxa"/>
              <w:bottom w:w="0" w:type="dxa"/>
              <w:right w:w="100" w:type="dxa"/>
            </w:tcMar>
          </w:tcPr>
          <w:p w:rsidR="006F62F9" w:rsidRDefault="00A80F58">
            <w:pPr>
              <w:spacing w:before="60" w:after="60" w:line="276" w:lineRule="auto"/>
              <w:ind w:left="-20"/>
              <w:jc w:val="both"/>
              <w:rPr>
                <w:color w:val="073763"/>
              </w:rPr>
            </w:pPr>
            <w:r>
              <w:rPr>
                <w:b/>
                <w:bCs/>
                <w:color w:val="073763"/>
              </w:rPr>
              <w:t>Reitor:</w:t>
            </w:r>
            <w:r>
              <w:rPr>
                <w:color w:val="073763"/>
              </w:rPr>
              <w:t xml:space="preserve"> José da Costa Filho</w:t>
            </w:r>
          </w:p>
          <w:p w:rsidR="006F62F9" w:rsidRDefault="00A80F58">
            <w:pPr>
              <w:spacing w:after="0" w:line="276" w:lineRule="auto"/>
              <w:ind w:left="-20"/>
              <w:jc w:val="both"/>
              <w:rPr>
                <w:color w:val="073763"/>
              </w:rPr>
            </w:pPr>
            <w:r>
              <w:rPr>
                <w:b/>
                <w:bCs/>
                <w:color w:val="073763"/>
              </w:rPr>
              <w:t>Vice-reitora:</w:t>
            </w:r>
            <w:r>
              <w:rPr>
                <w:color w:val="073763"/>
              </w:rPr>
              <w:t xml:space="preserve"> Bruna Silva Nascimento</w:t>
            </w:r>
          </w:p>
          <w:p w:rsidR="006F62F9" w:rsidRDefault="00A80F58">
            <w:pPr>
              <w:spacing w:after="0" w:line="276" w:lineRule="auto"/>
              <w:ind w:left="-20"/>
              <w:jc w:val="both"/>
              <w:rPr>
                <w:color w:val="073763"/>
              </w:rPr>
            </w:pPr>
            <w:r>
              <w:rPr>
                <w:color w:val="073763"/>
              </w:rPr>
              <w:t>Gestão: 2023 - 2027</w:t>
            </w:r>
          </w:p>
          <w:p w:rsidR="006F62F9" w:rsidRDefault="00A80F58">
            <w:pPr>
              <w:spacing w:after="0" w:line="276" w:lineRule="auto"/>
              <w:ind w:left="-20"/>
              <w:jc w:val="both"/>
              <w:rPr>
                <w:color w:val="073763"/>
              </w:rPr>
            </w:pPr>
            <w:r>
              <w:rPr>
                <w:color w:val="073763"/>
              </w:rPr>
              <w:t xml:space="preserve"> </w:t>
            </w:r>
          </w:p>
        </w:tc>
        <w:tc>
          <w:tcPr>
            <w:tcW w:w="4350"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rsidR="006F62F9" w:rsidRDefault="00A80F58">
            <w:pPr>
              <w:spacing w:before="60" w:after="60" w:line="276" w:lineRule="auto"/>
              <w:ind w:left="-20"/>
              <w:jc w:val="both"/>
              <w:rPr>
                <w:color w:val="073763"/>
              </w:rPr>
            </w:pPr>
            <w:r>
              <w:rPr>
                <w:color w:val="073763"/>
              </w:rPr>
              <w:t>Contatos:</w:t>
            </w:r>
          </w:p>
          <w:p w:rsidR="006F62F9" w:rsidRDefault="00A80F58">
            <w:pPr>
              <w:spacing w:after="0" w:line="276" w:lineRule="auto"/>
              <w:ind w:left="-20"/>
              <w:jc w:val="both"/>
              <w:rPr>
                <w:color w:val="073763"/>
              </w:rPr>
            </w:pPr>
            <w:r>
              <w:rPr>
                <w:b/>
                <w:bCs/>
                <w:color w:val="073763"/>
              </w:rPr>
              <w:t>E-mail:</w:t>
            </w:r>
            <w:r>
              <w:rPr>
                <w:color w:val="073763"/>
              </w:rPr>
              <w:t xml:space="preserve"> reitor@unirio.br</w:t>
            </w:r>
          </w:p>
          <w:p w:rsidR="006F62F9" w:rsidRDefault="00FD0EDE">
            <w:pPr>
              <w:spacing w:after="0" w:line="276" w:lineRule="auto"/>
              <w:ind w:left="-20"/>
              <w:jc w:val="both"/>
              <w:rPr>
                <w:color w:val="073763"/>
              </w:rPr>
            </w:pPr>
            <w:r>
              <w:rPr>
                <w:color w:val="073763"/>
              </w:rPr>
              <w:t xml:space="preserve">e </w:t>
            </w:r>
            <w:r w:rsidR="00A80F58">
              <w:rPr>
                <w:color w:val="073763"/>
              </w:rPr>
              <w:t>vice-reitoria@unirio.br</w:t>
            </w:r>
          </w:p>
          <w:p w:rsidR="006F62F9" w:rsidRDefault="00A80F58">
            <w:pPr>
              <w:spacing w:after="0" w:line="276" w:lineRule="auto"/>
              <w:ind w:left="-20"/>
              <w:jc w:val="both"/>
              <w:rPr>
                <w:color w:val="073763"/>
              </w:rPr>
            </w:pPr>
            <w:r>
              <w:rPr>
                <w:b/>
                <w:bCs/>
                <w:color w:val="073763"/>
              </w:rPr>
              <w:t>Sitio eletrônico:</w:t>
            </w:r>
            <w:hyperlink r:id="rId22">
              <w:r>
                <w:rPr>
                  <w:color w:val="073763"/>
                </w:rPr>
                <w:t xml:space="preserve"> </w:t>
              </w:r>
            </w:hyperlink>
            <w:r>
              <w:rPr>
                <w:color w:val="073763"/>
              </w:rPr>
              <w:t>https://www.unirio.br/</w:t>
            </w:r>
          </w:p>
        </w:tc>
      </w:tr>
      <w:tr w:rsidR="006F62F9">
        <w:trPr>
          <w:trHeight w:val="2071"/>
        </w:trPr>
        <w:tc>
          <w:tcPr>
            <w:tcW w:w="444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6F62F9" w:rsidRDefault="00A80F58">
            <w:pPr>
              <w:spacing w:before="60" w:after="60" w:line="276" w:lineRule="auto"/>
              <w:ind w:left="-20"/>
              <w:jc w:val="both"/>
              <w:rPr>
                <w:b/>
                <w:bCs/>
                <w:color w:val="073763"/>
              </w:rPr>
            </w:pPr>
            <w:r>
              <w:rPr>
                <w:b/>
                <w:bCs/>
                <w:color w:val="073763"/>
              </w:rPr>
              <w:t>Endereços:</w:t>
            </w:r>
          </w:p>
          <w:p w:rsidR="006F62F9" w:rsidRDefault="00A80F58">
            <w:pPr>
              <w:spacing w:after="0" w:line="276" w:lineRule="auto"/>
              <w:ind w:left="-20"/>
              <w:jc w:val="both"/>
              <w:rPr>
                <w:b/>
                <w:bCs/>
                <w:color w:val="073763"/>
              </w:rPr>
            </w:pPr>
            <w:r>
              <w:rPr>
                <w:b/>
                <w:bCs/>
                <w:color w:val="073763"/>
              </w:rPr>
              <w:t>Campus Reitoria</w:t>
            </w:r>
          </w:p>
          <w:p w:rsidR="006F62F9" w:rsidRDefault="00A80F58">
            <w:pPr>
              <w:spacing w:after="0" w:line="276" w:lineRule="auto"/>
              <w:ind w:left="-20"/>
              <w:jc w:val="both"/>
              <w:rPr>
                <w:color w:val="073763"/>
              </w:rPr>
            </w:pPr>
            <w:r>
              <w:rPr>
                <w:color w:val="073763"/>
              </w:rPr>
              <w:t>Av. Pasteur, 296</w:t>
            </w:r>
          </w:p>
          <w:p w:rsidR="006F62F9" w:rsidRDefault="00A80F58">
            <w:pPr>
              <w:spacing w:after="0" w:line="276" w:lineRule="auto"/>
              <w:ind w:left="-20"/>
              <w:jc w:val="both"/>
              <w:rPr>
                <w:color w:val="073763"/>
              </w:rPr>
            </w:pPr>
            <w:r>
              <w:rPr>
                <w:color w:val="073763"/>
              </w:rPr>
              <w:t>Urca - Rio de Janeiro - RJ</w:t>
            </w:r>
          </w:p>
          <w:p w:rsidR="006F62F9" w:rsidRDefault="00A80F58">
            <w:pPr>
              <w:spacing w:after="0" w:line="276" w:lineRule="auto"/>
              <w:ind w:left="-20"/>
              <w:jc w:val="both"/>
              <w:rPr>
                <w:color w:val="073763"/>
              </w:rPr>
            </w:pPr>
            <w:r>
              <w:rPr>
                <w:color w:val="073763"/>
              </w:rPr>
              <w:t>CEP: 22290-240</w:t>
            </w:r>
          </w:p>
          <w:p w:rsidR="006F62F9" w:rsidRDefault="006F62F9">
            <w:pPr>
              <w:spacing w:before="60" w:after="60" w:line="276" w:lineRule="auto"/>
              <w:ind w:left="-20"/>
              <w:jc w:val="both"/>
              <w:rPr>
                <w:color w:val="073763"/>
              </w:rPr>
            </w:pPr>
          </w:p>
        </w:tc>
        <w:tc>
          <w:tcPr>
            <w:tcW w:w="435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6F62F9" w:rsidRDefault="00A80F58">
            <w:pPr>
              <w:spacing w:before="60" w:after="60" w:line="276" w:lineRule="auto"/>
              <w:ind w:left="-20"/>
              <w:jc w:val="both"/>
              <w:rPr>
                <w:b/>
                <w:bCs/>
                <w:color w:val="073763"/>
              </w:rPr>
            </w:pPr>
            <w:r>
              <w:rPr>
                <w:b/>
                <w:bCs/>
                <w:color w:val="073763"/>
              </w:rPr>
              <w:t>Campus 458 (Centro de Ciências Humanas e Sociais, Centro de Ciências Exatas e de Tecnologia, Instituto de Biociências)</w:t>
            </w:r>
          </w:p>
          <w:p w:rsidR="006F62F9" w:rsidRDefault="00A80F58">
            <w:pPr>
              <w:spacing w:after="0" w:line="276" w:lineRule="auto"/>
              <w:ind w:left="-20"/>
              <w:jc w:val="both"/>
              <w:rPr>
                <w:color w:val="073763"/>
              </w:rPr>
            </w:pPr>
            <w:r>
              <w:rPr>
                <w:color w:val="073763"/>
              </w:rPr>
              <w:t>Av. Pasteur, 458</w:t>
            </w:r>
          </w:p>
          <w:p w:rsidR="006F62F9" w:rsidRDefault="00A80F58">
            <w:pPr>
              <w:spacing w:after="0" w:line="276" w:lineRule="auto"/>
              <w:ind w:left="-20"/>
              <w:jc w:val="both"/>
              <w:rPr>
                <w:color w:val="073763"/>
              </w:rPr>
            </w:pPr>
            <w:r>
              <w:rPr>
                <w:color w:val="073763"/>
              </w:rPr>
              <w:t>Urca - Rio de Janeiro - RJ</w:t>
            </w:r>
          </w:p>
          <w:p w:rsidR="006F62F9" w:rsidRDefault="00A80F58">
            <w:pPr>
              <w:spacing w:after="0" w:line="276" w:lineRule="auto"/>
              <w:ind w:left="-20"/>
              <w:jc w:val="both"/>
              <w:rPr>
                <w:color w:val="073763"/>
              </w:rPr>
            </w:pPr>
            <w:r>
              <w:rPr>
                <w:color w:val="073763"/>
              </w:rPr>
              <w:t>CEP: 22290-240</w:t>
            </w:r>
          </w:p>
        </w:tc>
      </w:tr>
      <w:tr w:rsidR="006F62F9">
        <w:trPr>
          <w:trHeight w:val="1665"/>
        </w:trPr>
        <w:tc>
          <w:tcPr>
            <w:tcW w:w="4440" w:type="dxa"/>
            <w:tcBorders>
              <w:top w:val="nil"/>
              <w:left w:val="single" w:sz="5" w:space="0" w:color="000000"/>
              <w:bottom w:val="single" w:sz="5" w:space="0" w:color="000000"/>
              <w:right w:val="nil"/>
            </w:tcBorders>
            <w:shd w:val="clear" w:color="auto" w:fill="F2F2F2"/>
            <w:tcMar>
              <w:top w:w="0" w:type="dxa"/>
              <w:left w:w="100" w:type="dxa"/>
              <w:bottom w:w="0" w:type="dxa"/>
              <w:right w:w="100" w:type="dxa"/>
            </w:tcMar>
          </w:tcPr>
          <w:p w:rsidR="006F62F9" w:rsidRDefault="00A80F58">
            <w:pPr>
              <w:pBdr>
                <w:top w:val="nil"/>
                <w:left w:val="nil"/>
                <w:bottom w:val="nil"/>
                <w:right w:val="nil"/>
                <w:between w:val="nil"/>
              </w:pBdr>
              <w:spacing w:before="60" w:after="60" w:line="276" w:lineRule="auto"/>
              <w:ind w:left="-20"/>
              <w:jc w:val="both"/>
              <w:rPr>
                <w:b/>
                <w:bCs/>
                <w:color w:val="073763"/>
              </w:rPr>
            </w:pPr>
            <w:r>
              <w:rPr>
                <w:b/>
                <w:bCs/>
                <w:color w:val="073763"/>
              </w:rPr>
              <w:t>Centro de Letras e Artes</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Av. Pasteur, 436</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Urca - Rio de Janeiro - RJ</w:t>
            </w:r>
          </w:p>
          <w:p w:rsidR="006F62F9" w:rsidRDefault="00A80F58">
            <w:pPr>
              <w:pBdr>
                <w:top w:val="nil"/>
                <w:left w:val="nil"/>
                <w:bottom w:val="nil"/>
                <w:right w:val="nil"/>
                <w:between w:val="nil"/>
              </w:pBdr>
              <w:spacing w:before="60" w:after="60" w:line="276" w:lineRule="auto"/>
              <w:ind w:left="-20"/>
              <w:jc w:val="both"/>
              <w:rPr>
                <w:b/>
                <w:bCs/>
                <w:color w:val="073763"/>
              </w:rPr>
            </w:pPr>
            <w:r>
              <w:rPr>
                <w:color w:val="073763"/>
              </w:rPr>
              <w:t>CEP: 22290-2400</w:t>
            </w:r>
          </w:p>
        </w:tc>
        <w:tc>
          <w:tcPr>
            <w:tcW w:w="4350"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rsidR="006F62F9" w:rsidRDefault="00A80F58">
            <w:pPr>
              <w:pBdr>
                <w:top w:val="nil"/>
                <w:left w:val="nil"/>
                <w:bottom w:val="nil"/>
                <w:right w:val="nil"/>
                <w:between w:val="nil"/>
              </w:pBdr>
              <w:spacing w:before="60" w:after="60" w:line="276" w:lineRule="auto"/>
              <w:ind w:left="-20"/>
              <w:jc w:val="both"/>
              <w:rPr>
                <w:b/>
                <w:bCs/>
                <w:color w:val="073763"/>
              </w:rPr>
            </w:pPr>
            <w:r>
              <w:rPr>
                <w:b/>
                <w:bCs/>
                <w:color w:val="073763"/>
              </w:rPr>
              <w:t>Escola de Medicina e Cirurgia</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Rua Silva Ramos, 32</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Tijuca - Rio de Janeiro - RJ</w:t>
            </w:r>
          </w:p>
          <w:p w:rsidR="006F62F9" w:rsidRDefault="00A80F58">
            <w:pPr>
              <w:pBdr>
                <w:top w:val="nil"/>
                <w:left w:val="nil"/>
                <w:bottom w:val="nil"/>
                <w:right w:val="nil"/>
                <w:between w:val="nil"/>
              </w:pBdr>
              <w:spacing w:before="60" w:after="60" w:line="276" w:lineRule="auto"/>
              <w:ind w:left="-20"/>
              <w:jc w:val="both"/>
              <w:rPr>
                <w:b/>
                <w:bCs/>
                <w:color w:val="073763"/>
              </w:rPr>
            </w:pPr>
            <w:r>
              <w:rPr>
                <w:color w:val="073763"/>
              </w:rPr>
              <w:t>CEP : 20270-330</w:t>
            </w:r>
          </w:p>
        </w:tc>
      </w:tr>
      <w:tr w:rsidR="006F62F9">
        <w:trPr>
          <w:trHeight w:val="1665"/>
        </w:trPr>
        <w:tc>
          <w:tcPr>
            <w:tcW w:w="444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6F62F9" w:rsidRDefault="00A80F58">
            <w:pPr>
              <w:pBdr>
                <w:top w:val="nil"/>
                <w:left w:val="nil"/>
                <w:bottom w:val="nil"/>
                <w:right w:val="nil"/>
                <w:between w:val="nil"/>
              </w:pBdr>
              <w:spacing w:before="60" w:after="60" w:line="276" w:lineRule="auto"/>
              <w:ind w:left="-20"/>
              <w:jc w:val="both"/>
              <w:rPr>
                <w:b/>
                <w:bCs/>
                <w:color w:val="073763"/>
              </w:rPr>
            </w:pPr>
            <w:r>
              <w:rPr>
                <w:b/>
                <w:bCs/>
                <w:color w:val="073763"/>
              </w:rPr>
              <w:t>Instituto Biomédico</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Rua Frei Caneca, 94</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Centro - Rio de Janeiro - RJ</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CEP: 20211-030</w:t>
            </w:r>
          </w:p>
        </w:tc>
        <w:tc>
          <w:tcPr>
            <w:tcW w:w="435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6F62F9" w:rsidRDefault="00A80F58">
            <w:pPr>
              <w:pBdr>
                <w:top w:val="nil"/>
                <w:left w:val="nil"/>
                <w:bottom w:val="nil"/>
                <w:right w:val="nil"/>
                <w:between w:val="nil"/>
              </w:pBdr>
              <w:spacing w:before="60" w:after="60" w:line="276" w:lineRule="auto"/>
              <w:ind w:left="-20"/>
              <w:jc w:val="both"/>
              <w:rPr>
                <w:b/>
                <w:bCs/>
                <w:color w:val="073763"/>
              </w:rPr>
            </w:pPr>
            <w:r>
              <w:rPr>
                <w:b/>
                <w:bCs/>
                <w:color w:val="073763"/>
              </w:rPr>
              <w:t>Centro de Ciências Jurídicas e Políticas</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Rua Voluntários da Pátria, 107</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Botafogo - Rio de Janeiro - RJ</w:t>
            </w:r>
          </w:p>
          <w:p w:rsidR="006F62F9" w:rsidRDefault="00A80F58">
            <w:pPr>
              <w:pBdr>
                <w:top w:val="nil"/>
                <w:left w:val="nil"/>
                <w:bottom w:val="nil"/>
                <w:right w:val="nil"/>
                <w:between w:val="nil"/>
              </w:pBdr>
              <w:spacing w:before="60" w:after="60" w:line="276" w:lineRule="auto"/>
              <w:ind w:left="-20"/>
              <w:jc w:val="both"/>
              <w:rPr>
                <w:color w:val="073763"/>
              </w:rPr>
            </w:pPr>
            <w:r>
              <w:rPr>
                <w:color w:val="073763"/>
              </w:rPr>
              <w:t>CEP: 22270-000</w:t>
            </w:r>
          </w:p>
        </w:tc>
      </w:tr>
    </w:tbl>
    <w:p w:rsidR="006F62F9" w:rsidRDefault="006F62F9">
      <w:pPr>
        <w:spacing w:after="0" w:line="360" w:lineRule="auto"/>
        <w:jc w:val="both"/>
        <w:rPr>
          <w:color w:val="7F7F7F"/>
        </w:rPr>
      </w:pPr>
    </w:p>
    <w:p w:rsidR="006F62F9" w:rsidRDefault="00A80F58">
      <w:pPr>
        <w:spacing w:after="0" w:line="360" w:lineRule="auto"/>
        <w:jc w:val="both"/>
        <w:rPr>
          <w:b/>
          <w:bCs/>
        </w:rPr>
      </w:pPr>
      <w:r>
        <w:rPr>
          <w:b/>
          <w:bCs/>
        </w:rPr>
        <w:t xml:space="preserve">3.2 Breve Histórico e Caracterização </w:t>
      </w:r>
    </w:p>
    <w:p w:rsidR="006F62F9" w:rsidRDefault="006F62F9">
      <w:pPr>
        <w:spacing w:after="0" w:line="360" w:lineRule="auto"/>
        <w:jc w:val="both"/>
        <w:rPr>
          <w:color w:val="073763"/>
        </w:rPr>
      </w:pPr>
    </w:p>
    <w:p w:rsidR="006F62F9" w:rsidRDefault="00A80F58">
      <w:pPr>
        <w:spacing w:after="0" w:line="360" w:lineRule="auto"/>
        <w:ind w:firstLine="720"/>
        <w:jc w:val="both"/>
        <w:rPr>
          <w:color w:val="073763"/>
        </w:rPr>
      </w:pPr>
      <w:r>
        <w:rPr>
          <w:color w:val="073763"/>
        </w:rPr>
        <w:t xml:space="preserve">A Universidade Federal do Estado do Rio de Janeiro (UNIRIO) é uma fundação de direito público que integra o Sistema Federal de Ensino Superior, vinculada ao Ministério da Educação (MEC). Sua origem remonta à criação da Federação das Escolas Federais Isoladas do Estado da Guanabara (FEFIEG), pelo Decreto-Lei nº 773, de 20 de agosto de 1969. À época, a FEFIEG reuniu estabelecimentos isolados de ensino superior, anteriormente vinculados aos Ministérios do Comércio e Indústria, Educação e Cultura, Saúde e Trabalho, como a Escola Central de Nutrição, a Escola de Enfermagem Alfredo Pinto, o Conservatório de Teatro do Serviço Nacional de Teatro, o Instituto Villa-Lobos, a Fundação Escola de Medicina e Cirurgia do Rio de Janeiro e o Curso de </w:t>
      </w:r>
      <w:r>
        <w:rPr>
          <w:color w:val="073763"/>
        </w:rPr>
        <w:lastRenderedPageBreak/>
        <w:t xml:space="preserve">Biblioteconomia da Biblioteca Nacional (Plano de Desenvolvimento Institucional - PDI 2022 - 2026, 4ª versão,  p. 38). </w:t>
      </w:r>
    </w:p>
    <w:p w:rsidR="006F62F9" w:rsidRDefault="00A80F58">
      <w:pPr>
        <w:spacing w:after="0" w:line="360" w:lineRule="auto"/>
        <w:ind w:firstLine="720"/>
        <w:jc w:val="both"/>
        <w:rPr>
          <w:color w:val="073763"/>
        </w:rPr>
      </w:pPr>
      <w:r>
        <w:rPr>
          <w:color w:val="073763"/>
        </w:rPr>
        <w:t>Com a fusão dos estados da Guanabara e do Rio de Janeiro, em 1975, a FEFIEG passou a denominar-se Federação das Escolas Federais Isoladas do Estado do Rio de Janeiro (FEFIERJ), nomenclatura alterada pelo Decreto-Lei nº 7.683, de 17 de dezembro de 1975. A partir de então, outros cursos foram incorporados à estrutura, como o Curso Permanente de Arquivo, do Arquivo Nacional, e o Curso de Museus, do Museu Histórico Nacion</w:t>
      </w:r>
      <w:r w:rsidR="00FD0EDE">
        <w:rPr>
          <w:color w:val="073763"/>
        </w:rPr>
        <w:t xml:space="preserve">al (PDI 2022 - 2026, 4ª versão, </w:t>
      </w:r>
      <w:r>
        <w:rPr>
          <w:color w:val="073763"/>
        </w:rPr>
        <w:t>p. 38).</w:t>
      </w:r>
    </w:p>
    <w:p w:rsidR="006F62F9" w:rsidRDefault="00A80F58">
      <w:pPr>
        <w:spacing w:after="0" w:line="360" w:lineRule="auto"/>
        <w:ind w:firstLine="720"/>
        <w:jc w:val="both"/>
        <w:rPr>
          <w:strike/>
          <w:color w:val="073763"/>
          <w:highlight w:val="cyan"/>
        </w:rPr>
      </w:pPr>
      <w:r>
        <w:rPr>
          <w:color w:val="073763"/>
        </w:rPr>
        <w:t>Em 1979, a Lei nº 6.655, de 5 de junho, transformou a FEFIERJ em Universidade do Rio de Janeiro - UNIRIO, destacando o seu objetivo de ministrar o ensino superior de graduação, pós-graduação e extensão, e executar atividades de pesquisa, de divulgação científica, tecnológica, cultural e artística, podendo, também, prestar serviços técnicos e hospitalares à comunidade e a instituições públicas e particulares (BRASIL, 1979, art. 2º). Somente anos depois, em 2003, a Lei nº 10.750, de 24 de outubro de 2003, alterou o nome da UNIRIO para Universidade Federal do Estado do Rio de Janeiro, mantendo sua sigl</w:t>
      </w:r>
      <w:r w:rsidR="00FD0EDE">
        <w:rPr>
          <w:color w:val="073763"/>
        </w:rPr>
        <w:t xml:space="preserve">a (PDI 2022 - 2026, 4ª versão, </w:t>
      </w:r>
      <w:r>
        <w:rPr>
          <w:color w:val="073763"/>
        </w:rPr>
        <w:t xml:space="preserve">p. 38). </w:t>
      </w:r>
    </w:p>
    <w:p w:rsidR="006F62F9" w:rsidRDefault="00A80F58">
      <w:pPr>
        <w:spacing w:after="0" w:line="360" w:lineRule="auto"/>
        <w:ind w:firstLine="720"/>
        <w:jc w:val="both"/>
        <w:rPr>
          <w:color w:val="073763"/>
        </w:rPr>
      </w:pPr>
      <w:r>
        <w:rPr>
          <w:color w:val="073763"/>
        </w:rPr>
        <w:t>Para o cumprimento da sua missão institucional, de “produzir e disseminar o conhecimento nos diversos campos do saber, contribuindo para o exercício pleno da cidadania, mediante formação humanista, crítica e reflexiva, preparando profissionais competentes e atualizados para o mundo do trabalho e para a melhoria das condições de vida da sociedade”, a UNIRIO orienta-se pelos princípios “da conduta ética, do humanismo, da democracia e participação, do pluralismo teórico-metodológico,  da universalidade do conhecimento, da interdisciplinaridade do conhecimento, da inovação, da excelência, da indissociabilidade entre ensino, pesquisa e extensão, da inserção regional, nacional e internacional, da natureza pública, da gratuidade do ensino de Graduação, e da sustentabilidade”  (art. 2º  e 3º do Estatuto da UNIRIO, 2018).</w:t>
      </w:r>
    </w:p>
    <w:p w:rsidR="006F62F9" w:rsidRDefault="00A80F58">
      <w:pPr>
        <w:spacing w:after="0" w:line="360" w:lineRule="auto"/>
        <w:ind w:firstLine="720"/>
        <w:jc w:val="both"/>
        <w:rPr>
          <w:color w:val="073763"/>
        </w:rPr>
      </w:pPr>
      <w:r>
        <w:rPr>
          <w:color w:val="073763"/>
        </w:rPr>
        <w:t xml:space="preserve">A UNIRIO, conforme assegurado pela Constituição Federal, goza de autonomia didático-científica, administrativa, financeira e patrimonial, sendo regida, internamente, por seu Estatuto, Regimento Geral e atos normativos emitidos por seus Conselhos Superiores (Conselho Superior Universitário - CONSUNI e o Conselho Superior de Ensino, Pesquisa e Extensão - CONSEPE). Essas diretrizes direcionam suas ações de ensino, pesquisa e extensão, para o cumprimento da missão institucional. O modelo de gestão da UNIRIO, em todas as instâncias, órgãos e unidades, é a gestão democrática, colegiada e descentralizada (PDI 2022 - 2026, 4ª versão, p. 195). </w:t>
      </w:r>
    </w:p>
    <w:p w:rsidR="006F62F9" w:rsidRDefault="00A80F58">
      <w:pPr>
        <w:spacing w:after="0" w:line="360" w:lineRule="auto"/>
        <w:ind w:firstLine="720"/>
        <w:jc w:val="both"/>
        <w:rPr>
          <w:color w:val="073763"/>
        </w:rPr>
      </w:pPr>
      <w:r>
        <w:rPr>
          <w:color w:val="073763"/>
        </w:rPr>
        <w:t xml:space="preserve">A atuação acadêmica da UNIRIO distribui-se em diferentes áreas do conhecimento, agrupadas em cinco Centros Acadêmicos: Centro de Ciências Biológicas e da Saúde (CCBS), Centro de Ciências Exatas e Tecnologia (CCET), Centro de Ciências Humanas e Sociais (CCH), Centro de Ciências Jurídicas e Políticas (CCJP) e Centro de Letras e Artes (CLA)  (PDI 2022 - 2026, 4ª versão, p. 46). Por </w:t>
      </w:r>
      <w:r>
        <w:rPr>
          <w:color w:val="073763"/>
        </w:rPr>
        <w:lastRenderedPageBreak/>
        <w:t>sua vez, o corpo social é constituído por discentes, servidores técnico-administrativos, docentes e funcionários terceirizados. Esses, em conjunto, atuam em seu cotidiano e dentro de suas competências, para que a missão, os princípios e os objetivos da UNIRIO, elementos fundamentais da identidade institucional, sejam concretizados.</w:t>
      </w:r>
    </w:p>
    <w:p w:rsidR="006F62F9" w:rsidRDefault="00A80F58">
      <w:pPr>
        <w:pStyle w:val="Ttulo1"/>
        <w:tabs>
          <w:tab w:val="left" w:pos="6536"/>
        </w:tabs>
        <w:spacing w:line="360" w:lineRule="auto"/>
        <w:rPr>
          <w:sz w:val="22"/>
          <w:szCs w:val="22"/>
        </w:rPr>
      </w:pPr>
      <w:bookmarkStart w:id="6" w:name="_heading=h.9ikn2xxwi5r8" w:colFirst="0" w:colLast="0"/>
      <w:bookmarkEnd w:id="6"/>
      <w:r>
        <w:rPr>
          <w:sz w:val="22"/>
          <w:szCs w:val="22"/>
        </w:rPr>
        <w:t>4 O CENTRO DE XXXX</w:t>
      </w:r>
      <w:r>
        <w:rPr>
          <w:sz w:val="22"/>
          <w:szCs w:val="22"/>
        </w:rPr>
        <w:tab/>
      </w:r>
    </w:p>
    <w:p w:rsidR="006F62F9" w:rsidRDefault="00A80F58">
      <w:pPr>
        <w:spacing w:after="0" w:line="360" w:lineRule="auto"/>
        <w:ind w:firstLine="720"/>
        <w:jc w:val="both"/>
        <w:rPr>
          <w:color w:val="999999"/>
        </w:rPr>
      </w:pPr>
      <w:r>
        <w:rPr>
          <w:color w:val="7F7F7F"/>
        </w:rPr>
        <w:t xml:space="preserve">Apresentação e contextualização do Centro Acadêmico. Sugestão de fonte para consulta: </w:t>
      </w:r>
      <w:hyperlink r:id="rId23">
        <w:r>
          <w:rPr>
            <w:color w:val="999999"/>
            <w:u w:val="single"/>
          </w:rPr>
          <w:t>PDI vigente da UNIRIO</w:t>
        </w:r>
      </w:hyperlink>
      <w:r>
        <w:rPr>
          <w:color w:val="999999"/>
        </w:rPr>
        <w:t>.</w:t>
      </w:r>
    </w:p>
    <w:p w:rsidR="006F62F9" w:rsidRDefault="006F62F9">
      <w:pPr>
        <w:spacing w:after="0" w:line="360" w:lineRule="auto"/>
        <w:jc w:val="both"/>
        <w:rPr>
          <w:color w:val="7F7F7F"/>
        </w:rPr>
      </w:pPr>
    </w:p>
    <w:p w:rsidR="006F62F9" w:rsidRDefault="00A80F58">
      <w:pPr>
        <w:spacing w:after="0" w:line="360" w:lineRule="auto"/>
        <w:jc w:val="both"/>
        <w:rPr>
          <w:color w:val="073763"/>
          <w:u w:val="single"/>
        </w:rPr>
      </w:pPr>
      <w:r>
        <w:rPr>
          <w:color w:val="073763"/>
          <w:u w:val="single"/>
        </w:rPr>
        <w:t>Sugestão de texto-base para o Centro de Ciências Biológicas e da Saúde (CCBS) (PDI 2022-2026, 4ª versão, p. 46-48):</w:t>
      </w:r>
    </w:p>
    <w:p w:rsidR="006F62F9" w:rsidRDefault="00A80F58">
      <w:pPr>
        <w:spacing w:after="0" w:line="360" w:lineRule="auto"/>
        <w:ind w:firstLine="720"/>
        <w:jc w:val="both"/>
        <w:rPr>
          <w:color w:val="073763"/>
        </w:rPr>
      </w:pPr>
      <w:r>
        <w:rPr>
          <w:color w:val="073763"/>
        </w:rPr>
        <w:t xml:space="preserve">O Centro de Ciências Biológicas e da Saúde (CCBS) reúne seis Escolas/Institutos: Escola de Enfermagem Alfredo Pinto (EEAP), Escola de Medicina e Cirurgia (EMC), Escola de Nutrição (EN), Instituto de Biociências (IBIO), Instituto Biomédico (IB) e Instituto de Saúde Coletiva (ISC) (PDI 2022 - 2026, 4ª versão, p. 46). </w:t>
      </w:r>
    </w:p>
    <w:p w:rsidR="006F62F9" w:rsidRDefault="00A80F58">
      <w:pPr>
        <w:spacing w:after="0" w:line="360" w:lineRule="auto"/>
        <w:ind w:firstLine="720"/>
        <w:jc w:val="both"/>
        <w:rPr>
          <w:color w:val="073763"/>
        </w:rPr>
      </w:pPr>
      <w:r>
        <w:rPr>
          <w:color w:val="073763"/>
        </w:rPr>
        <w:t xml:space="preserve">São oferecidos um total de 10 cursos de graduação pelo CCBS, 15 cursos de pós-graduação </w:t>
      </w:r>
      <w:r>
        <w:rPr>
          <w:i/>
          <w:iCs/>
          <w:color w:val="073763"/>
        </w:rPr>
        <w:t>Stricto sensu</w:t>
      </w:r>
      <w:r>
        <w:rPr>
          <w:color w:val="073763"/>
        </w:rPr>
        <w:t xml:space="preserve">, sendo cinco cursos de Mestrado Acadêmico, seis cursos de Mestrado Profissional, quatro cursos de Doutorado, além de 63 cursos de pós-graduação </w:t>
      </w:r>
      <w:r>
        <w:rPr>
          <w:i/>
          <w:iCs/>
          <w:color w:val="073763"/>
        </w:rPr>
        <w:t>Lato sensu</w:t>
      </w:r>
      <w:r>
        <w:rPr>
          <w:color w:val="073763"/>
        </w:rPr>
        <w:t xml:space="preserve">. Algumas das Escolas do CCBS têm uma longa história, encontram-se bem-estabelecidas e são referências em suas áreas, com o início de suas atividades precedendo a criação da UNIRIO, como é o exemplo da EEAP, EMC e EN. Há ainda Escolas/Institutos cuja criação está relacionada à fundação da UNIRIO em 1979, como o IBIO, que surgiu a partir da Escola de Ciências Biológicas. Mais recentemente, também, foi instituído o ISC, cuja criação ocorreu em 2014, como desdobramento do Programa de Apoio a Planos de Reestruturação e Expansão das Universidades Federais (REUNI) no âmbito da UNIRIO (PDI 2022 - 2026, 4ª versão, p. 47). </w:t>
      </w:r>
    </w:p>
    <w:p w:rsidR="006F62F9" w:rsidRDefault="00A80F58">
      <w:pPr>
        <w:spacing w:after="0" w:line="360" w:lineRule="auto"/>
        <w:ind w:firstLine="720"/>
        <w:jc w:val="both"/>
        <w:rPr>
          <w:color w:val="073763"/>
        </w:rPr>
      </w:pPr>
      <w:r>
        <w:rPr>
          <w:color w:val="073763"/>
        </w:rPr>
        <w:t xml:space="preserve">O CCBS tem uma contribuição importante para o Ensino, a Pesquisa, a Extensão e a Cultura na UNIRIO. É um Centro Acadêmico de enorme complexidade e heterogeneidade, com a oferta de Cursos de Graduação e Pós-Graduação bem-avaliados pelo Instituto Nacional de Estudos e Pesquisas Educacionais Anísio Teixeira (INEP) do MEC e pela Coordenação de Aperfeiçoamento de Pessoal de Nível Superior (CAPES), respectivamente (PDI 2022 - 2026, 4ª versão, p. 47 a 48). </w:t>
      </w:r>
    </w:p>
    <w:p w:rsidR="006F62F9" w:rsidRDefault="00A80F58">
      <w:pPr>
        <w:spacing w:after="0" w:line="360" w:lineRule="auto"/>
        <w:ind w:firstLine="720"/>
        <w:jc w:val="both"/>
        <w:rPr>
          <w:color w:val="073763"/>
        </w:rPr>
      </w:pPr>
      <w:r>
        <w:rPr>
          <w:color w:val="073763"/>
        </w:rPr>
        <w:t xml:space="preserve">Recentes esforços estão sendo concentrados na Reforma Curricular dos Cursos de Graduação. Na Pós-Graduação, os desafios estão na busca pelo crescimento e fortalecimento dos </w:t>
      </w:r>
      <w:r>
        <w:rPr>
          <w:color w:val="073763"/>
        </w:rPr>
        <w:lastRenderedPageBreak/>
        <w:t>grupos de pesquisa, pelo incremento da produção bibliográfica e por uma maior internacionalização nos currículos.</w:t>
      </w:r>
    </w:p>
    <w:p w:rsidR="006F62F9" w:rsidRDefault="006F62F9">
      <w:pPr>
        <w:spacing w:after="0" w:line="360" w:lineRule="auto"/>
        <w:ind w:firstLine="720"/>
        <w:jc w:val="both"/>
        <w:rPr>
          <w:color w:val="073763"/>
        </w:rPr>
      </w:pPr>
    </w:p>
    <w:p w:rsidR="006F62F9" w:rsidRDefault="00A80F58">
      <w:pPr>
        <w:spacing w:after="0" w:line="360" w:lineRule="auto"/>
        <w:jc w:val="both"/>
        <w:rPr>
          <w:color w:val="073763"/>
          <w:u w:val="single"/>
        </w:rPr>
      </w:pPr>
      <w:r>
        <w:rPr>
          <w:color w:val="073763"/>
          <w:u w:val="single"/>
        </w:rPr>
        <w:t>Sugestão de texto-base para o Centro de Ciências Exatas e Tecnologia (CCET) (PDI 2022-2026, UNIRIO, p. 48-49):</w:t>
      </w:r>
    </w:p>
    <w:p w:rsidR="006F62F9" w:rsidRDefault="00A80F58">
      <w:pPr>
        <w:spacing w:after="0" w:line="360" w:lineRule="auto"/>
        <w:ind w:firstLine="720"/>
        <w:jc w:val="both"/>
        <w:rPr>
          <w:color w:val="073763"/>
          <w:highlight w:val="white"/>
        </w:rPr>
      </w:pPr>
      <w:r>
        <w:rPr>
          <w:color w:val="073763"/>
        </w:rPr>
        <w:t xml:space="preserve">O Centro de Ciências Exatas e Tecnologia (CCET) é composto pela Escola de Informática Aplicada (EIA), a Escola de Engenharia de Produção (EEP) e a Escola de Matemática (EMAT), responsáveis, respectivamente, pelos cursos de Bacharelado em Sistemas de Informação, Bacharelado em Engenharia de Produção e Licenciatura em Matemática. A Escola de Matemática também é responsável pelo curso de Licenciatura em Matemática a distância. Três cursos de pós-graduação </w:t>
      </w:r>
      <w:r>
        <w:rPr>
          <w:i/>
          <w:iCs/>
          <w:color w:val="073763"/>
        </w:rPr>
        <w:t>Stricto sensu</w:t>
      </w:r>
      <w:r>
        <w:rPr>
          <w:color w:val="073763"/>
        </w:rPr>
        <w:t xml:space="preserve"> são também oferecidos no âmbito do CCET: os cursos de Mestrado e Doutorado acadêmicos em Informática e o curso de Mestrado Profissional em Matemática (PROFMAT) (PDI 2022 - 2026, 4ª versão, p. 48). Atualmente, todos os cursos de licenciatura a distância estão migrando para o formato semipresencial, em atendimento ao novo marco regulatório da </w:t>
      </w:r>
      <w:r>
        <w:rPr>
          <w:color w:val="073763"/>
          <w:highlight w:val="white"/>
        </w:rPr>
        <w:t>EaD.</w:t>
      </w:r>
    </w:p>
    <w:p w:rsidR="006F62F9" w:rsidRDefault="00A80F58">
      <w:pPr>
        <w:spacing w:after="0" w:line="360" w:lineRule="auto"/>
        <w:ind w:firstLine="720"/>
        <w:jc w:val="both"/>
        <w:rPr>
          <w:color w:val="073763"/>
        </w:rPr>
      </w:pPr>
      <w:r>
        <w:rPr>
          <w:color w:val="073763"/>
        </w:rPr>
        <w:t xml:space="preserve">A EIA foi criada em 1999 para prover a estrutura organizacional para o curso de Bacharelado em Sistemas de Informação, tendo sido pioneira no Rio de Janeiro nesta área. Em caráter inovador, a EEP oferta o curso de Bacharelado em Engenharia de Produção com habilitação em Produção em Cultura, sendo o primeiro nessa ênfase a nível nacional. Foi criado em 2009 no contexto do Programa REUNI do Governo Federal, estando em conformidade com as diretrizes curriculares dos cursos de Engenharia. A EMAT oferece o curso de Licenciatura em Matemática presencial e a distância. Ambos os cursos têm como objetivo a formação de professores de matemática que irão atuar nos anos finais do Ensino Fundamental (6° ao 9° anos) e no Ensino Médio. O curso presencial, criado em 2009, no contexto do Programa REUNI, foi concebido para oferecer uma sólida formação em Matemática conjugada às competências necessárias à prática docente. Além do curso presencial, a EMAT também oferta, desde 2006, o curso de Licenciatura em Matemática a distância através do Consórcio CEDERJ (PDI 2022 - 2026, 4ª versão, p. 48 a 49).  </w:t>
      </w:r>
    </w:p>
    <w:p w:rsidR="006F62F9" w:rsidRDefault="00A80F58">
      <w:pPr>
        <w:spacing w:after="0" w:line="360" w:lineRule="auto"/>
        <w:ind w:firstLine="720"/>
        <w:jc w:val="both"/>
        <w:rPr>
          <w:color w:val="073763"/>
        </w:rPr>
      </w:pPr>
      <w:r>
        <w:rPr>
          <w:color w:val="073763"/>
        </w:rPr>
        <w:t xml:space="preserve">No escopo do Programa de Pós-Graduação em Informática, são ofertados o Mestrado Acadêmico e o Doutorado Acadêmico em Informática, ambos tendo Sistemas de Informação como área de concentração. O curso de Mestrado foi aprovado pela CAPES em 2006 e, já em 2012, o Programa teve seu curso de Doutorado aprovado. Suas principais linhas de pesquisa são Sistemas Inteligentes Aplicados e Otimização, e Sistemas de Apoio a Negócios. Já o PROFMAT é um programa de Mestrado Semipresencial na área de Matemática com oferta nacional em rede, tendo sido recomendado pela CAPES em 2010. É coordenado pela Sociedade Brasileira de Matemática com </w:t>
      </w:r>
      <w:r>
        <w:rPr>
          <w:color w:val="073763"/>
        </w:rPr>
        <w:lastRenderedPageBreak/>
        <w:t xml:space="preserve">apoio do Instituto Nacional de Matemática Pura e Aplicada (IMPA), visando aprimorar a formação profissional de professores de matemática em exercício no ensino básico (PDI 2022 - 2026, 4ª versão, p. 49).  </w:t>
      </w:r>
    </w:p>
    <w:p w:rsidR="006F62F9" w:rsidRDefault="006F62F9">
      <w:pPr>
        <w:spacing w:after="0" w:line="360" w:lineRule="auto"/>
        <w:ind w:firstLine="720"/>
        <w:jc w:val="both"/>
        <w:rPr>
          <w:color w:val="073763"/>
        </w:rPr>
      </w:pPr>
    </w:p>
    <w:p w:rsidR="006F62F9" w:rsidRDefault="00A80F58">
      <w:pPr>
        <w:spacing w:after="0" w:line="360" w:lineRule="auto"/>
        <w:jc w:val="both"/>
        <w:rPr>
          <w:color w:val="073763"/>
          <w:u w:val="single"/>
        </w:rPr>
      </w:pPr>
      <w:r>
        <w:rPr>
          <w:color w:val="073763"/>
          <w:u w:val="single"/>
        </w:rPr>
        <w:t>Sugestão de texto-base para o Centro de Ciências Humanas e Sociais (CCH) (PDI 2022-2026, UNIRIO, p. 50-51):</w:t>
      </w:r>
    </w:p>
    <w:p w:rsidR="006F62F9" w:rsidRDefault="00A80F58">
      <w:pPr>
        <w:spacing w:after="0" w:line="360" w:lineRule="auto"/>
        <w:ind w:firstLine="720"/>
        <w:jc w:val="both"/>
        <w:rPr>
          <w:color w:val="073763"/>
        </w:rPr>
      </w:pPr>
      <w:r>
        <w:rPr>
          <w:color w:val="073763"/>
        </w:rPr>
        <w:t xml:space="preserve">O Centro de Ciências Humanas e Sociais (CCH) é composto, atualmente, por nove Escolas/Faculdades: Escola de Arquivologia, Escola de Biblioteconomia, Faculdade de Ciências Sociais, Escola de Educação, Faculdade de Filosofia, Escola de História, Escola de Turismo, Escola de Museologia e Escola de Serviço Social. As Escolas e Faculdades do CCH são responsáveis pelo gerenciamento e oferta de 18 cursos de graduação (em Licenciatura e Bacharelado), sendo 15 presenciais e três a distância. Há, ainda, cinco programas de Pós-Graduação, com a oferta de Pós-Graduação </w:t>
      </w:r>
      <w:r>
        <w:rPr>
          <w:i/>
          <w:iCs/>
          <w:color w:val="073763"/>
        </w:rPr>
        <w:t>Stricto sensu</w:t>
      </w:r>
      <w:r>
        <w:rPr>
          <w:color w:val="073763"/>
        </w:rPr>
        <w:t xml:space="preserve">, sendo quatro cursos de Mestrado Acadêmico, quatro cursos de Doutorado e três cursos de Mestrado Profissional, além de cursos de Especialização ofertados de modo permanente ou intermitente (PDI 2022 - 2026, 4ª versão, p. 50). Atualmente, todos os cursos de licenciatura a distância estão migrando para o formato semipresencial, em atendimento ao novo marco regulatório da </w:t>
      </w:r>
      <w:r>
        <w:rPr>
          <w:color w:val="073763"/>
          <w:highlight w:val="white"/>
        </w:rPr>
        <w:t xml:space="preserve">EaD. </w:t>
      </w:r>
      <w:r>
        <w:rPr>
          <w:color w:val="073763"/>
        </w:rPr>
        <w:t xml:space="preserve"> </w:t>
      </w:r>
    </w:p>
    <w:p w:rsidR="006F62F9" w:rsidRDefault="00A80F58">
      <w:pPr>
        <w:spacing w:after="0" w:line="360" w:lineRule="auto"/>
        <w:ind w:firstLine="720"/>
        <w:jc w:val="both"/>
        <w:rPr>
          <w:color w:val="073763"/>
        </w:rPr>
      </w:pPr>
      <w:r>
        <w:rPr>
          <w:color w:val="073763"/>
        </w:rPr>
        <w:t xml:space="preserve">Entende-se a atuação do CCH como voltada às interlocuções institucionais e interinstitucionais, nacionais e internacionais, promovendo intercâmbios acadêmicos fundamentais não só para o fortalecimento do Centro, mas também, de toda a comunidade acadêmica, e a efetivação de políticas públicas inclusivas que visem à democratização do conhecimento. Assim, as articulações internas favorecem o intercâmbio entre os Cursos de Graduação e Pós-Graduação e os Programas e Projetos de extensão; e as articulações externas viabilizam os processos de internacionalização e os acordos de cooperação técnica e científica. A partir de um contexto socioeconômico desigual e injusto, o CCH pretende, com o auxílio de seus servidores e discentes, contribuir para o fortalecimento das articulações da Universidade Pública com uma série de outros atores sociais que também vislumbram a construção de uma sociedade mais justa, inclusiva, democrática, plural e sustentável, além disso, tem ciência do papel que lhe cabe como parceiro para a efetivação dessa transformação, amparado e amparando-se nos saberes que por ele transitam e são criados, dentro do escopo multifacetário das humanidades e das ciências sociais (aplicadas) (PDI 2022 - 2026, 4ª versão, p. 50 a 51).  </w:t>
      </w:r>
    </w:p>
    <w:p w:rsidR="006F62F9" w:rsidRDefault="006F62F9">
      <w:pPr>
        <w:spacing w:after="0" w:line="360" w:lineRule="auto"/>
        <w:jc w:val="both"/>
        <w:rPr>
          <w:color w:val="073763"/>
        </w:rPr>
      </w:pPr>
    </w:p>
    <w:p w:rsidR="006F62F9" w:rsidRDefault="006F62F9">
      <w:pPr>
        <w:spacing w:after="0" w:line="360" w:lineRule="auto"/>
        <w:jc w:val="both"/>
        <w:rPr>
          <w:color w:val="073763"/>
        </w:rPr>
      </w:pPr>
    </w:p>
    <w:p w:rsidR="006F62F9" w:rsidRDefault="00A80F58">
      <w:pPr>
        <w:spacing w:after="0" w:line="360" w:lineRule="auto"/>
        <w:jc w:val="both"/>
        <w:rPr>
          <w:color w:val="073763"/>
          <w:u w:val="single"/>
        </w:rPr>
      </w:pPr>
      <w:r>
        <w:rPr>
          <w:color w:val="073763"/>
          <w:u w:val="single"/>
        </w:rPr>
        <w:lastRenderedPageBreak/>
        <w:t>Sugestão de texto-base para o Centro de Ciências Jurídicas e Políticas (CCJP) (PDI 2022-2026, UNIRIO, p. 51):</w:t>
      </w:r>
    </w:p>
    <w:p w:rsidR="006F62F9" w:rsidRDefault="00A80F58">
      <w:pPr>
        <w:spacing w:after="0" w:line="360" w:lineRule="auto"/>
        <w:ind w:firstLine="720"/>
        <w:jc w:val="both"/>
        <w:rPr>
          <w:color w:val="073763"/>
        </w:rPr>
      </w:pPr>
      <w:r>
        <w:rPr>
          <w:color w:val="073763"/>
        </w:rPr>
        <w:t xml:space="preserve">O Centro de Ciências Jurídicas e Políticas (CCJP) divide-se em três Escolas: a Escola de Ciências Jurídicas, a Escola de Ciência Política e a Escola de Administração Pública, responsáveis pela oferta de três cursos de Graduação e de dois cursos de pós-graduação </w:t>
      </w:r>
      <w:r>
        <w:rPr>
          <w:i/>
          <w:iCs/>
          <w:color w:val="073763"/>
        </w:rPr>
        <w:t>Stricto sensu</w:t>
      </w:r>
      <w:r>
        <w:rPr>
          <w:color w:val="073763"/>
        </w:rPr>
        <w:t xml:space="preserve">, em nível de Mestrado Acadêmico. Esses cursos preparam profissionais de alto nível para diversas áreas de atuação, dentre as quais, destacam-se docência e pesquisa para instituições públicas e privadas, assessoria parlamentar e entidades do terceiro setor, diplomacia, consultoria qualificada para partidos, sindicatos e outras organizações representativas e serviço público em geral (PDI 2022 - 2026, 4ª versão, p. 51).   </w:t>
      </w:r>
    </w:p>
    <w:p w:rsidR="006F62F9" w:rsidRDefault="00A80F58">
      <w:pPr>
        <w:spacing w:after="0" w:line="360" w:lineRule="auto"/>
        <w:ind w:firstLine="720"/>
        <w:jc w:val="both"/>
        <w:rPr>
          <w:color w:val="073763"/>
        </w:rPr>
      </w:pPr>
      <w:r>
        <w:rPr>
          <w:color w:val="073763"/>
        </w:rPr>
        <w:t xml:space="preserve">O CCJP vem concentrando esforços nas reformas curriculares dos Cursos de Graduação, abrindo novas possibilidades de disciplinas optativas e eletivas aos discentes, além de sua atuação na Pós-Graduação com vistas à possibilidade de criação de novos cursos, tanto </w:t>
      </w:r>
      <w:r>
        <w:rPr>
          <w:i/>
          <w:iCs/>
          <w:color w:val="073763"/>
        </w:rPr>
        <w:t>stricto sensu</w:t>
      </w:r>
      <w:r>
        <w:rPr>
          <w:color w:val="073763"/>
        </w:rPr>
        <w:t xml:space="preserve"> quanto </w:t>
      </w:r>
      <w:r>
        <w:rPr>
          <w:i/>
          <w:iCs/>
          <w:color w:val="073763"/>
        </w:rPr>
        <w:t>lato sensu</w:t>
      </w:r>
      <w:r>
        <w:rPr>
          <w:color w:val="073763"/>
        </w:rPr>
        <w:t xml:space="preserve">, e à melhora da avaliação dos cursos existentes perante a CAPES. Além disso, incentiva-se a implementação de uma política de expansão e qualificação do ensino superior público, estimulando as atividades de extensão, como atividades complementares do conhecimento, e a pesquisa como pressuposto da criação e da inovação científica e tecnológica (PDI 2022 - 2026, 4ª versão, p. 51).   </w:t>
      </w:r>
    </w:p>
    <w:p w:rsidR="006F62F9" w:rsidRDefault="006F62F9">
      <w:pPr>
        <w:spacing w:after="0" w:line="360" w:lineRule="auto"/>
        <w:ind w:firstLine="720"/>
        <w:jc w:val="both"/>
        <w:rPr>
          <w:color w:val="073763"/>
        </w:rPr>
      </w:pPr>
    </w:p>
    <w:p w:rsidR="006F62F9" w:rsidRDefault="00A80F58">
      <w:pPr>
        <w:spacing w:after="0" w:line="360" w:lineRule="auto"/>
        <w:jc w:val="both"/>
        <w:rPr>
          <w:color w:val="073763"/>
          <w:u w:val="single"/>
        </w:rPr>
      </w:pPr>
      <w:r>
        <w:rPr>
          <w:color w:val="073763"/>
          <w:u w:val="single"/>
        </w:rPr>
        <w:t>Sugestão de texto-base para o Centro de Letras e Artes (CLA) (PDI 2022-2026, UNIRIO, p. 52-54):</w:t>
      </w:r>
    </w:p>
    <w:p w:rsidR="006F62F9" w:rsidRDefault="00A80F58">
      <w:pPr>
        <w:spacing w:after="0" w:line="360" w:lineRule="auto"/>
        <w:ind w:firstLine="720"/>
        <w:jc w:val="both"/>
        <w:rPr>
          <w:color w:val="073763"/>
        </w:rPr>
      </w:pPr>
      <w:r>
        <w:rPr>
          <w:color w:val="073763"/>
        </w:rPr>
        <w:t xml:space="preserve">O Centro de Letras e Artes (CLA) da UNIRIO é composto por três Escolas/Institutos: o Instituto Villa-Lobos (IVL), a Escola de Teatro e a Escola de Letras. O Centro Acadêmico oferta 13 cursos de graduação e seis de pós-graduação </w:t>
      </w:r>
      <w:r>
        <w:rPr>
          <w:i/>
          <w:iCs/>
          <w:color w:val="073763"/>
        </w:rPr>
        <w:t>Stricto sensu</w:t>
      </w:r>
      <w:r>
        <w:rPr>
          <w:color w:val="073763"/>
        </w:rPr>
        <w:t xml:space="preserve"> (PDI 2022 - 2026, 4ª versão, p. 52). </w:t>
      </w:r>
    </w:p>
    <w:p w:rsidR="006F62F9" w:rsidRDefault="00A80F58">
      <w:pPr>
        <w:spacing w:after="0" w:line="360" w:lineRule="auto"/>
        <w:ind w:firstLine="720"/>
        <w:jc w:val="both"/>
        <w:rPr>
          <w:color w:val="073763"/>
        </w:rPr>
      </w:pPr>
      <w:r>
        <w:rPr>
          <w:color w:val="073763"/>
        </w:rPr>
        <w:t xml:space="preserve">O Instituto Villa-Lobos foca tanto nas produções artísticas pertinentes à área - composições, intérpretes, concertos, shows, eventos - bem como cursos de extensão como a Fábrica de Sons Eletrônicos, projetos de extensão e cultura, como os concertos/shows do Unirio Musical e do Villa-Lobos Aplaude, conteúdo para as plataformas digitais, como a Mostra do IVL, Unirio de Sons e </w:t>
      </w:r>
      <w:r>
        <w:rPr>
          <w:i/>
          <w:iCs/>
          <w:color w:val="073763"/>
        </w:rPr>
        <w:t xml:space="preserve">lives </w:t>
      </w:r>
      <w:r>
        <w:rPr>
          <w:color w:val="073763"/>
        </w:rPr>
        <w:t xml:space="preserve">(alimentando Facebook, Youtube e Instagram), workshops e masterclasses nacionais ou em parceria com escolas estrangeiras (Festival Brasil e Alemanha com a Hochschule für Musik Karlsruhe; Semana da Música Barroca, com o Centre de Musique Baroque de Versailles, Festival Internacional de Trombones). Também realiza atividades de pesquisa desenvolvidas no âmbito da Iniciação Científica e em conjunto com a Pós-Graduação, tanto a acadêmica quanto a profissional. Discentes e docentes do IVL têm vasta atuação no </w:t>
      </w:r>
      <w:r>
        <w:rPr>
          <w:i/>
          <w:iCs/>
          <w:color w:val="073763"/>
        </w:rPr>
        <w:t>métier</w:t>
      </w:r>
      <w:r>
        <w:rPr>
          <w:color w:val="073763"/>
        </w:rPr>
        <w:t xml:space="preserve"> carioca, nacional e internacional, participando de concertos, </w:t>
      </w:r>
      <w:r>
        <w:rPr>
          <w:i/>
          <w:iCs/>
          <w:color w:val="073763"/>
        </w:rPr>
        <w:t>shows</w:t>
      </w:r>
      <w:r>
        <w:rPr>
          <w:color w:val="073763"/>
        </w:rPr>
        <w:t xml:space="preserve">, concursos, simpósios, congressos, dentre outros. São produzidos CDs (digitais e físicos), vídeos, partituras, apresentações ao vivo e por </w:t>
      </w:r>
      <w:r>
        <w:rPr>
          <w:i/>
          <w:iCs/>
          <w:color w:val="073763"/>
        </w:rPr>
        <w:t>streaming</w:t>
      </w:r>
      <w:r>
        <w:rPr>
          <w:color w:val="073763"/>
        </w:rPr>
        <w:t xml:space="preserve">, livros, artigos e trabalhos técnicos diversos </w:t>
      </w:r>
      <w:r>
        <w:rPr>
          <w:color w:val="073763"/>
        </w:rPr>
        <w:lastRenderedPageBreak/>
        <w:t xml:space="preserve">(de pareceres à criação de congressos e masterclasses nacionais e internacionais) (PDI 2022 - 2026, 4ª versão, p. 52 a 53). </w:t>
      </w:r>
    </w:p>
    <w:p w:rsidR="006F62F9" w:rsidRDefault="00A80F58">
      <w:pPr>
        <w:spacing w:after="0" w:line="360" w:lineRule="auto"/>
        <w:ind w:firstLine="720"/>
        <w:jc w:val="both"/>
        <w:rPr>
          <w:color w:val="073763"/>
        </w:rPr>
      </w:pPr>
      <w:r>
        <w:rPr>
          <w:color w:val="073763"/>
        </w:rPr>
        <w:t xml:space="preserve">Já a Escola de Teatro possui uma estrutura formada por salas de ensaio, salas de teatro, oficina de cenotécnica, ateliê de costura, acervos de contrarregragem e figurinos e biblioteca especializada. Seus cursos compreendem a prática artística, a reflexão sobre estética e também a preparação para o exercício da atividade docente nos ensinos fundamental e médio. Destaca-se aqui a profusa e competente produção docente – no âmbito da pesquisa, ensino e extensão –, além da farta produção artística, pois são elementos que atestam o comprometimento da Escola de Teatro da UNIRIO em relação à manutenção da histórica e reconhecida excelência na construção do conhecimento das áreas teatral e afins. Para além disso, a Escola de Teatro também se apresenta como um forte polo de produção artística e cultural, tendo seu público não apenas na população interna da própria Universidade, mas também nas inúmeras regiões da cidade do Rio de Janeiro, que procuram e reconhecem as produções artísticas e os eventos apresentados e produzidos, sempre com grande qualidade e de forma gratuita (PDI 2022 - 2026, 4ª versão, p. 53 a 54).  </w:t>
      </w:r>
    </w:p>
    <w:p w:rsidR="006F62F9" w:rsidRDefault="00A80F58">
      <w:pPr>
        <w:spacing w:after="0" w:line="360" w:lineRule="auto"/>
        <w:ind w:firstLine="720"/>
        <w:jc w:val="both"/>
        <w:rPr>
          <w:color w:val="073763"/>
        </w:rPr>
      </w:pPr>
      <w:r>
        <w:rPr>
          <w:color w:val="073763"/>
        </w:rPr>
        <w:t xml:space="preserve">Por fim, as áreas de conhecimento da Escola de Letras baseiam-se na grande área da Linguística, Letras e Artes, subdividindo-se em Teoria Literária, Literatura Brasileira e Outras Literaturas Vernáculas, Literatura Comparada, Artes do Vídeo, Teoria e Análise Linguística e Língua Portuguesa. Atualmente, estão vinculados à Escola 13 projetos de pesquisa coordenados pelos docentes, com boa atividade de orientação de graduandos na Iniciação Científica. Além disso, a unidade conta com um projeto de Cultura, “Criação audiovisual e diversidade: narrativas de si e do outro”, e quatro projetos de Extensão, entre eles o “Pré-vestibular Letras”, que atende à comunidade de estudantes com baixa condição socioeconômica, e o projeto Remição de pena pela leitura, que visa à formação do leitor nos espaços prisionais (PDI 2022 - 2026, 4ª versão, p. 54). </w:t>
      </w:r>
    </w:p>
    <w:p w:rsidR="006F62F9" w:rsidRDefault="00A80F58">
      <w:pPr>
        <w:pStyle w:val="Ttulo1"/>
        <w:rPr>
          <w:sz w:val="22"/>
          <w:szCs w:val="22"/>
        </w:rPr>
      </w:pPr>
      <w:bookmarkStart w:id="7" w:name="_heading=h.dxlgbvjwbmp7" w:colFirst="0" w:colLast="0"/>
      <w:bookmarkEnd w:id="7"/>
      <w:r>
        <w:rPr>
          <w:sz w:val="22"/>
          <w:szCs w:val="22"/>
        </w:rPr>
        <w:t>5 O CURSO DE XXX - LICENCIATURA ou BACHARELADO</w:t>
      </w:r>
    </w:p>
    <w:p w:rsidR="006F62F9" w:rsidRDefault="006F62F9"/>
    <w:p w:rsidR="006F62F9" w:rsidRDefault="00A80F58">
      <w:pPr>
        <w:spacing w:after="0" w:line="360" w:lineRule="auto"/>
        <w:ind w:firstLine="720"/>
        <w:jc w:val="both"/>
        <w:rPr>
          <w:color w:val="7F7F7F"/>
        </w:rPr>
      </w:pPr>
      <w:r>
        <w:rPr>
          <w:color w:val="7F7F7F"/>
        </w:rPr>
        <w:t xml:space="preserve">Apresentação do Curso contemplando seu histórico, valores, fundamentos, horizonte de atuação profissional e o mundo do trabalho, entre outros. Citar os atos de criação e de reconhecimento do curso (consultar a página eletrônica do e-MEC - </w:t>
      </w:r>
      <w:hyperlink r:id="rId24">
        <w:r>
          <w:rPr>
            <w:color w:val="7F7F7F"/>
            <w:u w:val="single"/>
          </w:rPr>
          <w:t>https://capacitaemec.mec.gov.br/emec/nova</w:t>
        </w:r>
      </w:hyperlink>
      <w:r>
        <w:rPr>
          <w:color w:val="7F7F7F"/>
        </w:rPr>
        <w:t>).</w:t>
      </w:r>
    </w:p>
    <w:p w:rsidR="006F62F9" w:rsidRDefault="00A80F58">
      <w:pPr>
        <w:pStyle w:val="Ttulo2"/>
        <w:rPr>
          <w:color w:val="7F7F7F"/>
        </w:rPr>
      </w:pPr>
      <w:bookmarkStart w:id="8" w:name="_heading=h.cdnbp6phto1v" w:colFirst="0" w:colLast="0"/>
      <w:bookmarkEnd w:id="8"/>
      <w:r>
        <w:rPr>
          <w:sz w:val="22"/>
          <w:szCs w:val="22"/>
        </w:rPr>
        <w:lastRenderedPageBreak/>
        <w:t>5.1 Objetivos do Curso</w:t>
      </w:r>
    </w:p>
    <w:p w:rsidR="006F62F9" w:rsidRDefault="00A80F58">
      <w:pPr>
        <w:pStyle w:val="Ttulo3"/>
        <w:rPr>
          <w:b w:val="0"/>
          <w:bCs w:val="0"/>
          <w:sz w:val="22"/>
          <w:szCs w:val="22"/>
        </w:rPr>
      </w:pPr>
      <w:bookmarkStart w:id="9" w:name="_heading=h.oamzk4bc12b3" w:colFirst="0" w:colLast="0"/>
      <w:bookmarkEnd w:id="9"/>
      <w:r>
        <w:rPr>
          <w:b w:val="0"/>
          <w:bCs w:val="0"/>
          <w:sz w:val="22"/>
          <w:szCs w:val="22"/>
        </w:rPr>
        <w:t>5.1.1 Objetivo Geral</w:t>
      </w:r>
    </w:p>
    <w:p w:rsidR="006F62F9" w:rsidRDefault="006F62F9"/>
    <w:p w:rsidR="006F62F9" w:rsidRDefault="00A80F58">
      <w:pPr>
        <w:spacing w:after="0" w:line="360" w:lineRule="auto"/>
        <w:ind w:firstLine="720"/>
        <w:jc w:val="both"/>
        <w:rPr>
          <w:color w:val="7F7F7F"/>
        </w:rPr>
      </w:pPr>
      <w:r>
        <w:rPr>
          <w:color w:val="7F7F7F"/>
        </w:rPr>
        <w:t>Apresentar o objetivo/propósito do Curso.</w:t>
      </w:r>
    </w:p>
    <w:p w:rsidR="006F62F9" w:rsidRDefault="00A80F58">
      <w:pPr>
        <w:spacing w:after="0" w:line="360" w:lineRule="auto"/>
        <w:ind w:firstLine="720"/>
        <w:jc w:val="both"/>
        <w:rPr>
          <w:color w:val="7F7F7F"/>
        </w:rPr>
      </w:pPr>
      <w:r>
        <w:rPr>
          <w:color w:val="7F7F7F"/>
        </w:rPr>
        <w:t>Fonte de consulta: DCN do curso.</w:t>
      </w:r>
    </w:p>
    <w:p w:rsidR="006F62F9" w:rsidRDefault="006F62F9">
      <w:pPr>
        <w:pStyle w:val="Ttulo3"/>
        <w:spacing w:before="0" w:after="0" w:line="360" w:lineRule="auto"/>
        <w:rPr>
          <w:b w:val="0"/>
          <w:bCs w:val="0"/>
          <w:sz w:val="22"/>
          <w:szCs w:val="22"/>
        </w:rPr>
      </w:pPr>
      <w:bookmarkStart w:id="10" w:name="_heading=h.8otcahek17n3" w:colFirst="0" w:colLast="0"/>
      <w:bookmarkEnd w:id="10"/>
    </w:p>
    <w:p w:rsidR="006F62F9" w:rsidRDefault="00A80F58">
      <w:pPr>
        <w:pStyle w:val="Ttulo3"/>
        <w:spacing w:before="0" w:after="0" w:line="360" w:lineRule="auto"/>
        <w:rPr>
          <w:b w:val="0"/>
          <w:bCs w:val="0"/>
          <w:sz w:val="22"/>
          <w:szCs w:val="22"/>
        </w:rPr>
      </w:pPr>
      <w:bookmarkStart w:id="11" w:name="_heading=h.ag0204y74f3c" w:colFirst="0" w:colLast="0"/>
      <w:bookmarkEnd w:id="11"/>
      <w:r>
        <w:rPr>
          <w:b w:val="0"/>
          <w:bCs w:val="0"/>
          <w:sz w:val="22"/>
          <w:szCs w:val="22"/>
        </w:rPr>
        <w:t>5.1.2 Objetivos Específicos</w:t>
      </w:r>
    </w:p>
    <w:p w:rsidR="006F62F9" w:rsidRDefault="006F62F9"/>
    <w:p w:rsidR="006F62F9" w:rsidRDefault="00A80F58">
      <w:pPr>
        <w:spacing w:after="0" w:line="360" w:lineRule="auto"/>
        <w:ind w:firstLine="567"/>
        <w:jc w:val="both"/>
        <w:rPr>
          <w:color w:val="7F7F7F"/>
        </w:rPr>
      </w:pPr>
      <w:r>
        <w:rPr>
          <w:color w:val="7F7F7F"/>
        </w:rPr>
        <w:t xml:space="preserve">Detalhar o objetivo geral, considerando o perfil profissional do egresso, a estrutura curricular, o contexto educacional, as características locais e regionais e as novas práticas emergentes no campo do conhecimento relacionado ao Curso. </w:t>
      </w:r>
    </w:p>
    <w:p w:rsidR="006F62F9" w:rsidRDefault="006F62F9">
      <w:pPr>
        <w:spacing w:after="0" w:line="360" w:lineRule="auto"/>
        <w:ind w:firstLine="567"/>
        <w:jc w:val="both"/>
        <w:rPr>
          <w:color w:val="7F7F7F"/>
        </w:rPr>
      </w:pPr>
    </w:p>
    <w:p w:rsidR="006F62F9" w:rsidRDefault="00A80F58">
      <w:pPr>
        <w:spacing w:after="0" w:line="360" w:lineRule="auto"/>
        <w:jc w:val="both"/>
        <w:rPr>
          <w:color w:val="7F7F7F"/>
          <w:u w:val="single"/>
        </w:rPr>
      </w:pPr>
      <w:r>
        <w:rPr>
          <w:color w:val="7F7F7F"/>
          <w:u w:val="single"/>
        </w:rPr>
        <w:t xml:space="preserve">* Orientações aos Cursos de Licenciatura (em atendimento à </w:t>
      </w:r>
      <w:hyperlink r:id="rId25">
        <w:r>
          <w:rPr>
            <w:color w:val="7F7F7F"/>
            <w:u w:val="single"/>
          </w:rPr>
          <w:t>Resolução CNE/CP nº 4, de 29 de maio de 2024</w:t>
        </w:r>
      </w:hyperlink>
      <w:r>
        <w:rPr>
          <w:color w:val="7F7F7F"/>
          <w:u w:val="single"/>
        </w:rPr>
        <w:t>):</w:t>
      </w:r>
    </w:p>
    <w:p w:rsidR="006F62F9" w:rsidRDefault="00A80F58">
      <w:pPr>
        <w:spacing w:after="0" w:line="360" w:lineRule="auto"/>
        <w:ind w:firstLine="567"/>
        <w:jc w:val="both"/>
        <w:rPr>
          <w:color w:val="7F7F7F"/>
          <w:u w:val="single"/>
        </w:rPr>
      </w:pPr>
      <w:r>
        <w:rPr>
          <w:color w:val="7F7F7F"/>
        </w:rPr>
        <w:t>Nas Licenciaturas, a redação dos objetivos específicos também deve considerar o que está disposto nas Diretrizes Curriculares como, por exemplo:</w:t>
      </w:r>
    </w:p>
    <w:p w:rsidR="006F62F9" w:rsidRDefault="00A80F58">
      <w:pPr>
        <w:spacing w:after="0" w:line="360" w:lineRule="auto"/>
        <w:ind w:firstLine="720"/>
        <w:jc w:val="both"/>
        <w:rPr>
          <w:color w:val="7F7F7F"/>
        </w:rPr>
      </w:pPr>
      <w:r>
        <w:rPr>
          <w:color w:val="7F7F7F"/>
        </w:rPr>
        <w:t>- O domínio dos conhecimentos da Educação Básica (art. 4º, inciso I);</w:t>
      </w:r>
    </w:p>
    <w:p w:rsidR="006F62F9" w:rsidRDefault="00A80F58">
      <w:pPr>
        <w:spacing w:after="0" w:line="360" w:lineRule="auto"/>
        <w:ind w:firstLine="720"/>
        <w:jc w:val="both"/>
        <w:rPr>
          <w:color w:val="7F7F7F"/>
        </w:rPr>
      </w:pPr>
      <w:r>
        <w:rPr>
          <w:color w:val="7F7F7F"/>
        </w:rPr>
        <w:t>- A importância da equidade enquanto princípio da formação (art. 5º, inciso VIII);</w:t>
      </w:r>
    </w:p>
    <w:p w:rsidR="006F62F9" w:rsidRDefault="00A80F58">
      <w:pPr>
        <w:spacing w:after="0" w:line="360" w:lineRule="auto"/>
        <w:ind w:firstLine="720"/>
        <w:jc w:val="both"/>
        <w:rPr>
          <w:color w:val="7F7F7F"/>
        </w:rPr>
      </w:pPr>
      <w:r>
        <w:rPr>
          <w:color w:val="7F7F7F"/>
        </w:rPr>
        <w:t>- A compreensão de que profissionais do magistério da educação escolar básica são agentes motivadores e impulsionadores de formação e transformação das identidades, sociabilidades e dos repertórios culturais dos seus estudantes, prevendo estratégias de ampliação, e diversificação do acesso dos licenciandos às informações, vivências e experiências culturais diversificadas (art. 5º, inciso IX);</w:t>
      </w:r>
    </w:p>
    <w:p w:rsidR="006F62F9" w:rsidRDefault="00A80F58">
      <w:pPr>
        <w:spacing w:after="0" w:line="360" w:lineRule="auto"/>
        <w:ind w:firstLine="720"/>
        <w:jc w:val="both"/>
        <w:rPr>
          <w:color w:val="7F7F7F"/>
        </w:rPr>
      </w:pPr>
      <w:r>
        <w:rPr>
          <w:color w:val="7F7F7F"/>
        </w:rPr>
        <w:t>- Os conhecimentos e competências em Língua Portuguesa e Matemática na formação docente (art. 7º, inciso XIX, alínea “d”);</w:t>
      </w:r>
    </w:p>
    <w:p w:rsidR="006F62F9" w:rsidRDefault="00A80F58">
      <w:pPr>
        <w:spacing w:after="0" w:line="360" w:lineRule="auto"/>
        <w:ind w:firstLine="720"/>
        <w:jc w:val="both"/>
        <w:rPr>
          <w:color w:val="7F7F7F"/>
        </w:rPr>
      </w:pPr>
      <w:r>
        <w:rPr>
          <w:color w:val="7F7F7F"/>
        </w:rPr>
        <w:t>- Os conhecimentos e competências em Língua Brasileira de Sinais – Libras (art. 7º, inciso XIX, alínea “e”);</w:t>
      </w:r>
    </w:p>
    <w:p w:rsidR="006F62F9" w:rsidRDefault="00A80F58">
      <w:pPr>
        <w:spacing w:after="0" w:line="360" w:lineRule="auto"/>
        <w:ind w:firstLine="567"/>
        <w:jc w:val="both"/>
        <w:rPr>
          <w:color w:val="7F7F7F"/>
        </w:rPr>
      </w:pPr>
      <w:r>
        <w:rPr>
          <w:color w:val="7F7F7F"/>
        </w:rPr>
        <w:t>- As Tecnologias Digitais de Informação e Comunicação – TDIC e as competências em computação na formação docente (art. 7º, inciso VI);</w:t>
      </w:r>
    </w:p>
    <w:p w:rsidR="006F62F9" w:rsidRDefault="00A80F58">
      <w:pPr>
        <w:spacing w:after="0" w:line="360" w:lineRule="auto"/>
        <w:ind w:firstLine="720"/>
        <w:jc w:val="both"/>
        <w:rPr>
          <w:color w:val="7F7F7F"/>
        </w:rPr>
      </w:pPr>
      <w:r>
        <w:rPr>
          <w:color w:val="7F7F7F"/>
        </w:rPr>
        <w:t>- As competências em gestão educacional para a formação docente (art. 10, inciso XIX).</w:t>
      </w:r>
    </w:p>
    <w:p w:rsidR="006F62F9" w:rsidRDefault="006F62F9">
      <w:pPr>
        <w:pStyle w:val="Ttulo2"/>
        <w:spacing w:before="0" w:after="0" w:line="360" w:lineRule="auto"/>
        <w:rPr>
          <w:sz w:val="22"/>
          <w:szCs w:val="22"/>
        </w:rPr>
      </w:pPr>
      <w:bookmarkStart w:id="12" w:name="_heading=h.816oah88bo50" w:colFirst="0" w:colLast="0"/>
      <w:bookmarkEnd w:id="12"/>
    </w:p>
    <w:p w:rsidR="006F62F9" w:rsidRDefault="006F62F9"/>
    <w:p w:rsidR="006F62F9" w:rsidRDefault="00A80F58">
      <w:pPr>
        <w:pStyle w:val="Ttulo2"/>
        <w:spacing w:before="0" w:after="0" w:line="360" w:lineRule="auto"/>
        <w:rPr>
          <w:sz w:val="22"/>
          <w:szCs w:val="22"/>
        </w:rPr>
      </w:pPr>
      <w:bookmarkStart w:id="13" w:name="_heading=h.3iffy8uoel52" w:colFirst="0" w:colLast="0"/>
      <w:bookmarkEnd w:id="13"/>
      <w:r>
        <w:rPr>
          <w:sz w:val="22"/>
          <w:szCs w:val="22"/>
        </w:rPr>
        <w:lastRenderedPageBreak/>
        <w:t>5.2 Justificativa da oferta do Curso</w:t>
      </w:r>
    </w:p>
    <w:p w:rsidR="006F62F9" w:rsidRDefault="006F62F9"/>
    <w:p w:rsidR="006F62F9" w:rsidRDefault="00A80F58">
      <w:pPr>
        <w:spacing w:after="0" w:line="360" w:lineRule="auto"/>
        <w:ind w:firstLine="567"/>
        <w:jc w:val="both"/>
        <w:rPr>
          <w:color w:val="7F7F7F"/>
        </w:rPr>
      </w:pPr>
      <w:r>
        <w:rPr>
          <w:color w:val="7F7F7F"/>
        </w:rPr>
        <w:t xml:space="preserve">Descrição da necessidade social do Curso, comprovando a demanda existente (dados socioeconômicos e ambientais) e especificando: </w:t>
      </w:r>
    </w:p>
    <w:p w:rsidR="006F62F9" w:rsidRDefault="00A80F58">
      <w:pPr>
        <w:spacing w:after="0" w:line="360" w:lineRule="auto"/>
        <w:ind w:firstLine="567"/>
        <w:jc w:val="both"/>
        <w:rPr>
          <w:color w:val="7F7F7F"/>
        </w:rPr>
      </w:pPr>
      <w:r>
        <w:rPr>
          <w:color w:val="7F7F7F"/>
        </w:rPr>
        <w:t xml:space="preserve">a) a provável área de influência do Curso na região geoeducacional, considerando informações, tais como: </w:t>
      </w:r>
    </w:p>
    <w:p w:rsidR="006F62F9" w:rsidRDefault="00A80F58">
      <w:pPr>
        <w:spacing w:after="0" w:line="360" w:lineRule="auto"/>
        <w:ind w:firstLine="720"/>
        <w:jc w:val="both"/>
        <w:rPr>
          <w:color w:val="7F7F7F"/>
        </w:rPr>
      </w:pPr>
      <w:r>
        <w:rPr>
          <w:color w:val="7F7F7F"/>
        </w:rPr>
        <w:t>- Número de instituições relacionadas ao Curso;</w:t>
      </w:r>
    </w:p>
    <w:p w:rsidR="006F62F9" w:rsidRDefault="00A80F58">
      <w:pPr>
        <w:spacing w:after="0" w:line="360" w:lineRule="auto"/>
        <w:ind w:firstLine="720"/>
        <w:jc w:val="both"/>
        <w:rPr>
          <w:color w:val="7F7F7F"/>
        </w:rPr>
      </w:pPr>
      <w:r>
        <w:rPr>
          <w:color w:val="7F7F7F"/>
        </w:rPr>
        <w:t>- Número de alunos matriculados nas diferentes etapas de ensino;</w:t>
      </w:r>
    </w:p>
    <w:p w:rsidR="006F62F9" w:rsidRDefault="00A80F58">
      <w:pPr>
        <w:spacing w:after="0" w:line="360" w:lineRule="auto"/>
        <w:ind w:firstLine="720"/>
        <w:jc w:val="both"/>
        <w:rPr>
          <w:color w:val="7F7F7F"/>
        </w:rPr>
      </w:pPr>
      <w:r>
        <w:rPr>
          <w:color w:val="7F7F7F"/>
        </w:rPr>
        <w:t>- Número de cursos superiores na mesma área e total de alunos matriculados;</w:t>
      </w:r>
    </w:p>
    <w:p w:rsidR="006F62F9" w:rsidRDefault="00A80F58">
      <w:pPr>
        <w:spacing w:after="0" w:line="360" w:lineRule="auto"/>
        <w:ind w:firstLine="720"/>
        <w:jc w:val="both"/>
        <w:rPr>
          <w:color w:val="7F7F7F"/>
        </w:rPr>
      </w:pPr>
      <w:r>
        <w:rPr>
          <w:color w:val="7F7F7F"/>
        </w:rPr>
        <w:t>- Necessidades da região;</w:t>
      </w:r>
    </w:p>
    <w:p w:rsidR="006F62F9" w:rsidRDefault="00A80F58">
      <w:pPr>
        <w:spacing w:after="0" w:line="360" w:lineRule="auto"/>
        <w:ind w:firstLine="720"/>
        <w:jc w:val="both"/>
        <w:rPr>
          <w:color w:val="7F7F7F"/>
        </w:rPr>
      </w:pPr>
      <w:r>
        <w:rPr>
          <w:color w:val="7F7F7F"/>
        </w:rPr>
        <w:t>- Área de influência pretendida.</w:t>
      </w:r>
    </w:p>
    <w:p w:rsidR="006F62F9" w:rsidRDefault="00A80F58">
      <w:pPr>
        <w:spacing w:after="0" w:line="360" w:lineRule="auto"/>
        <w:ind w:firstLine="567"/>
        <w:jc w:val="both"/>
        <w:rPr>
          <w:color w:val="7F7F7F"/>
        </w:rPr>
      </w:pPr>
      <w:r>
        <w:rPr>
          <w:color w:val="7F7F7F"/>
        </w:rPr>
        <w:t>b) as relações e compromissos a serem estabelecidos com a comunidade envolvida, considerando:</w:t>
      </w:r>
    </w:p>
    <w:p w:rsidR="006F62F9" w:rsidRDefault="00A80F58">
      <w:pPr>
        <w:spacing w:after="0" w:line="360" w:lineRule="auto"/>
        <w:ind w:firstLine="720"/>
        <w:jc w:val="both"/>
        <w:rPr>
          <w:color w:val="7F7F7F"/>
        </w:rPr>
      </w:pPr>
      <w:r>
        <w:rPr>
          <w:color w:val="7F7F7F"/>
        </w:rPr>
        <w:t>- As áreas de atuação profissional proporcionadas pelo Curso;</w:t>
      </w:r>
    </w:p>
    <w:p w:rsidR="006F62F9" w:rsidRDefault="00A80F58">
      <w:pPr>
        <w:spacing w:after="0" w:line="360" w:lineRule="auto"/>
        <w:ind w:firstLine="720"/>
        <w:jc w:val="both"/>
        <w:rPr>
          <w:color w:val="7F7F7F"/>
        </w:rPr>
      </w:pPr>
      <w:r>
        <w:rPr>
          <w:color w:val="7F7F7F"/>
        </w:rPr>
        <w:t>- Campos de atuação dos egressos na região.</w:t>
      </w:r>
    </w:p>
    <w:p w:rsidR="006F62F9" w:rsidRDefault="00A80F58">
      <w:pPr>
        <w:pStyle w:val="Ttulo2"/>
        <w:rPr>
          <w:sz w:val="22"/>
          <w:szCs w:val="22"/>
        </w:rPr>
      </w:pPr>
      <w:bookmarkStart w:id="14" w:name="_heading=h.mmp2tk8z0pm7" w:colFirst="0" w:colLast="0"/>
      <w:bookmarkEnd w:id="14"/>
      <w:r>
        <w:rPr>
          <w:sz w:val="22"/>
          <w:szCs w:val="22"/>
        </w:rPr>
        <w:t>5.3 Número de Vagas</w:t>
      </w:r>
    </w:p>
    <w:p w:rsidR="006F62F9" w:rsidRDefault="006F62F9"/>
    <w:p w:rsidR="006F62F9" w:rsidRDefault="00A80F58">
      <w:pPr>
        <w:spacing w:after="0" w:line="360" w:lineRule="auto"/>
        <w:ind w:firstLine="720"/>
        <w:jc w:val="both"/>
        <w:rPr>
          <w:color w:val="808080"/>
        </w:rPr>
      </w:pPr>
      <w:r>
        <w:rPr>
          <w:color w:val="808080"/>
        </w:rPr>
        <w:t>Fundamentar o número de vagas para o Curso em estudos periódicos, quantitativos e qualitativos, e em pesquisas com a comunidade acadêmica, realizadas pela CIAC e pelo NDE do curso, que comprovam sua adequação à dimensão do corpo docente (e dos demais profissionais de cursos semipresenciais e a distância) e às condições de infraestrutura física e tecnológica para o ensino e a pesquisa (esta última, quando for o caso).</w:t>
      </w:r>
    </w:p>
    <w:p w:rsidR="006F62F9" w:rsidRDefault="006F62F9">
      <w:pPr>
        <w:spacing w:after="0" w:line="360" w:lineRule="auto"/>
        <w:jc w:val="both"/>
        <w:rPr>
          <w:b/>
          <w:bCs/>
        </w:rPr>
      </w:pPr>
    </w:p>
    <w:p w:rsidR="006F62F9" w:rsidRDefault="00A80F58">
      <w:pPr>
        <w:pStyle w:val="Ttulo2"/>
        <w:spacing w:before="0" w:after="0" w:line="360" w:lineRule="auto"/>
        <w:rPr>
          <w:sz w:val="22"/>
          <w:szCs w:val="22"/>
        </w:rPr>
      </w:pPr>
      <w:bookmarkStart w:id="15" w:name="_heading=h.38hsireq6mxa" w:colFirst="0" w:colLast="0"/>
      <w:bookmarkEnd w:id="15"/>
      <w:r>
        <w:rPr>
          <w:sz w:val="22"/>
          <w:szCs w:val="22"/>
        </w:rPr>
        <w:t>5.4 Perfil Profissional do Egresso</w:t>
      </w:r>
    </w:p>
    <w:p w:rsidR="006F62F9" w:rsidRDefault="006F62F9"/>
    <w:p w:rsidR="006F62F9" w:rsidRDefault="00A80F58">
      <w:pPr>
        <w:spacing w:after="0" w:line="360" w:lineRule="auto"/>
        <w:ind w:firstLine="708"/>
        <w:jc w:val="both"/>
        <w:rPr>
          <w:color w:val="7F7F7F"/>
        </w:rPr>
      </w:pPr>
      <w:r>
        <w:rPr>
          <w:color w:val="7F7F7F"/>
        </w:rPr>
        <w:t>Apresentar o perfil profissional pretendido para o egresso, de acordo com as Diretrizes Curriculares Nacionais (DCNs) para o Curso (quando houver), indicando as competências a serem desenvolvidas pelo discente ao longo da formação, articuladas às demandas locais, regionais e do mundo do trabalho.</w:t>
      </w:r>
    </w:p>
    <w:p w:rsidR="006F62F9" w:rsidRDefault="00A80F58">
      <w:pPr>
        <w:spacing w:after="0" w:line="360" w:lineRule="auto"/>
        <w:ind w:left="567"/>
        <w:jc w:val="both"/>
        <w:rPr>
          <w:color w:val="7F7F7F"/>
        </w:rPr>
      </w:pPr>
      <w:r>
        <w:rPr>
          <w:b/>
          <w:bCs/>
        </w:rPr>
        <w:tab/>
      </w:r>
      <w:r>
        <w:rPr>
          <w:color w:val="7F7F7F"/>
        </w:rPr>
        <w:t xml:space="preserve">Indicar as áreas de atuação profissional. </w:t>
      </w:r>
    </w:p>
    <w:p w:rsidR="006F62F9" w:rsidRDefault="00A80F58">
      <w:pPr>
        <w:spacing w:after="0" w:line="360" w:lineRule="auto"/>
        <w:ind w:firstLine="720"/>
        <w:jc w:val="both"/>
        <w:rPr>
          <w:color w:val="999999"/>
        </w:rPr>
      </w:pPr>
      <w:r>
        <w:rPr>
          <w:color w:val="7F7F7F"/>
        </w:rPr>
        <w:t xml:space="preserve">Sugestão de fonte para consulta: </w:t>
      </w:r>
      <w:hyperlink r:id="rId26">
        <w:r>
          <w:rPr>
            <w:color w:val="999999"/>
            <w:u w:val="single"/>
          </w:rPr>
          <w:t>Diretrizes Curriculares Nacionais do Curso</w:t>
        </w:r>
      </w:hyperlink>
      <w:r>
        <w:rPr>
          <w:color w:val="999999"/>
          <w:u w:val="single"/>
        </w:rPr>
        <w:t>.</w:t>
      </w:r>
    </w:p>
    <w:p w:rsidR="006F62F9" w:rsidRDefault="006F62F9">
      <w:pPr>
        <w:spacing w:after="0" w:line="360" w:lineRule="auto"/>
        <w:ind w:firstLine="720"/>
        <w:jc w:val="both"/>
        <w:rPr>
          <w:color w:val="999999"/>
        </w:rPr>
      </w:pPr>
    </w:p>
    <w:p w:rsidR="006F62F9" w:rsidRDefault="00A80F58">
      <w:pPr>
        <w:spacing w:after="0" w:line="360" w:lineRule="auto"/>
        <w:jc w:val="both"/>
        <w:rPr>
          <w:color w:val="7F7F7F"/>
          <w:u w:val="single"/>
        </w:rPr>
      </w:pPr>
      <w:r>
        <w:rPr>
          <w:color w:val="7F7F7F"/>
          <w:u w:val="single"/>
        </w:rPr>
        <w:lastRenderedPageBreak/>
        <w:t>* Orientações aos Cursos de Licenciatura (em atendimento à</w:t>
      </w:r>
      <w:hyperlink r:id="rId27">
        <w:r>
          <w:rPr>
            <w:color w:val="7F7F7F"/>
            <w:u w:val="single"/>
          </w:rPr>
          <w:t xml:space="preserve"> Resolução CNE/CP nº 4, de 29 de mai de 2024</w:t>
        </w:r>
      </w:hyperlink>
      <w:r>
        <w:rPr>
          <w:color w:val="7F7F7F"/>
          <w:u w:val="single"/>
        </w:rPr>
        <w:t>):</w:t>
      </w:r>
    </w:p>
    <w:p w:rsidR="006F62F9" w:rsidRDefault="00A80F58">
      <w:pPr>
        <w:spacing w:after="0" w:line="360" w:lineRule="auto"/>
        <w:ind w:firstLine="720"/>
        <w:jc w:val="both"/>
        <w:rPr>
          <w:color w:val="7F7F7F"/>
        </w:rPr>
      </w:pPr>
      <w:r>
        <w:rPr>
          <w:color w:val="7F7F7F"/>
        </w:rPr>
        <w:t>- Considerar todo o conteúdo do art. 10 no perfil dos egressos;</w:t>
      </w:r>
    </w:p>
    <w:p w:rsidR="006F62F9" w:rsidRDefault="00A80F58">
      <w:pPr>
        <w:spacing w:after="0" w:line="360" w:lineRule="auto"/>
        <w:ind w:firstLine="720"/>
        <w:jc w:val="both"/>
        <w:rPr>
          <w:color w:val="7F7F7F"/>
        </w:rPr>
      </w:pPr>
      <w:r>
        <w:rPr>
          <w:color w:val="7F7F7F"/>
        </w:rPr>
        <w:t>- Destacar os conhecimentos e competências em equidade;</w:t>
      </w:r>
    </w:p>
    <w:p w:rsidR="006F62F9" w:rsidRDefault="00A80F58">
      <w:pPr>
        <w:spacing w:after="0" w:line="360" w:lineRule="auto"/>
        <w:ind w:firstLine="720"/>
        <w:jc w:val="both"/>
        <w:rPr>
          <w:color w:val="7F7F7F"/>
        </w:rPr>
      </w:pPr>
      <w:r>
        <w:rPr>
          <w:color w:val="7F7F7F"/>
        </w:rPr>
        <w:t>- Apontar os conhecimentos e competências em Língua Portuguesa e Matemática;</w:t>
      </w:r>
    </w:p>
    <w:p w:rsidR="006F62F9" w:rsidRDefault="00A80F58">
      <w:pPr>
        <w:spacing w:after="0" w:line="360" w:lineRule="auto"/>
        <w:ind w:firstLine="720"/>
        <w:jc w:val="both"/>
        <w:rPr>
          <w:color w:val="7F7F7F"/>
        </w:rPr>
      </w:pPr>
      <w:r>
        <w:rPr>
          <w:color w:val="7F7F7F"/>
        </w:rPr>
        <w:t>- Considerar os conhecimentos e competências em Língua Brasileira de Sinais – Libras;</w:t>
      </w:r>
    </w:p>
    <w:p w:rsidR="006F62F9" w:rsidRDefault="00A80F58">
      <w:pPr>
        <w:spacing w:after="0" w:line="360" w:lineRule="auto"/>
        <w:ind w:firstLine="720"/>
        <w:jc w:val="both"/>
        <w:rPr>
          <w:color w:val="7F7F7F"/>
        </w:rPr>
      </w:pPr>
      <w:r>
        <w:rPr>
          <w:color w:val="7F7F7F"/>
        </w:rPr>
        <w:t>- Considerar  as competências em computação;</w:t>
      </w:r>
    </w:p>
    <w:p w:rsidR="006F62F9" w:rsidRDefault="00A80F58">
      <w:pPr>
        <w:spacing w:after="0" w:line="360" w:lineRule="auto"/>
        <w:ind w:firstLine="720"/>
        <w:jc w:val="both"/>
        <w:rPr>
          <w:color w:val="7F7F7F"/>
        </w:rPr>
      </w:pPr>
      <w:r>
        <w:rPr>
          <w:color w:val="7F7F7F"/>
        </w:rPr>
        <w:t>- Destacar a importância das competências em gestão educacional.</w:t>
      </w:r>
    </w:p>
    <w:p w:rsidR="006F62F9" w:rsidRDefault="006F62F9">
      <w:pPr>
        <w:pStyle w:val="Ttulo2"/>
        <w:spacing w:before="0" w:after="0" w:line="360" w:lineRule="auto"/>
        <w:rPr>
          <w:sz w:val="22"/>
          <w:szCs w:val="22"/>
        </w:rPr>
      </w:pPr>
      <w:bookmarkStart w:id="16" w:name="_heading=h.gpp6gok5nusx" w:colFirst="0" w:colLast="0"/>
      <w:bookmarkEnd w:id="16"/>
    </w:p>
    <w:p w:rsidR="006F62F9" w:rsidRDefault="00A80F58">
      <w:pPr>
        <w:pStyle w:val="Ttulo2"/>
        <w:spacing w:before="0" w:after="0" w:line="360" w:lineRule="auto"/>
        <w:rPr>
          <w:sz w:val="22"/>
          <w:szCs w:val="22"/>
        </w:rPr>
      </w:pPr>
      <w:bookmarkStart w:id="17" w:name="_heading=h.rsn4oopko2ne" w:colFirst="0" w:colLast="0"/>
      <w:bookmarkEnd w:id="17"/>
      <w:r>
        <w:rPr>
          <w:sz w:val="22"/>
          <w:szCs w:val="22"/>
        </w:rPr>
        <w:t>5.5 Justificativa da Reforma Curricular</w:t>
      </w:r>
    </w:p>
    <w:p w:rsidR="006F62F9" w:rsidRDefault="006F62F9"/>
    <w:p w:rsidR="006F62F9" w:rsidRDefault="00A80F58">
      <w:pPr>
        <w:spacing w:after="0" w:line="360" w:lineRule="auto"/>
        <w:ind w:firstLine="720"/>
        <w:jc w:val="both"/>
        <w:rPr>
          <w:color w:val="7F7F7F"/>
        </w:rPr>
      </w:pPr>
      <w:r>
        <w:rPr>
          <w:color w:val="7F7F7F"/>
        </w:rPr>
        <w:t>Apresentar a justificativa para a realização da Reforma Curricular (atendimento à legislação, às Diretrizes Curriculares, identificação da necessidade mediante avaliações, entre outras), sinalizando como aconteceu o processo de reformulação (houve a participação de toda a comunidade?).</w:t>
      </w:r>
    </w:p>
    <w:p w:rsidR="006F62F9" w:rsidRDefault="00A80F58">
      <w:pPr>
        <w:spacing w:after="0" w:line="360" w:lineRule="auto"/>
        <w:ind w:firstLine="720"/>
        <w:jc w:val="both"/>
        <w:rPr>
          <w:color w:val="999999"/>
        </w:rPr>
      </w:pPr>
      <w:r>
        <w:rPr>
          <w:color w:val="7F7F7F"/>
        </w:rPr>
        <w:t xml:space="preserve">Indicar que as mudanças curriculares propostas constam no Mapa de Equivalências (Anexo C, conforme o Anexo III da </w:t>
      </w:r>
      <w:hyperlink r:id="rId28">
        <w:r>
          <w:rPr>
            <w:color w:val="7F7F7F"/>
            <w:u w:val="single"/>
          </w:rPr>
          <w:t>Instrução Normativa PROGRAD nº 001, de 23 de junho de 2022</w:t>
        </w:r>
      </w:hyperlink>
      <w:r>
        <w:rPr>
          <w:color w:val="7F7F7F"/>
        </w:rPr>
        <w:t>).</w:t>
      </w:r>
    </w:p>
    <w:p w:rsidR="006F62F9" w:rsidRDefault="006F62F9">
      <w:pPr>
        <w:spacing w:after="0" w:line="360" w:lineRule="auto"/>
        <w:jc w:val="both"/>
      </w:pPr>
    </w:p>
    <w:p w:rsidR="006F62F9" w:rsidRDefault="00A80F58">
      <w:pPr>
        <w:pStyle w:val="Ttulo1"/>
        <w:spacing w:before="0" w:after="0" w:line="360" w:lineRule="auto"/>
        <w:rPr>
          <w:sz w:val="22"/>
          <w:szCs w:val="22"/>
        </w:rPr>
      </w:pPr>
      <w:bookmarkStart w:id="18" w:name="_heading=h.sdia2kqa5m5d" w:colFirst="0" w:colLast="0"/>
      <w:bookmarkEnd w:id="18"/>
      <w:r>
        <w:rPr>
          <w:sz w:val="22"/>
          <w:szCs w:val="22"/>
        </w:rPr>
        <w:t>6 ORGANIZAÇÃO DIDÁTICO-PEDAGÓGICA</w:t>
      </w:r>
    </w:p>
    <w:p w:rsidR="006F62F9" w:rsidRDefault="006F62F9"/>
    <w:p w:rsidR="006F62F9" w:rsidRDefault="00A80F58">
      <w:pPr>
        <w:spacing w:line="360" w:lineRule="auto"/>
        <w:jc w:val="both"/>
        <w:rPr>
          <w:color w:val="7F7F7F"/>
        </w:rPr>
      </w:pPr>
      <w:r>
        <w:rPr>
          <w:color w:val="7F7F7F"/>
        </w:rPr>
        <w:tab/>
        <w:t>Inserir texto introdutório que apresente, brevemente, a organização didático-pedagógica do curso, os referenciais éticos, epistemológicos e metodológicos que fundamentam o percurso formativo dos discentes. Evidenciar de que maneira o curso foi construído (núcleos, eixos etc.), levando em consideração a relação entre o perfil do egresso e a estrutura curricular, assim como a metodologia e políticas que visam levar o estudante a atingir o perfil desejado.</w:t>
      </w:r>
    </w:p>
    <w:p w:rsidR="006F62F9" w:rsidRDefault="00A80F58">
      <w:pPr>
        <w:spacing w:line="360" w:lineRule="auto"/>
        <w:ind w:firstLine="720"/>
        <w:jc w:val="both"/>
        <w:rPr>
          <w:color w:val="7F7F7F"/>
        </w:rPr>
      </w:pPr>
      <w:r>
        <w:rPr>
          <w:color w:val="7F7F7F"/>
        </w:rPr>
        <w:t>Buscar articular o que está previsto no Projeto Pedagógico Institucional (PPI), parte integrante do PDI, com a proposta do curso.</w:t>
      </w:r>
    </w:p>
    <w:p w:rsidR="006F62F9" w:rsidRDefault="00A80F58">
      <w:pPr>
        <w:spacing w:line="360" w:lineRule="auto"/>
        <w:jc w:val="both"/>
        <w:rPr>
          <w:color w:val="7F7F7F"/>
        </w:rPr>
      </w:pPr>
      <w:r>
        <w:rPr>
          <w:color w:val="7F7F7F"/>
        </w:rPr>
        <w:tab/>
        <w:t>Sugestão de fonte para consulta:</w:t>
      </w:r>
      <w:r>
        <w:rPr>
          <w:color w:val="595959"/>
        </w:rPr>
        <w:t xml:space="preserve"> </w:t>
      </w:r>
      <w:hyperlink r:id="rId29">
        <w:r>
          <w:rPr>
            <w:color w:val="808080"/>
            <w:u w:val="single"/>
          </w:rPr>
          <w:t>Projeto Pedagógico Institucional</w:t>
        </w:r>
      </w:hyperlink>
      <w:r>
        <w:rPr>
          <w:color w:val="808080"/>
        </w:rPr>
        <w:t xml:space="preserve"> (PDI</w:t>
      </w:r>
      <w:r>
        <w:rPr>
          <w:color w:val="7F7F7F"/>
        </w:rPr>
        <w:t xml:space="preserve"> 2022 - 2026, 4ª versão, p. 146 a 201).</w:t>
      </w:r>
    </w:p>
    <w:p w:rsidR="006F62F9" w:rsidRDefault="00A80F58">
      <w:pPr>
        <w:spacing w:line="360" w:lineRule="auto"/>
        <w:jc w:val="both"/>
        <w:rPr>
          <w:color w:val="7F7F7F"/>
          <w:u w:val="single"/>
        </w:rPr>
      </w:pPr>
      <w:r>
        <w:rPr>
          <w:color w:val="7F7F7F"/>
          <w:u w:val="single"/>
        </w:rPr>
        <w:t>* Orientações aos Cursos de Licenciatura (em atendimento à</w:t>
      </w:r>
      <w:hyperlink r:id="rId30">
        <w:r>
          <w:rPr>
            <w:color w:val="7F7F7F"/>
            <w:u w:val="single"/>
          </w:rPr>
          <w:t xml:space="preserve"> Resolução CNE/CP nº 4, de 29 de maio de 2024</w:t>
        </w:r>
      </w:hyperlink>
      <w:r>
        <w:rPr>
          <w:color w:val="7F7F7F"/>
          <w:u w:val="single"/>
        </w:rPr>
        <w:t>):</w:t>
      </w:r>
    </w:p>
    <w:p w:rsidR="006F62F9" w:rsidRDefault="00A80F58">
      <w:pPr>
        <w:spacing w:line="360" w:lineRule="auto"/>
        <w:jc w:val="both"/>
        <w:rPr>
          <w:color w:val="7F7F7F"/>
        </w:rPr>
      </w:pPr>
      <w:r>
        <w:rPr>
          <w:color w:val="7F7F7F"/>
        </w:rPr>
        <w:lastRenderedPageBreak/>
        <w:t>- A formação inicial de professores deve garantir a compreensão ampla e contextualizada da educação escolar;</w:t>
      </w:r>
    </w:p>
    <w:tbl>
      <w:tblPr>
        <w:tblStyle w:val="a2"/>
        <w:tblW w:w="91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35"/>
      </w:tblGrid>
      <w:tr w:rsidR="006F62F9">
        <w:tc>
          <w:tcPr>
            <w:tcW w:w="9135"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666666"/>
                <w:sz w:val="18"/>
                <w:szCs w:val="18"/>
              </w:rPr>
            </w:pPr>
            <w:r>
              <w:rPr>
                <w:color w:val="666666"/>
                <w:sz w:val="18"/>
                <w:szCs w:val="18"/>
              </w:rPr>
              <w:t>“</w:t>
            </w:r>
            <w:r>
              <w:rPr>
                <w:i/>
                <w:iCs/>
                <w:color w:val="666666"/>
                <w:sz w:val="18"/>
                <w:szCs w:val="18"/>
              </w:rPr>
              <w:t>A formação inicial de profissionais de magistério de que trata o caput deve garantir a compreensão ampla e contextualizada da educação escolar, visando assegurar a produção e difusão de conhecimentos de determinada área e a participação na elaboração e implementação da proposta pedagógica das instituições de Educação Básica, com a finalidade de garantir os direitos e objetivos de aprendizagem e desenvolvimento dos estudantes, a gestão democrática da escola e dos sistemas de ensino e os processos de avaliação institucional orientados para a melhoria contínua da qualidade da oferta educativa</w:t>
            </w:r>
            <w:r>
              <w:rPr>
                <w:color w:val="666666"/>
                <w:sz w:val="18"/>
                <w:szCs w:val="18"/>
              </w:rPr>
              <w:t xml:space="preserve">.” (art. 2º, §1º) </w:t>
            </w:r>
          </w:p>
        </w:tc>
      </w:tr>
    </w:tbl>
    <w:p w:rsidR="006F62F9" w:rsidRDefault="006F62F9">
      <w:pPr>
        <w:spacing w:line="360" w:lineRule="auto"/>
        <w:jc w:val="both"/>
        <w:rPr>
          <w:color w:val="7F7F7F"/>
        </w:rPr>
      </w:pPr>
    </w:p>
    <w:p w:rsidR="006F62F9" w:rsidRDefault="00A80F58">
      <w:pPr>
        <w:spacing w:line="360" w:lineRule="auto"/>
        <w:jc w:val="both"/>
        <w:rPr>
          <w:color w:val="7F7F7F"/>
        </w:rPr>
      </w:pPr>
      <w:r>
        <w:rPr>
          <w:color w:val="7F7F7F"/>
        </w:rPr>
        <w:t>- Compreensão do exercício da docência enquanto processo pedagógico intencional e metódico;</w:t>
      </w:r>
    </w:p>
    <w:tbl>
      <w:tblPr>
        <w:tblStyle w:val="a3"/>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666666"/>
                <w:sz w:val="18"/>
                <w:szCs w:val="18"/>
              </w:rPr>
            </w:pPr>
            <w:r>
              <w:rPr>
                <w:color w:val="666666"/>
                <w:sz w:val="18"/>
                <w:szCs w:val="18"/>
              </w:rPr>
              <w:t>“</w:t>
            </w:r>
            <w:r>
              <w:rPr>
                <w:i/>
                <w:iCs/>
                <w:color w:val="666666"/>
                <w:sz w:val="18"/>
                <w:szCs w:val="18"/>
              </w:rPr>
              <w:t>Compreende-se o exercício da docência como ação educativa, a partir da condução de processos pedagógicos intencionais e metódicos, os quais baseiam-se em conhecimentos e conceitos próprios da docência e das especificidades das diferentes áreas do conhecimento, incluindo o domínio e manejo de conteúdos e metodologias, diferentes linguagens, tecnologias, evidências científicas e inovações</w:t>
            </w:r>
            <w:r>
              <w:rPr>
                <w:color w:val="666666"/>
                <w:sz w:val="18"/>
                <w:szCs w:val="18"/>
              </w:rPr>
              <w:t xml:space="preserve">.”(art. 2º, §2º) </w:t>
            </w:r>
          </w:p>
        </w:tc>
      </w:tr>
    </w:tbl>
    <w:p w:rsidR="006F62F9" w:rsidRDefault="006F62F9">
      <w:pPr>
        <w:spacing w:line="360" w:lineRule="auto"/>
        <w:jc w:val="both"/>
        <w:rPr>
          <w:color w:val="0A7E82"/>
        </w:rPr>
      </w:pPr>
    </w:p>
    <w:p w:rsidR="006F62F9" w:rsidRDefault="00A80F58">
      <w:pPr>
        <w:spacing w:line="360" w:lineRule="auto"/>
        <w:jc w:val="both"/>
        <w:rPr>
          <w:color w:val="7F7F7F"/>
        </w:rPr>
      </w:pPr>
      <w:r>
        <w:rPr>
          <w:color w:val="7F7F7F"/>
        </w:rPr>
        <w:t>- A coerência curricular;</w:t>
      </w:r>
    </w:p>
    <w:tbl>
      <w:tblPr>
        <w:tblStyle w:val="a4"/>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color w:val="666666"/>
                <w:sz w:val="18"/>
                <w:szCs w:val="18"/>
              </w:rPr>
            </w:pPr>
            <w:r>
              <w:rPr>
                <w:color w:val="666666"/>
                <w:sz w:val="18"/>
                <w:szCs w:val="18"/>
              </w:rPr>
              <w:t>“</w:t>
            </w:r>
            <w:r>
              <w:rPr>
                <w:i/>
                <w:iCs/>
                <w:color w:val="666666"/>
                <w:sz w:val="18"/>
                <w:szCs w:val="18"/>
              </w:rPr>
              <w:t>A coerência curricular, dando significado e relevância aos conhecimentos e vivência da realidade social e cultural, consoantes às exigências da Educação Básica e da Educação Superior para o exercício da cidadania e qualificação para o trabalho</w:t>
            </w:r>
            <w:r>
              <w:rPr>
                <w:color w:val="666666"/>
                <w:sz w:val="18"/>
                <w:szCs w:val="18"/>
              </w:rPr>
              <w:t>.” (art. 7º, inciso I)</w:t>
            </w:r>
          </w:p>
        </w:tc>
      </w:tr>
    </w:tbl>
    <w:p w:rsidR="006F62F9" w:rsidRDefault="006F62F9">
      <w:pPr>
        <w:spacing w:line="360" w:lineRule="auto"/>
        <w:jc w:val="both"/>
        <w:rPr>
          <w:color w:val="7F7F7F"/>
        </w:rPr>
      </w:pPr>
    </w:p>
    <w:p w:rsidR="006F62F9" w:rsidRDefault="00A80F58">
      <w:pPr>
        <w:spacing w:line="360" w:lineRule="auto"/>
        <w:jc w:val="both"/>
        <w:rPr>
          <w:color w:val="7F7F7F"/>
        </w:rPr>
      </w:pPr>
      <w:r>
        <w:rPr>
          <w:color w:val="7F7F7F"/>
        </w:rPr>
        <w:t>- O compromisso na formação dos profissionais do magistério.</w:t>
      </w:r>
    </w:p>
    <w:tbl>
      <w:tblPr>
        <w:tblStyle w:val="a5"/>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666666"/>
                <w:sz w:val="18"/>
                <w:szCs w:val="18"/>
              </w:rPr>
            </w:pPr>
            <w:r>
              <w:rPr>
                <w:color w:val="666666"/>
                <w:sz w:val="18"/>
                <w:szCs w:val="18"/>
              </w:rPr>
              <w:t>“</w:t>
            </w:r>
            <w:r>
              <w:rPr>
                <w:i/>
                <w:iCs/>
                <w:color w:val="666666"/>
                <w:sz w:val="18"/>
                <w:szCs w:val="18"/>
              </w:rPr>
              <w:t>O compromisso de que a formação dos profissionais do magistério busque contribuir para a consolidação de uma nação soberana, democrática, justa, laica, inclusiva e que promova a emancipação dos indivíduos e grupos sociais, atenta ao reconhecimento e à valorização da diversidade e, portanto, contrária a toda forma de discriminação</w:t>
            </w:r>
            <w:r>
              <w:rPr>
                <w:color w:val="666666"/>
                <w:sz w:val="18"/>
                <w:szCs w:val="18"/>
              </w:rPr>
              <w:t>.” (art. 5º, inciso X)</w:t>
            </w:r>
          </w:p>
        </w:tc>
      </w:tr>
    </w:tbl>
    <w:p w:rsidR="006F62F9" w:rsidRDefault="006F62F9">
      <w:pPr>
        <w:rPr>
          <w:color w:val="FF0000"/>
          <w:highlight w:val="magenta"/>
        </w:rPr>
      </w:pPr>
    </w:p>
    <w:p w:rsidR="006F62F9" w:rsidRDefault="00A80F58">
      <w:pPr>
        <w:spacing w:line="360" w:lineRule="auto"/>
        <w:jc w:val="both"/>
        <w:rPr>
          <w:color w:val="7F7F7F"/>
          <w:u w:val="single"/>
        </w:rPr>
      </w:pPr>
      <w:r>
        <w:rPr>
          <w:color w:val="7F7F7F"/>
          <w:u w:val="single"/>
        </w:rPr>
        <w:t xml:space="preserve">** Orientações aos cursos semipresenciais e a distância (em atendimento ao </w:t>
      </w:r>
      <w:hyperlink r:id="rId31">
        <w:r>
          <w:rPr>
            <w:color w:val="7F7F7F"/>
            <w:u w:val="single"/>
          </w:rPr>
          <w:t>Decreto nº 12.456, de 19 de maio de 2025</w:t>
        </w:r>
      </w:hyperlink>
      <w:r>
        <w:rPr>
          <w:color w:val="7F7F7F"/>
          <w:u w:val="single"/>
        </w:rPr>
        <w:t xml:space="preserve">, à </w:t>
      </w:r>
      <w:hyperlink r:id="rId32">
        <w:r>
          <w:rPr>
            <w:color w:val="7F7F7F"/>
            <w:u w:val="single"/>
          </w:rPr>
          <w:t>Portaria MEC nº 506, de 10 de julho de 2025</w:t>
        </w:r>
      </w:hyperlink>
      <w:r>
        <w:rPr>
          <w:color w:val="7F7F7F"/>
          <w:u w:val="single"/>
        </w:rPr>
        <w:t xml:space="preserve"> e aos </w:t>
      </w:r>
      <w:hyperlink r:id="rId33">
        <w:r>
          <w:rPr>
            <w:color w:val="7F7F7F"/>
            <w:u w:val="single"/>
          </w:rPr>
          <w:t>Referenciais de Qualidade de Cursos de Graduação com Oferta a Distância/2025</w:t>
        </w:r>
      </w:hyperlink>
      <w:r>
        <w:rPr>
          <w:color w:val="7F7F7F"/>
          <w:u w:val="single"/>
        </w:rPr>
        <w:t xml:space="preserve"> ):</w:t>
      </w:r>
    </w:p>
    <w:p w:rsidR="006F62F9" w:rsidRDefault="00A80F58">
      <w:pPr>
        <w:jc w:val="both"/>
        <w:rPr>
          <w:color w:val="7F7F7F"/>
        </w:rPr>
      </w:pPr>
      <w:r>
        <w:rPr>
          <w:color w:val="7F7F7F"/>
        </w:rPr>
        <w:t>- Descrever as atividades formativas a serem ofertadas de forma obrigatoriamente presencial, além das estabelecidas na Portaria.</w:t>
      </w:r>
    </w:p>
    <w:tbl>
      <w:tblPr>
        <w:tblStyle w:val="a6"/>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i/>
                <w:iCs/>
                <w:color w:val="666666"/>
                <w:sz w:val="18"/>
                <w:szCs w:val="18"/>
              </w:rPr>
            </w:pPr>
            <w:r>
              <w:rPr>
                <w:color w:val="666666"/>
                <w:sz w:val="18"/>
                <w:szCs w:val="18"/>
              </w:rPr>
              <w:t>“</w:t>
            </w:r>
            <w:r>
              <w:rPr>
                <w:i/>
                <w:iCs/>
                <w:color w:val="666666"/>
                <w:sz w:val="18"/>
                <w:szCs w:val="18"/>
              </w:rPr>
              <w:t>As Diretrizes Curriculares Nacionais poderão definir atividades formativas a serem ofertadas de forma obrigatoriamente presencial, além das já estabelecidas nesta Portaria.</w:t>
            </w:r>
          </w:p>
          <w:p w:rsidR="006F62F9" w:rsidRDefault="00A80F58">
            <w:pPr>
              <w:spacing w:after="0" w:line="240" w:lineRule="auto"/>
              <w:jc w:val="both"/>
              <w:rPr>
                <w:i/>
                <w:iCs/>
                <w:color w:val="666666"/>
                <w:sz w:val="18"/>
                <w:szCs w:val="18"/>
              </w:rPr>
            </w:pPr>
            <w:r>
              <w:rPr>
                <w:i/>
                <w:iCs/>
                <w:color w:val="666666"/>
                <w:sz w:val="18"/>
                <w:szCs w:val="18"/>
              </w:rPr>
              <w:t>§ 1º A IES deverá prever, no Projeto Pedagógico do Curso, as atividades formativas que serão ofertadas de forma obrigatoriamente presencial, especificando eventuais regras aplicáveis a estágios, práticas profissionais, atividades de laboratório, avaliações, tutorias, defesas de trabalhos e demais atividades, observadas as orientações das Diretrizes Curriculares Nacionais.</w:t>
            </w:r>
          </w:p>
          <w:p w:rsidR="006F62F9" w:rsidRDefault="00A80F58">
            <w:pPr>
              <w:spacing w:after="0" w:line="240" w:lineRule="auto"/>
              <w:jc w:val="both"/>
              <w:rPr>
                <w:color w:val="666666"/>
                <w:sz w:val="18"/>
                <w:szCs w:val="18"/>
                <w:u w:val="single"/>
              </w:rPr>
            </w:pPr>
            <w:r>
              <w:rPr>
                <w:i/>
                <w:iCs/>
                <w:color w:val="666666"/>
                <w:sz w:val="18"/>
                <w:szCs w:val="18"/>
              </w:rPr>
              <w:t xml:space="preserve">§ 2º As atividades formativas obrigatoriamente presenciais poderão ocorrer na sede da IES, nos campi fora de sede, nos Polos EaD, em ambientes profissionais, em espaços para atividades de extensão ou em outros espaços de aprendizagem </w:t>
            </w:r>
            <w:r>
              <w:rPr>
                <w:i/>
                <w:iCs/>
                <w:color w:val="666666"/>
                <w:sz w:val="18"/>
                <w:szCs w:val="18"/>
              </w:rPr>
              <w:lastRenderedPageBreak/>
              <w:t>previstos no Projeto Pedagógico do Curso</w:t>
            </w:r>
            <w:r>
              <w:rPr>
                <w:color w:val="666666"/>
                <w:sz w:val="18"/>
                <w:szCs w:val="18"/>
              </w:rPr>
              <w:t xml:space="preserve">”. (art. 8º da </w:t>
            </w:r>
            <w:r>
              <w:rPr>
                <w:color w:val="666666"/>
                <w:sz w:val="18"/>
                <w:szCs w:val="18"/>
                <w:u w:val="single"/>
              </w:rPr>
              <w:t>Portaria MEC nº 506, de 10 de julho de 2025)</w:t>
            </w:r>
          </w:p>
        </w:tc>
      </w:tr>
    </w:tbl>
    <w:p w:rsidR="006F62F9" w:rsidRDefault="006F62F9">
      <w:pPr>
        <w:spacing w:after="0" w:line="240" w:lineRule="auto"/>
        <w:jc w:val="both"/>
        <w:rPr>
          <w:color w:val="FF0000"/>
          <w:highlight w:val="magenta"/>
        </w:rPr>
      </w:pPr>
    </w:p>
    <w:p w:rsidR="006F62F9" w:rsidRDefault="006F62F9">
      <w:pPr>
        <w:pStyle w:val="Ttulo2"/>
        <w:spacing w:before="0" w:after="0" w:line="360" w:lineRule="auto"/>
        <w:rPr>
          <w:sz w:val="22"/>
          <w:szCs w:val="22"/>
        </w:rPr>
      </w:pPr>
      <w:bookmarkStart w:id="19" w:name="_heading=h.7p06lp5mlyen" w:colFirst="0" w:colLast="0"/>
      <w:bookmarkEnd w:id="19"/>
    </w:p>
    <w:p w:rsidR="006F62F9" w:rsidRDefault="00A80F58">
      <w:pPr>
        <w:pStyle w:val="Ttulo2"/>
        <w:spacing w:before="0" w:after="0" w:line="360" w:lineRule="auto"/>
        <w:rPr>
          <w:sz w:val="22"/>
          <w:szCs w:val="22"/>
        </w:rPr>
      </w:pPr>
      <w:r>
        <w:rPr>
          <w:sz w:val="22"/>
          <w:szCs w:val="22"/>
        </w:rPr>
        <w:t>6.1 Estrutura Curricular</w:t>
      </w:r>
    </w:p>
    <w:p w:rsidR="006F62F9" w:rsidRDefault="006F62F9"/>
    <w:p w:rsidR="006F62F9" w:rsidRDefault="00A80F58">
      <w:pPr>
        <w:spacing w:after="0" w:line="360" w:lineRule="auto"/>
        <w:jc w:val="both"/>
        <w:rPr>
          <w:color w:val="7F7F7F"/>
        </w:rPr>
      </w:pPr>
      <w:r>
        <w:rPr>
          <w:color w:val="7F7F7F"/>
        </w:rPr>
        <w:tab/>
        <w:t xml:space="preserve">Apresentar a Estrutura Curricular de acordo com as DCNs e outras normativas associadas ao curso. Indicar como os componentes da estrutura curricular estão articulados entre si e também como serão considerados os seguintes aspectos: </w:t>
      </w:r>
    </w:p>
    <w:p w:rsidR="006F62F9" w:rsidRDefault="00A80F58">
      <w:pPr>
        <w:spacing w:after="0" w:line="360" w:lineRule="auto"/>
        <w:ind w:firstLine="720"/>
        <w:jc w:val="both"/>
        <w:rPr>
          <w:color w:val="7F7F7F"/>
        </w:rPr>
      </w:pPr>
      <w:r>
        <w:rPr>
          <w:color w:val="7F7F7F"/>
        </w:rPr>
        <w:t>- A flexibilidade;</w:t>
      </w:r>
    </w:p>
    <w:p w:rsidR="006F62F9" w:rsidRDefault="00A80F58">
      <w:pPr>
        <w:spacing w:after="0" w:line="360" w:lineRule="auto"/>
        <w:ind w:firstLine="720"/>
        <w:jc w:val="both"/>
        <w:rPr>
          <w:color w:val="7F7F7F"/>
        </w:rPr>
      </w:pPr>
      <w:r>
        <w:rPr>
          <w:color w:val="7F7F7F"/>
        </w:rPr>
        <w:t>- A interdisciplinaridade;</w:t>
      </w:r>
    </w:p>
    <w:p w:rsidR="006F62F9" w:rsidRDefault="00A80F58">
      <w:pPr>
        <w:spacing w:after="0" w:line="360" w:lineRule="auto"/>
        <w:ind w:firstLine="720"/>
        <w:jc w:val="both"/>
        <w:rPr>
          <w:color w:val="7F7F7F"/>
        </w:rPr>
      </w:pPr>
      <w:r>
        <w:rPr>
          <w:color w:val="7F7F7F"/>
        </w:rPr>
        <w:t>- A articulação da teoria com a prática;</w:t>
      </w:r>
    </w:p>
    <w:p w:rsidR="006F62F9" w:rsidRDefault="00A80F58">
      <w:pPr>
        <w:spacing w:after="0" w:line="360" w:lineRule="auto"/>
        <w:ind w:firstLine="720"/>
        <w:jc w:val="both"/>
        <w:rPr>
          <w:color w:val="7F7F7F"/>
        </w:rPr>
      </w:pPr>
      <w:r>
        <w:rPr>
          <w:color w:val="7F7F7F"/>
        </w:rPr>
        <w:t>- A inovação e o empreendedorismo;</w:t>
      </w:r>
    </w:p>
    <w:p w:rsidR="006F62F9" w:rsidRDefault="00A80F58">
      <w:pPr>
        <w:spacing w:after="0" w:line="360" w:lineRule="auto"/>
        <w:ind w:firstLine="720"/>
        <w:jc w:val="both"/>
        <w:rPr>
          <w:color w:val="7F7F7F"/>
        </w:rPr>
      </w:pPr>
      <w:r>
        <w:rPr>
          <w:color w:val="7F7F7F"/>
        </w:rPr>
        <w:t>- Sua avaliação e eficácia no desenvolvimento do perfil e das competências dos egressos.</w:t>
      </w:r>
    </w:p>
    <w:p w:rsidR="006F62F9" w:rsidRDefault="006F62F9">
      <w:pPr>
        <w:spacing w:after="0" w:line="360" w:lineRule="auto"/>
        <w:jc w:val="both"/>
        <w:rPr>
          <w:color w:val="7F7F7F"/>
        </w:rPr>
      </w:pPr>
    </w:p>
    <w:p w:rsidR="006F62F9" w:rsidRDefault="00A80F58">
      <w:pPr>
        <w:spacing w:after="0" w:line="360" w:lineRule="auto"/>
        <w:ind w:firstLine="720"/>
        <w:jc w:val="both"/>
        <w:rPr>
          <w:b/>
          <w:bCs/>
        </w:rPr>
      </w:pPr>
      <w:r>
        <w:rPr>
          <w:color w:val="7F7F7F"/>
        </w:rPr>
        <w:t xml:space="preserve">Sinalizar, no texto, que o quadro detalhando a carga horária total dos componentes curriculares consta no Anexo B do PPC. </w:t>
      </w:r>
    </w:p>
    <w:p w:rsidR="006F62F9" w:rsidRDefault="006F62F9">
      <w:pPr>
        <w:spacing w:after="0" w:line="360" w:lineRule="auto"/>
        <w:ind w:firstLine="720"/>
        <w:jc w:val="both"/>
        <w:rPr>
          <w:b/>
          <w:bCs/>
        </w:rPr>
      </w:pPr>
    </w:p>
    <w:p w:rsidR="006F62F9" w:rsidRDefault="00A80F58">
      <w:pPr>
        <w:spacing w:after="0" w:line="360" w:lineRule="auto"/>
        <w:ind w:firstLine="720"/>
        <w:jc w:val="both"/>
        <w:rPr>
          <w:color w:val="7F7F7F"/>
        </w:rPr>
      </w:pPr>
      <w:r>
        <w:rPr>
          <w:color w:val="7F7F7F"/>
        </w:rPr>
        <w:t>Detalhar como serão abordados no currículo do Curso os seguintes temas (Serão abordados de forma transversal? Como? Em quais componentes curriculares? Ou serão ministrados em uma disciplina específica? Qual disciplina?):</w:t>
      </w:r>
    </w:p>
    <w:p w:rsidR="006F62F9" w:rsidRDefault="006F62F9">
      <w:pPr>
        <w:spacing w:after="0" w:line="360" w:lineRule="auto"/>
        <w:ind w:firstLine="567"/>
        <w:jc w:val="both"/>
        <w:rPr>
          <w:color w:val="7F7F7F"/>
        </w:rPr>
      </w:pPr>
    </w:p>
    <w:p w:rsidR="006F62F9" w:rsidRDefault="00A80F58">
      <w:pPr>
        <w:pBdr>
          <w:top w:val="nil"/>
          <w:left w:val="nil"/>
          <w:bottom w:val="nil"/>
          <w:right w:val="nil"/>
          <w:between w:val="nil"/>
        </w:pBdr>
        <w:spacing w:after="0" w:line="360" w:lineRule="auto"/>
        <w:ind w:firstLine="720"/>
        <w:jc w:val="both"/>
        <w:rPr>
          <w:color w:val="7F7F7F"/>
        </w:rPr>
      </w:pPr>
      <w:r>
        <w:rPr>
          <w:color w:val="7F7F7F"/>
        </w:rPr>
        <w:t>- Educação Ambiental (</w:t>
      </w:r>
      <w:hyperlink r:id="rId34">
        <w:r>
          <w:rPr>
            <w:color w:val="7F7F7F"/>
            <w:u w:val="single"/>
          </w:rPr>
          <w:t>Lei nº 9.795, de 27 de abril de 1999</w:t>
        </w:r>
      </w:hyperlink>
      <w:r>
        <w:rPr>
          <w:color w:val="7F7F7F"/>
        </w:rPr>
        <w:t xml:space="preserve"> e </w:t>
      </w:r>
      <w:hyperlink r:id="rId35">
        <w:r>
          <w:rPr>
            <w:color w:val="7F7F7F"/>
            <w:u w:val="single"/>
          </w:rPr>
          <w:t>Resolução nº 2, de 15 de junho de 2012</w:t>
        </w:r>
      </w:hyperlink>
      <w:r>
        <w:rPr>
          <w:color w:val="7F7F7F"/>
        </w:rPr>
        <w:t>): entendida como os processos por meio dos quais o indivíduo e a coletividade constroem valores sociais, conhecimentos, habilidades, atitudes e competências voltadas para a conservação do meio ambiente. A Educação Ambiental será desenvolvida como prática educativa integrada, contínua e permanente em todos os níveis e modalidades do ensino formal. A dimensão ambiental deve constar dos currículos de formação de professores, em todos os níveis e em todas as disciplinas. Os Cursos de Licenciatura, que qualificam para a docência na Educação Básica, e os Cursos e Programas de Pós-Graduação, qualificadores para a docência na Educação Superior, devem incluir formação com essa dimensão, com foco na metodologia integrada e interdisciplinar;</w:t>
      </w:r>
    </w:p>
    <w:p w:rsidR="006F62F9" w:rsidRDefault="006F62F9">
      <w:pPr>
        <w:pBdr>
          <w:top w:val="nil"/>
          <w:left w:val="nil"/>
          <w:bottom w:val="nil"/>
          <w:right w:val="nil"/>
          <w:between w:val="nil"/>
        </w:pBdr>
        <w:spacing w:after="0" w:line="360" w:lineRule="auto"/>
        <w:ind w:left="1287"/>
        <w:jc w:val="both"/>
        <w:rPr>
          <w:color w:val="7F7F7F"/>
        </w:rPr>
      </w:pPr>
    </w:p>
    <w:p w:rsidR="006F62F9" w:rsidRDefault="00A80F58">
      <w:pPr>
        <w:pBdr>
          <w:top w:val="nil"/>
          <w:left w:val="nil"/>
          <w:bottom w:val="nil"/>
          <w:right w:val="nil"/>
          <w:between w:val="nil"/>
        </w:pBdr>
        <w:spacing w:after="0" w:line="360" w:lineRule="auto"/>
        <w:ind w:firstLine="720"/>
        <w:jc w:val="both"/>
        <w:rPr>
          <w:color w:val="7F7F7F"/>
        </w:rPr>
      </w:pPr>
      <w:r>
        <w:rPr>
          <w:color w:val="7F7F7F"/>
        </w:rPr>
        <w:t>- Relações Étnico-Raciais (</w:t>
      </w:r>
      <w:hyperlink r:id="rId36">
        <w:r>
          <w:rPr>
            <w:color w:val="7F7F7F"/>
            <w:u w:val="single"/>
          </w:rPr>
          <w:t>Resolução CNE/CP nº 1, de 17 de junho de 2004</w:t>
        </w:r>
      </w:hyperlink>
      <w:r>
        <w:rPr>
          <w:color w:val="7F7F7F"/>
        </w:rPr>
        <w:t xml:space="preserve">): as Instituições de Ensino Superior incluirão nos conteúdos de disciplinas e atividades curriculares a Educação das </w:t>
      </w:r>
      <w:r>
        <w:rPr>
          <w:color w:val="7F7F7F"/>
        </w:rPr>
        <w:lastRenderedPageBreak/>
        <w:t>Relações Étnico-Raciais, bem como o tratamento de questões e temáticas que dizem respeito aos afrodescendentes;</w:t>
      </w:r>
    </w:p>
    <w:p w:rsidR="006F62F9" w:rsidRDefault="006F62F9">
      <w:pPr>
        <w:pBdr>
          <w:top w:val="nil"/>
          <w:left w:val="nil"/>
          <w:bottom w:val="nil"/>
          <w:right w:val="nil"/>
          <w:between w:val="nil"/>
        </w:pBdr>
        <w:spacing w:after="0" w:line="360" w:lineRule="auto"/>
        <w:ind w:firstLine="720"/>
        <w:jc w:val="both"/>
        <w:rPr>
          <w:color w:val="7F7F7F"/>
        </w:rPr>
      </w:pPr>
    </w:p>
    <w:p w:rsidR="006F62F9" w:rsidRDefault="00A80F58">
      <w:pPr>
        <w:pBdr>
          <w:top w:val="nil"/>
          <w:left w:val="nil"/>
          <w:bottom w:val="nil"/>
          <w:right w:val="nil"/>
          <w:between w:val="nil"/>
        </w:pBdr>
        <w:spacing w:after="0" w:line="360" w:lineRule="auto"/>
        <w:ind w:firstLine="720"/>
        <w:jc w:val="both"/>
        <w:rPr>
          <w:color w:val="FF0000"/>
        </w:rPr>
      </w:pPr>
      <w:r>
        <w:rPr>
          <w:color w:val="7F7F7F"/>
        </w:rPr>
        <w:t xml:space="preserve">- História e cultura afro-brasileira, africana e indígena, considerando o que consta na </w:t>
      </w:r>
      <w:hyperlink r:id="rId37">
        <w:r>
          <w:rPr>
            <w:color w:val="7F7F7F"/>
            <w:u w:val="single"/>
          </w:rPr>
          <w:t>Resolução nº 4.244/2013</w:t>
        </w:r>
      </w:hyperlink>
      <w:r>
        <w:t xml:space="preserve"> </w:t>
      </w:r>
      <w:r>
        <w:rPr>
          <w:color w:val="7F7F7F"/>
        </w:rPr>
        <w:t>e</w:t>
      </w:r>
      <w:r>
        <w:t xml:space="preserve"> </w:t>
      </w:r>
      <w:hyperlink r:id="rId38">
        <w:r>
          <w:rPr>
            <w:color w:val="7F7F7F"/>
            <w:u w:val="single"/>
          </w:rPr>
          <w:t>Resolução CNE/CP nº 1, de 17 de junho de 2004</w:t>
        </w:r>
      </w:hyperlink>
      <w:r>
        <w:rPr>
          <w:color w:val="7F7F7F"/>
        </w:rPr>
        <w:t>;</w:t>
      </w:r>
    </w:p>
    <w:p w:rsidR="006F62F9" w:rsidRDefault="006F62F9">
      <w:pPr>
        <w:pBdr>
          <w:top w:val="nil"/>
          <w:left w:val="nil"/>
          <w:bottom w:val="nil"/>
          <w:right w:val="nil"/>
          <w:between w:val="nil"/>
        </w:pBdr>
        <w:spacing w:after="0" w:line="360" w:lineRule="auto"/>
        <w:ind w:firstLine="720"/>
        <w:jc w:val="both"/>
        <w:rPr>
          <w:color w:val="7F7F7F"/>
        </w:rPr>
      </w:pPr>
    </w:p>
    <w:p w:rsidR="006F62F9" w:rsidRDefault="00A80F58">
      <w:pPr>
        <w:pBdr>
          <w:top w:val="nil"/>
          <w:left w:val="nil"/>
          <w:bottom w:val="nil"/>
          <w:right w:val="nil"/>
          <w:between w:val="nil"/>
        </w:pBdr>
        <w:spacing w:after="0" w:line="360" w:lineRule="auto"/>
        <w:ind w:firstLine="720"/>
        <w:jc w:val="both"/>
        <w:rPr>
          <w:color w:val="7F7F7F"/>
        </w:rPr>
      </w:pPr>
      <w:r>
        <w:rPr>
          <w:color w:val="7F7F7F"/>
        </w:rPr>
        <w:t>- Educação em Direitos Humanos (</w:t>
      </w:r>
      <w:hyperlink r:id="rId39">
        <w:r>
          <w:rPr>
            <w:color w:val="7F7F7F"/>
            <w:u w:val="single"/>
          </w:rPr>
          <w:t>Resolução CNE nº 1, de 30 de maio de 2012</w:t>
        </w:r>
      </w:hyperlink>
      <w:r>
        <w:rPr>
          <w:color w:val="7F7F7F"/>
        </w:rPr>
        <w:t>): de modo transversal, deverá ser considerada nos Projetos Pedagógicos dos Cursos (PPCs) das Instituições de Educação Superior e deverá orientar a formação inicial e continuada de todos(as) os(as) profissionais da educação, sendo componente curricular obrigatório nos Cursos destinados a esses profissionais. A Educação em Direitos Humanos deverá estar presente na formação inicial e continuada de todos(as) os(as) profissionais das diferentes áreas do conhecimento;</w:t>
      </w:r>
    </w:p>
    <w:p w:rsidR="006F62F9" w:rsidRDefault="006F62F9">
      <w:pPr>
        <w:pBdr>
          <w:top w:val="nil"/>
          <w:left w:val="nil"/>
          <w:bottom w:val="nil"/>
          <w:right w:val="nil"/>
          <w:between w:val="nil"/>
        </w:pBdr>
        <w:spacing w:after="0" w:line="360" w:lineRule="auto"/>
        <w:ind w:firstLine="720"/>
        <w:jc w:val="both"/>
        <w:rPr>
          <w:color w:val="7F7F7F"/>
        </w:rPr>
      </w:pPr>
    </w:p>
    <w:p w:rsidR="006F62F9" w:rsidRDefault="00A80F58">
      <w:pPr>
        <w:pBdr>
          <w:top w:val="nil"/>
          <w:left w:val="nil"/>
          <w:bottom w:val="nil"/>
          <w:right w:val="nil"/>
          <w:between w:val="nil"/>
        </w:pBdr>
        <w:spacing w:after="0" w:line="360" w:lineRule="auto"/>
        <w:ind w:firstLine="720"/>
        <w:jc w:val="both"/>
        <w:rPr>
          <w:color w:val="7F7F7F"/>
        </w:rPr>
      </w:pPr>
      <w:r>
        <w:rPr>
          <w:color w:val="7F7F7F"/>
        </w:rPr>
        <w:t>- Temas relacionados à pessoa com deficiência, considerando o disposto no Estatuto da Pessoa com Deficiência (</w:t>
      </w:r>
      <w:hyperlink r:id="rId40">
        <w:r>
          <w:rPr>
            <w:color w:val="7F7F7F"/>
            <w:u w:val="single"/>
          </w:rPr>
          <w:t>Lei nº 13.146, de 6 de julho de 2015</w:t>
        </w:r>
      </w:hyperlink>
      <w:r>
        <w:rPr>
          <w:color w:val="7F7F7F"/>
        </w:rPr>
        <w:t>) e a Política Nacional de Educação Especial Inclusiva - PNEE</w:t>
      </w:r>
      <w:r>
        <w:rPr>
          <w:color w:val="595959"/>
        </w:rPr>
        <w:t xml:space="preserve">I </w:t>
      </w:r>
      <w:r>
        <w:rPr>
          <w:color w:val="7F7F7F"/>
        </w:rPr>
        <w:t>(</w:t>
      </w:r>
      <w:hyperlink r:id="rId41">
        <w:r>
          <w:rPr>
            <w:color w:val="7F7F7F"/>
            <w:u w:val="single"/>
          </w:rPr>
          <w:t>Decreto nº 12.686, de 20 de outubro de 2025</w:t>
        </w:r>
      </w:hyperlink>
      <w:r>
        <w:rPr>
          <w:color w:val="7F7F7F"/>
        </w:rPr>
        <w:t>);</w:t>
      </w:r>
    </w:p>
    <w:p w:rsidR="006F62F9" w:rsidRDefault="006F62F9">
      <w:pPr>
        <w:pBdr>
          <w:top w:val="nil"/>
          <w:left w:val="nil"/>
          <w:bottom w:val="nil"/>
          <w:right w:val="nil"/>
          <w:between w:val="nil"/>
        </w:pBd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A Língua Brasileira de Sinais (LIBRAS) deve ser inserida como disciplina curricular obrigatória nos Cursos de formação de professores para o exercício do magistério, em nível médio e superior, e constituir-se-á em disciplina curricular optativa nos demais Cursos de educação superior.</w:t>
      </w:r>
    </w:p>
    <w:p w:rsidR="006F62F9" w:rsidRDefault="00A80F58">
      <w:pPr>
        <w:spacing w:before="240" w:after="240" w:line="360" w:lineRule="auto"/>
        <w:jc w:val="both"/>
        <w:rPr>
          <w:color w:val="7F7F7F"/>
        </w:rPr>
      </w:pPr>
      <w:r>
        <w:rPr>
          <w:color w:val="7F7F7F"/>
          <w:u w:val="single"/>
        </w:rPr>
        <w:t>* Orientações aos Cursos de Licenciatura (em atendimento à</w:t>
      </w:r>
      <w:hyperlink r:id="rId42">
        <w:r>
          <w:rPr>
            <w:color w:val="7F7F7F"/>
            <w:u w:val="single"/>
          </w:rPr>
          <w:t xml:space="preserve"> Resolução CNE/CP nº 4/2024</w:t>
        </w:r>
      </w:hyperlink>
      <w:r>
        <w:rPr>
          <w:color w:val="7F7F7F"/>
          <w:u w:val="single"/>
        </w:rPr>
        <w:t>):</w:t>
      </w:r>
    </w:p>
    <w:p w:rsidR="006F62F9" w:rsidRDefault="00A80F58">
      <w:pPr>
        <w:spacing w:line="360" w:lineRule="auto"/>
        <w:ind w:firstLine="720"/>
        <w:jc w:val="both"/>
        <w:rPr>
          <w:color w:val="7F7F7F"/>
        </w:rPr>
      </w:pPr>
      <w:r>
        <w:rPr>
          <w:color w:val="7F7F7F"/>
        </w:rPr>
        <w:t>- A carga horária mínima dos cursos de Licenciatura é de 3.200 horas;</w:t>
      </w:r>
    </w:p>
    <w:tbl>
      <w:tblPr>
        <w:tblStyle w:val="a7"/>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spacing w:after="0" w:line="240" w:lineRule="auto"/>
              <w:rPr>
                <w:i/>
                <w:iCs/>
                <w:color w:val="666666"/>
                <w:sz w:val="18"/>
                <w:szCs w:val="18"/>
              </w:rPr>
            </w:pPr>
            <w:r>
              <w:rPr>
                <w:color w:val="666666"/>
                <w:sz w:val="18"/>
                <w:szCs w:val="18"/>
              </w:rPr>
              <w:t>“</w:t>
            </w:r>
            <w:r>
              <w:rPr>
                <w:i/>
                <w:iCs/>
                <w:color w:val="666666"/>
                <w:sz w:val="18"/>
                <w:szCs w:val="18"/>
              </w:rPr>
              <w:t xml:space="preserve">Os cursos de que trata o caput terão, no mínimo, 3.200 (três mil e duzentas) horas de efetivo trabalho acadêmico, em cursos com duração de, no mínimo, 4 (quatro) anos, compreendendo: </w:t>
            </w:r>
          </w:p>
          <w:p w:rsidR="006F62F9" w:rsidRDefault="00A80F58">
            <w:pPr>
              <w:widowControl w:val="0"/>
              <w:spacing w:after="0" w:line="240" w:lineRule="auto"/>
              <w:rPr>
                <w:i/>
                <w:iCs/>
                <w:color w:val="666666"/>
                <w:sz w:val="18"/>
                <w:szCs w:val="18"/>
              </w:rPr>
            </w:pPr>
            <w:r>
              <w:rPr>
                <w:i/>
                <w:iCs/>
                <w:color w:val="666666"/>
                <w:sz w:val="18"/>
                <w:szCs w:val="18"/>
              </w:rPr>
              <w:t xml:space="preserve">I - 880 (oitocentas e oitenta) horas dedicadas às atividades de formação geral, de acordo com o Núcleo I, de que trata o art. 13, inciso I, desta Resolução, conforme o PPC da instituição formadora; </w:t>
            </w:r>
          </w:p>
          <w:p w:rsidR="006F62F9" w:rsidRDefault="00A80F58">
            <w:pPr>
              <w:widowControl w:val="0"/>
              <w:spacing w:after="0" w:line="240" w:lineRule="auto"/>
              <w:rPr>
                <w:i/>
                <w:iCs/>
                <w:color w:val="666666"/>
                <w:sz w:val="18"/>
                <w:szCs w:val="18"/>
              </w:rPr>
            </w:pPr>
            <w:r>
              <w:rPr>
                <w:i/>
                <w:iCs/>
                <w:color w:val="666666"/>
                <w:sz w:val="18"/>
                <w:szCs w:val="18"/>
              </w:rPr>
              <w:t xml:space="preserve">II - 1.600 (mil e seiscentas) horas dedicadas ao estudo de aprofundamento de conhecimentos específicos, na área de formação e atuação na educação, de acordo com o Núcleo II, de que trata o art. 13, inciso II desta Resolução e conforme o PPC da instituição formadora; </w:t>
            </w:r>
          </w:p>
          <w:p w:rsidR="006F62F9" w:rsidRDefault="00A80F58">
            <w:pPr>
              <w:widowControl w:val="0"/>
              <w:spacing w:after="0" w:line="240" w:lineRule="auto"/>
              <w:rPr>
                <w:i/>
                <w:iCs/>
                <w:color w:val="666666"/>
                <w:sz w:val="18"/>
                <w:szCs w:val="18"/>
              </w:rPr>
            </w:pPr>
            <w:r>
              <w:rPr>
                <w:i/>
                <w:iCs/>
                <w:color w:val="666666"/>
                <w:sz w:val="18"/>
                <w:szCs w:val="18"/>
              </w:rPr>
              <w:t xml:space="preserve">III - 320 (trezentas e vinte) horas de atividades acadêmicas de extensão conforme Núcleo III, de que trata o art. 13, inciso III desta Resolução, desenvolvidas nas instituições de Educação Básica, lugar privilegiado para as atividades dos cursos de licenciatura; essa carga horária, vinculada aos componentes curriculares desde o início do curso, deve estar discriminada no PPC da instituição formadora; e </w:t>
            </w:r>
          </w:p>
          <w:p w:rsidR="006F62F9" w:rsidRDefault="00A80F58">
            <w:pPr>
              <w:widowControl w:val="0"/>
              <w:spacing w:after="0" w:line="240" w:lineRule="auto"/>
              <w:rPr>
                <w:color w:val="666666"/>
                <w:sz w:val="18"/>
                <w:szCs w:val="18"/>
              </w:rPr>
            </w:pPr>
            <w:r>
              <w:rPr>
                <w:i/>
                <w:iCs/>
                <w:color w:val="666666"/>
                <w:sz w:val="18"/>
                <w:szCs w:val="18"/>
              </w:rPr>
              <w:t>IV - 400 (quatrocentas) horas dedicadas ao estágio curricular supervisionado, conforme Núcleo IV de que trata o art. 13, inciso IV desta Resolução, distribuídas ao longo do curso, desde o seu início, na área de formação e atuação na Educação Básica, realizadas em instituições de Educação Básica, segundo o PPC da instituição formadora</w:t>
            </w:r>
            <w:r>
              <w:rPr>
                <w:color w:val="666666"/>
                <w:sz w:val="18"/>
                <w:szCs w:val="18"/>
              </w:rPr>
              <w:t>”</w:t>
            </w:r>
            <w:r>
              <w:rPr>
                <w:i/>
                <w:iCs/>
                <w:color w:val="666666"/>
                <w:sz w:val="18"/>
                <w:szCs w:val="18"/>
              </w:rPr>
              <w:t>.</w:t>
            </w:r>
            <w:r>
              <w:rPr>
                <w:color w:val="666666"/>
                <w:sz w:val="18"/>
                <w:szCs w:val="18"/>
              </w:rPr>
              <w:t xml:space="preserve"> (art. 14, §1º)</w:t>
            </w:r>
          </w:p>
        </w:tc>
      </w:tr>
    </w:tbl>
    <w:p w:rsidR="006F62F9" w:rsidRDefault="006F62F9">
      <w:pPr>
        <w:spacing w:line="360" w:lineRule="auto"/>
        <w:ind w:firstLine="720"/>
        <w:jc w:val="both"/>
        <w:rPr>
          <w:color w:val="7F7F7F"/>
          <w:sz w:val="2"/>
          <w:szCs w:val="2"/>
        </w:rPr>
      </w:pPr>
    </w:p>
    <w:p w:rsidR="006F62F9" w:rsidRDefault="00A80F58">
      <w:pPr>
        <w:spacing w:line="360" w:lineRule="auto"/>
        <w:ind w:firstLine="720"/>
        <w:jc w:val="both"/>
        <w:rPr>
          <w:color w:val="7F7F7F"/>
        </w:rPr>
      </w:pPr>
      <w:r>
        <w:rPr>
          <w:color w:val="7F7F7F"/>
        </w:rPr>
        <w:lastRenderedPageBreak/>
        <w:t>- Descrever, brevemente, que o currículo será estruturado em núcleos formativos, em atendimento ao disposto no art. 13. Tal estrutura deverá ser detalhada no item 6.2 do PPC.</w:t>
      </w:r>
    </w:p>
    <w:tbl>
      <w:tblPr>
        <w:tblStyle w:val="a8"/>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rPr>
                <w:i/>
                <w:iCs/>
                <w:color w:val="666666"/>
                <w:sz w:val="18"/>
                <w:szCs w:val="18"/>
              </w:rPr>
            </w:pPr>
            <w:r>
              <w:rPr>
                <w:color w:val="666666"/>
                <w:sz w:val="18"/>
                <w:szCs w:val="18"/>
              </w:rPr>
              <w:t>“</w:t>
            </w:r>
            <w:r>
              <w:rPr>
                <w:i/>
                <w:iCs/>
                <w:color w:val="666666"/>
                <w:sz w:val="18"/>
                <w:szCs w:val="18"/>
              </w:rPr>
              <w:t>Os cursos de formação inicial, respeitadas a diversidade nacional e a autonomia pedagógica das instituições, serão constituídos dos seguintes núcleos:</w:t>
            </w:r>
          </w:p>
          <w:p w:rsidR="006F62F9" w:rsidRDefault="00A80F58">
            <w:pPr>
              <w:widowControl w:val="0"/>
              <w:pBdr>
                <w:top w:val="nil"/>
                <w:left w:val="nil"/>
                <w:bottom w:val="nil"/>
                <w:right w:val="nil"/>
                <w:between w:val="nil"/>
              </w:pBdr>
              <w:spacing w:after="0" w:line="240" w:lineRule="auto"/>
              <w:rPr>
                <w:i/>
                <w:iCs/>
                <w:color w:val="666666"/>
                <w:sz w:val="18"/>
                <w:szCs w:val="18"/>
              </w:rPr>
            </w:pPr>
            <w:r>
              <w:rPr>
                <w:i/>
                <w:iCs/>
                <w:color w:val="666666"/>
                <w:sz w:val="18"/>
                <w:szCs w:val="18"/>
              </w:rPr>
              <w:t>I - Núcleo I – Estudos de Formação Geral - EFG; [...]</w:t>
            </w:r>
          </w:p>
          <w:p w:rsidR="006F62F9" w:rsidRDefault="00A80F58">
            <w:pPr>
              <w:widowControl w:val="0"/>
              <w:pBdr>
                <w:top w:val="nil"/>
                <w:left w:val="nil"/>
                <w:bottom w:val="nil"/>
                <w:right w:val="nil"/>
                <w:between w:val="nil"/>
              </w:pBdr>
              <w:spacing w:after="0" w:line="240" w:lineRule="auto"/>
              <w:rPr>
                <w:i/>
                <w:iCs/>
                <w:color w:val="666666"/>
                <w:sz w:val="18"/>
                <w:szCs w:val="18"/>
              </w:rPr>
            </w:pPr>
            <w:r>
              <w:rPr>
                <w:i/>
                <w:iCs/>
                <w:color w:val="666666"/>
                <w:sz w:val="18"/>
                <w:szCs w:val="18"/>
              </w:rPr>
              <w:t>II - Núcleo II – Aprendizagem e Aprofundamento dos Conteúdos Específicos das áreas de atuação profissional - ACCE; [...]</w:t>
            </w:r>
          </w:p>
          <w:p w:rsidR="006F62F9" w:rsidRDefault="00A80F58">
            <w:pPr>
              <w:widowControl w:val="0"/>
              <w:pBdr>
                <w:top w:val="nil"/>
                <w:left w:val="nil"/>
                <w:bottom w:val="nil"/>
                <w:right w:val="nil"/>
                <w:between w:val="nil"/>
              </w:pBdr>
              <w:spacing w:after="0" w:line="240" w:lineRule="auto"/>
              <w:rPr>
                <w:i/>
                <w:iCs/>
                <w:color w:val="666666"/>
                <w:sz w:val="18"/>
                <w:szCs w:val="18"/>
              </w:rPr>
            </w:pPr>
            <w:r>
              <w:rPr>
                <w:i/>
                <w:iCs/>
                <w:color w:val="666666"/>
                <w:sz w:val="18"/>
                <w:szCs w:val="18"/>
              </w:rPr>
              <w:t>III - Núcleo III – Atividades Acadêmicas de Extensão - AAE; [...]</w:t>
            </w:r>
          </w:p>
          <w:p w:rsidR="006F62F9" w:rsidRDefault="00A80F58">
            <w:pPr>
              <w:widowControl w:val="0"/>
              <w:pBdr>
                <w:top w:val="nil"/>
                <w:left w:val="nil"/>
                <w:bottom w:val="nil"/>
                <w:right w:val="nil"/>
                <w:between w:val="nil"/>
              </w:pBdr>
              <w:spacing w:after="0" w:line="240" w:lineRule="auto"/>
              <w:rPr>
                <w:color w:val="666666"/>
                <w:sz w:val="18"/>
                <w:szCs w:val="18"/>
              </w:rPr>
            </w:pPr>
            <w:r>
              <w:rPr>
                <w:i/>
                <w:iCs/>
                <w:color w:val="666666"/>
                <w:sz w:val="18"/>
                <w:szCs w:val="18"/>
              </w:rPr>
              <w:t>IV – Núcleo IV – Estágio Curricular Supervisionado - ECS</w:t>
            </w:r>
            <w:r>
              <w:rPr>
                <w:color w:val="666666"/>
                <w:sz w:val="18"/>
                <w:szCs w:val="18"/>
              </w:rPr>
              <w:t>”. (art. 13, incisos I a IV)</w:t>
            </w:r>
          </w:p>
        </w:tc>
      </w:tr>
    </w:tbl>
    <w:p w:rsidR="006F62F9" w:rsidRDefault="006F62F9">
      <w:pPr>
        <w:spacing w:line="360" w:lineRule="auto"/>
        <w:ind w:firstLine="720"/>
        <w:jc w:val="both"/>
        <w:rPr>
          <w:color w:val="0A7E82"/>
          <w:sz w:val="2"/>
          <w:szCs w:val="2"/>
        </w:rPr>
      </w:pPr>
    </w:p>
    <w:p w:rsidR="006F62F9" w:rsidRDefault="00A80F58">
      <w:pPr>
        <w:spacing w:after="0" w:line="360" w:lineRule="auto"/>
        <w:ind w:firstLine="720"/>
        <w:jc w:val="both"/>
        <w:rPr>
          <w:color w:val="7F7F7F"/>
        </w:rPr>
      </w:pPr>
      <w:r>
        <w:rPr>
          <w:color w:val="7F7F7F"/>
        </w:rPr>
        <w:t>- Abordar conteúdos além daqueles específicos da respectiva área de conhecimento ou interdisciplinares, seus fundamentos e metodologias;</w:t>
      </w:r>
    </w:p>
    <w:tbl>
      <w:tblPr>
        <w:tblStyle w:val="a9"/>
        <w:tblpPr w:leftFromText="180" w:rightFromText="180" w:topFromText="180" w:bottomFromText="180" w:vertAnchor="text" w:tblpX="4"/>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rPr>
          <w:trHeight w:val="1258"/>
        </w:trPr>
        <w:tc>
          <w:tcPr>
            <w:tcW w:w="9071" w:type="dxa"/>
            <w:shd w:val="clear" w:color="auto" w:fill="F2F2F2"/>
            <w:tcMar>
              <w:top w:w="100" w:type="dxa"/>
              <w:left w:w="100" w:type="dxa"/>
              <w:bottom w:w="100" w:type="dxa"/>
              <w:right w:w="100" w:type="dxa"/>
            </w:tcMar>
          </w:tcPr>
          <w:p w:rsidR="006F62F9" w:rsidRDefault="00A80F58">
            <w:pPr>
              <w:widowControl w:val="0"/>
              <w:spacing w:after="0" w:line="240" w:lineRule="auto"/>
              <w:jc w:val="both"/>
              <w:rPr>
                <w:color w:val="666666"/>
                <w:sz w:val="18"/>
                <w:szCs w:val="18"/>
              </w:rPr>
            </w:pPr>
            <w:r>
              <w:rPr>
                <w:i/>
                <w:iCs/>
                <w:color w:val="666666"/>
                <w:sz w:val="18"/>
                <w:szCs w:val="18"/>
              </w:rPr>
              <w:t xml:space="preserve"> </w:t>
            </w:r>
            <w:r>
              <w:rPr>
                <w:color w:val="666666"/>
                <w:sz w:val="18"/>
                <w:szCs w:val="18"/>
              </w:rPr>
              <w:t>“</w:t>
            </w:r>
            <w:r>
              <w:rPr>
                <w:i/>
                <w:iCs/>
                <w:color w:val="666666"/>
                <w:sz w:val="18"/>
                <w:szCs w:val="18"/>
              </w:rPr>
              <w:t>Os cursos de formação inicial deverão garantir nos currículos conteúdos específicos da respectiva área de conhecimento ou interdisciplinares, seus fundamentos e metodologias, bem como conteúdos relacionados aos fundamentos da educação, formação na área de políticas pública e gestão da educação, seus fundamentos e metodologias, direitos humanos, diversidades étnico-racial, de gênero, sexual, religiosa, de faixa geracional, Libras e Educação Especial.</w:t>
            </w:r>
            <w:r>
              <w:rPr>
                <w:color w:val="666666"/>
                <w:sz w:val="18"/>
                <w:szCs w:val="18"/>
              </w:rPr>
              <w:t>”(art. 14, §2º)</w:t>
            </w:r>
          </w:p>
        </w:tc>
      </w:tr>
    </w:tbl>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Indicar como os conteúdos trabalhados garantem a ampliação da competência leitora e do raciocínio lógico-matemático, integrando disciplinas específicas ou conteúdos transversais ou ações interdisciplinares;</w:t>
      </w:r>
    </w:p>
    <w:p w:rsidR="006F62F9" w:rsidRDefault="006F62F9">
      <w:pPr>
        <w:spacing w:after="0" w:line="360" w:lineRule="auto"/>
        <w:ind w:firstLine="720"/>
        <w:jc w:val="both"/>
        <w:rPr>
          <w:color w:val="7F7F7F"/>
        </w:rPr>
      </w:pPr>
    </w:p>
    <w:tbl>
      <w:tblPr>
        <w:tblStyle w:val="aa"/>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w:t>
            </w:r>
            <w:r>
              <w:rPr>
                <w:i/>
                <w:iCs/>
                <w:color w:val="666666"/>
                <w:sz w:val="18"/>
                <w:szCs w:val="18"/>
              </w:rPr>
              <w:t>A ampliação da competência leitora e escritora e o aperfeiçoamento do uso da Língua Portuguesa e da comunicação oral e escrita, do raciocínio lógico-matemático, como elementos fundamentais da formação docente e do exercício profissional do magistério</w:t>
            </w:r>
            <w:r>
              <w:rPr>
                <w:color w:val="666666"/>
                <w:sz w:val="18"/>
                <w:szCs w:val="18"/>
              </w:rPr>
              <w:t>”. (art. 7°, inciso XIX, alínea d)</w:t>
            </w:r>
          </w:p>
        </w:tc>
      </w:tr>
    </w:tbl>
    <w:p w:rsidR="006F62F9" w:rsidRDefault="006F62F9">
      <w:pPr>
        <w:spacing w:after="0" w:line="360" w:lineRule="auto"/>
        <w:jc w:val="both"/>
        <w:rPr>
          <w:color w:val="7F7F7F"/>
          <w:sz w:val="2"/>
          <w:szCs w:val="2"/>
          <w:highlight w:val="yellow"/>
        </w:rPr>
      </w:pP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xml:space="preserve">- Indicar se os conhecimentos e competências em equidade e </w:t>
      </w:r>
      <w:r>
        <w:rPr>
          <w:color w:val="7F7F7F"/>
          <w:highlight w:val="white"/>
        </w:rPr>
        <w:t>gestão educacional</w:t>
      </w:r>
      <w:r>
        <w:rPr>
          <w:color w:val="7F7F7F"/>
        </w:rPr>
        <w:t xml:space="preserve"> na formação docente integram disciplinas específicas ou conteúdos transversais e como integram o percurso formativo (art. 12);</w:t>
      </w:r>
    </w:p>
    <w:p w:rsidR="006F62F9" w:rsidRDefault="006F62F9">
      <w:pPr>
        <w:spacing w:after="0" w:line="360" w:lineRule="auto"/>
        <w:ind w:firstLine="720"/>
        <w:jc w:val="both"/>
        <w:rPr>
          <w:color w:val="7F7F7F"/>
        </w:rPr>
      </w:pPr>
    </w:p>
    <w:tbl>
      <w:tblPr>
        <w:tblStyle w:val="ab"/>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rPr>
          <w:trHeight w:val="725"/>
        </w:trPr>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666666"/>
                <w:sz w:val="18"/>
                <w:szCs w:val="18"/>
              </w:rPr>
            </w:pPr>
            <w:r>
              <w:rPr>
                <w:color w:val="666666"/>
                <w:sz w:val="18"/>
                <w:szCs w:val="18"/>
              </w:rPr>
              <w:t>“</w:t>
            </w:r>
            <w:r>
              <w:rPr>
                <w:i/>
                <w:iCs/>
                <w:color w:val="666666"/>
                <w:sz w:val="18"/>
                <w:szCs w:val="18"/>
              </w:rPr>
              <w:t>As atividades do magistério também compreendem a atuação e participação na organização e gestão de sistemas de Educação Básica e suas instituições de ensino</w:t>
            </w:r>
            <w:r>
              <w:rPr>
                <w:color w:val="666666"/>
                <w:sz w:val="18"/>
                <w:szCs w:val="18"/>
              </w:rPr>
              <w:t xml:space="preserve"> [...].” (art. 12, Parágrafo único)</w:t>
            </w:r>
          </w:p>
        </w:tc>
      </w:tr>
    </w:tbl>
    <w:p w:rsidR="006F62F9" w:rsidRDefault="006F62F9">
      <w:pPr>
        <w:spacing w:after="0" w:line="360" w:lineRule="auto"/>
        <w:jc w:val="both"/>
        <w:rPr>
          <w:color w:val="7F7F7F"/>
          <w:sz w:val="2"/>
          <w:szCs w:val="2"/>
        </w:rPr>
      </w:pP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Considerar os fundamentos para a formação de profissionais do Magistério da Educação Escolar Básica, dispostos no art. 4º;</w:t>
      </w:r>
    </w:p>
    <w:p w:rsidR="006F62F9" w:rsidRDefault="006F62F9">
      <w:pPr>
        <w:spacing w:after="0" w:line="360" w:lineRule="auto"/>
        <w:ind w:firstLine="720"/>
        <w:jc w:val="both"/>
        <w:rPr>
          <w:color w:val="7F7F7F"/>
        </w:rPr>
      </w:pPr>
    </w:p>
    <w:tbl>
      <w:tblPr>
        <w:tblStyle w:val="ac"/>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color w:val="666666"/>
                <w:sz w:val="18"/>
                <w:szCs w:val="18"/>
              </w:rPr>
              <w:t>“</w:t>
            </w:r>
            <w:r>
              <w:rPr>
                <w:i/>
                <w:iCs/>
                <w:color w:val="666666"/>
                <w:sz w:val="18"/>
                <w:szCs w:val="18"/>
              </w:rPr>
              <w:t xml:space="preserve">A formação dos profissionais do magistério da educação escolar básica, de modo a atender as especificidades do exercício de suas atividades, bem como aos objetivos das diferentes etapas e modalidades da Educação Básica, tem os seguintes fundamentos: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lastRenderedPageBreak/>
              <w:t xml:space="preserve">I - o reconhecimento da importância do </w:t>
            </w:r>
            <w:r>
              <w:rPr>
                <w:i/>
                <w:iCs/>
                <w:color w:val="666666"/>
                <w:sz w:val="18"/>
                <w:szCs w:val="18"/>
                <w:u w:val="single"/>
              </w:rPr>
              <w:t>domínio dos conhecimentos da Educação Básica que serão objetos de ensino nos diferentes componentes curriculares e áreas do conhecimento</w:t>
            </w:r>
            <w:r>
              <w:rPr>
                <w:i/>
                <w:iCs/>
                <w:color w:val="666666"/>
                <w:sz w:val="18"/>
                <w:szCs w:val="18"/>
              </w:rPr>
              <w:t xml:space="preserve">, considerando as etapas e modalidades nas quais o futuro profissional do magistério atuará;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II - a presença de sólida formação que propicie o </w:t>
            </w:r>
            <w:r>
              <w:rPr>
                <w:i/>
                <w:iCs/>
                <w:color w:val="666666"/>
                <w:sz w:val="18"/>
                <w:szCs w:val="18"/>
                <w:u w:val="single"/>
              </w:rPr>
              <w:t>conhecimento dos fundamentos epistemológicos, técnicos e ético-políticos das ciências da educação e da aprendizagem</w:t>
            </w:r>
            <w:r>
              <w:rPr>
                <w:i/>
                <w:iCs/>
                <w:color w:val="666666"/>
                <w:sz w:val="18"/>
                <w:szCs w:val="18"/>
              </w:rPr>
              <w:t xml:space="preserve"> e que permita ao futuro profissional do magistério o desenvolvimento das capacidades de análise e reflexão sobre as práticas educativas e sobre a progressão e os processos de aprendizagem e o aprimoramento constante de suas competências de trabalho;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III - a </w:t>
            </w:r>
            <w:r>
              <w:rPr>
                <w:i/>
                <w:iCs/>
                <w:color w:val="666666"/>
                <w:sz w:val="18"/>
                <w:szCs w:val="18"/>
                <w:u w:val="single"/>
              </w:rPr>
              <w:t>associação entre teorias e práticas pedagógicas</w:t>
            </w:r>
            <w:r>
              <w:rPr>
                <w:i/>
                <w:iCs/>
                <w:color w:val="666666"/>
                <w:sz w:val="18"/>
                <w:szCs w:val="18"/>
              </w:rPr>
              <w:t>, mediante o desenvolvimento de atividades práticas, orientadas a partir das realidades educacionais em que o futuro profissional do magistério atuará e vinculadas aos diferentes componentes curriculares do curso de licenciatura e ao estágio curricular supervisionado; e</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IV - a presença de conteúdos, atividades formativas e processos pedagógicos que permitam ao futuro profissional do magistério a </w:t>
            </w:r>
            <w:r>
              <w:rPr>
                <w:i/>
                <w:iCs/>
                <w:color w:val="666666"/>
                <w:sz w:val="18"/>
                <w:szCs w:val="18"/>
                <w:u w:val="single"/>
              </w:rPr>
              <w:t>compreensão das múltiplas formas de desigualdade educacional que se manifestam nas escolas, redes e sistemas de ensino</w:t>
            </w:r>
            <w:r>
              <w:rPr>
                <w:i/>
                <w:iCs/>
                <w:color w:val="666666"/>
                <w:sz w:val="18"/>
                <w:szCs w:val="18"/>
              </w:rPr>
              <w:t xml:space="preserve">, associadas às dinâmicas macroestruturais da sociedade brasileira e a apropriação de conhecimentos profissionais necessários ao seu enfrentamento. </w:t>
            </w:r>
          </w:p>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 xml:space="preserve">Parágrafo único. Na formação dos profissionais do magistério da educação escolar básica, a presença dos </w:t>
            </w:r>
            <w:r>
              <w:rPr>
                <w:i/>
                <w:iCs/>
                <w:color w:val="666666"/>
                <w:sz w:val="18"/>
                <w:szCs w:val="18"/>
                <w:u w:val="single"/>
              </w:rPr>
              <w:t>conhecimentos produzidos pelas ciências</w:t>
            </w:r>
            <w:r>
              <w:rPr>
                <w:i/>
                <w:iCs/>
                <w:color w:val="666666"/>
                <w:sz w:val="18"/>
                <w:szCs w:val="18"/>
              </w:rPr>
              <w:t xml:space="preserve"> para a educação é fundamental para a compreensão dos processos de ensino e aprendizagem, devendo-se adotar as estratégias e os recursos pedagógicos neles alicerçados, que favoreçam o aprendizado do conjunto do corpo discente e o desenvolvimento dos saberes, eliminando as barreiras de acesso ao conhecimento</w:t>
            </w:r>
            <w:r>
              <w:rPr>
                <w:color w:val="666666"/>
                <w:sz w:val="18"/>
                <w:szCs w:val="18"/>
              </w:rPr>
              <w:t>”. (art. 4º, grifos nossos)</w:t>
            </w:r>
          </w:p>
        </w:tc>
      </w:tr>
    </w:tbl>
    <w:p w:rsidR="006F62F9" w:rsidRDefault="006F62F9">
      <w:pPr>
        <w:spacing w:after="0" w:line="360" w:lineRule="auto"/>
        <w:jc w:val="both"/>
        <w:rPr>
          <w:strike/>
          <w:color w:val="7F7F7F"/>
          <w:highlight w:val="cyan"/>
        </w:rPr>
      </w:pPr>
    </w:p>
    <w:p w:rsidR="006F62F9" w:rsidRDefault="00A80F58">
      <w:pPr>
        <w:spacing w:after="0" w:line="360" w:lineRule="auto"/>
        <w:ind w:firstLine="720"/>
        <w:jc w:val="both"/>
        <w:rPr>
          <w:color w:val="7F7F7F"/>
        </w:rPr>
      </w:pPr>
      <w:r>
        <w:rPr>
          <w:color w:val="7F7F7F"/>
        </w:rPr>
        <w:t>- Os conteúdos específicos da área da licenciatura deverão oportunizar o disposto no art. 13, entre outras possibilidades;</w:t>
      </w:r>
    </w:p>
    <w:p w:rsidR="006F62F9" w:rsidRDefault="006F62F9">
      <w:pPr>
        <w:spacing w:after="0" w:line="360" w:lineRule="auto"/>
        <w:ind w:firstLine="720"/>
        <w:jc w:val="both"/>
        <w:rPr>
          <w:color w:val="7F7F7F"/>
        </w:rPr>
      </w:pPr>
    </w:p>
    <w:tbl>
      <w:tblPr>
        <w:tblStyle w:val="ad"/>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color w:val="666666"/>
                <w:sz w:val="18"/>
                <w:szCs w:val="18"/>
              </w:rPr>
              <w:t>“</w:t>
            </w:r>
            <w:r>
              <w:rPr>
                <w:i/>
                <w:iCs/>
                <w:color w:val="666666"/>
                <w:sz w:val="18"/>
                <w:szCs w:val="18"/>
              </w:rPr>
              <w:t xml:space="preserve">Os conteúdos de que trata o inciso II do caput serão definidos de acordo com a área da licenciatura escolhida, priorizados conforme o PPC das IES, em sintonia com os sistemas de ensino, que oportunizarão, entre outras possibilidades: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 - </w:t>
            </w:r>
            <w:r>
              <w:rPr>
                <w:i/>
                <w:iCs/>
                <w:color w:val="666666"/>
                <w:sz w:val="18"/>
                <w:szCs w:val="18"/>
                <w:u w:val="single"/>
              </w:rPr>
              <w:t>compreensão dos fundamentos epistemológicos, conceituais e procedimentais da área de conhecimento específico</w:t>
            </w:r>
            <w:r>
              <w:rPr>
                <w:i/>
                <w:iCs/>
                <w:color w:val="666666"/>
                <w:sz w:val="18"/>
                <w:szCs w:val="18"/>
              </w:rPr>
              <w:t xml:space="preserve">;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II - </w:t>
            </w:r>
            <w:r>
              <w:rPr>
                <w:i/>
                <w:iCs/>
                <w:color w:val="666666"/>
                <w:sz w:val="18"/>
                <w:szCs w:val="18"/>
                <w:u w:val="single"/>
              </w:rPr>
              <w:t>compreensão do Conhecimento Pedagógico do Conteúdo</w:t>
            </w:r>
            <w:r>
              <w:rPr>
                <w:i/>
                <w:iCs/>
                <w:color w:val="666666"/>
                <w:sz w:val="18"/>
                <w:szCs w:val="18"/>
              </w:rPr>
              <w:t xml:space="preserve"> - CPC necessário para o planejamento, realização e tematização de situações de ensino e aprendizagem, com a 11 mobilização de vivências práticas dos licenciados em atividades que os aproximem do exercício profissional docente;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III - </w:t>
            </w:r>
            <w:r>
              <w:rPr>
                <w:i/>
                <w:iCs/>
                <w:color w:val="666666"/>
                <w:sz w:val="18"/>
                <w:szCs w:val="18"/>
                <w:u w:val="single"/>
              </w:rPr>
              <w:t>conhecimento de diferentes referenciais teórico-metodológicos</w:t>
            </w:r>
            <w:r>
              <w:rPr>
                <w:i/>
                <w:iCs/>
                <w:color w:val="666666"/>
                <w:sz w:val="18"/>
                <w:szCs w:val="18"/>
              </w:rPr>
              <w:t xml:space="preserve"> em sua área de formação disciplinar, com particular ênfase no repertório sobre o CPC;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IV - vivências de </w:t>
            </w:r>
            <w:r>
              <w:rPr>
                <w:i/>
                <w:iCs/>
                <w:color w:val="666666"/>
                <w:sz w:val="18"/>
                <w:szCs w:val="18"/>
                <w:u w:val="single"/>
              </w:rPr>
              <w:t>articulação entre os conhecimentos específicos e práticas de ensino</w:t>
            </w:r>
            <w:r>
              <w:rPr>
                <w:i/>
                <w:iCs/>
                <w:color w:val="666666"/>
                <w:sz w:val="18"/>
                <w:szCs w:val="18"/>
              </w:rPr>
              <w:t xml:space="preserve">;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V - conhecimento das relações entre a área de formação e outros campos do conhecimento, favorecendo a construção de um </w:t>
            </w:r>
            <w:r>
              <w:rPr>
                <w:i/>
                <w:iCs/>
                <w:color w:val="666666"/>
                <w:sz w:val="18"/>
                <w:szCs w:val="18"/>
                <w:u w:val="single"/>
              </w:rPr>
              <w:t>conhecimento interdisciplinar</w:t>
            </w:r>
            <w:r>
              <w:rPr>
                <w:i/>
                <w:iCs/>
                <w:color w:val="666666"/>
                <w:sz w:val="18"/>
                <w:szCs w:val="18"/>
              </w:rPr>
              <w:t xml:space="preserve">;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VI - conhecimentos sobre </w:t>
            </w:r>
            <w:r>
              <w:rPr>
                <w:i/>
                <w:iCs/>
                <w:color w:val="666666"/>
                <w:sz w:val="18"/>
                <w:szCs w:val="18"/>
                <w:u w:val="single"/>
              </w:rPr>
              <w:t>processos de aquisição da língua materna</w:t>
            </w:r>
            <w:r>
              <w:rPr>
                <w:i/>
                <w:iCs/>
                <w:color w:val="666666"/>
                <w:sz w:val="18"/>
                <w:szCs w:val="18"/>
              </w:rPr>
              <w:t xml:space="preserve"> e sua relação com a aprendizagem específica do campo de formação; </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 xml:space="preserve">VII - investigações sobre processos educativos, organizacionais e de </w:t>
            </w:r>
            <w:r>
              <w:rPr>
                <w:i/>
                <w:iCs/>
                <w:color w:val="666666"/>
                <w:sz w:val="18"/>
                <w:szCs w:val="18"/>
                <w:u w:val="single"/>
              </w:rPr>
              <w:t>gestão na área educacional</w:t>
            </w:r>
            <w:r>
              <w:rPr>
                <w:i/>
                <w:iCs/>
                <w:color w:val="666666"/>
                <w:sz w:val="18"/>
                <w:szCs w:val="18"/>
              </w:rPr>
              <w:t xml:space="preserve">; e </w:t>
            </w:r>
          </w:p>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 xml:space="preserve">VIII - conhecimento, avaliação, criação e uso de textos, materiais didáticos, e outros instrumentos de aprendizagem que contemplem a </w:t>
            </w:r>
            <w:r>
              <w:rPr>
                <w:i/>
                <w:iCs/>
                <w:color w:val="666666"/>
                <w:sz w:val="18"/>
                <w:szCs w:val="18"/>
                <w:u w:val="single"/>
              </w:rPr>
              <w:t>diversidade social e cultural da sociedade brasileira</w:t>
            </w:r>
            <w:r>
              <w:rPr>
                <w:color w:val="666666"/>
                <w:sz w:val="18"/>
                <w:szCs w:val="18"/>
              </w:rPr>
              <w:t>”. (art. 13, §3º)</w:t>
            </w:r>
          </w:p>
        </w:tc>
      </w:tr>
    </w:tbl>
    <w:p w:rsidR="006F62F9" w:rsidRDefault="006F62F9">
      <w:pPr>
        <w:spacing w:after="0" w:line="360" w:lineRule="auto"/>
        <w:jc w:val="both"/>
        <w:rPr>
          <w:color w:val="7F7F7F"/>
        </w:rPr>
      </w:pPr>
    </w:p>
    <w:p w:rsidR="006F62F9" w:rsidRDefault="00A80F58">
      <w:pPr>
        <w:spacing w:before="240" w:after="240" w:line="360" w:lineRule="auto"/>
        <w:jc w:val="both"/>
        <w:rPr>
          <w:color w:val="7F7F7F"/>
          <w:u w:val="single"/>
        </w:rPr>
      </w:pPr>
      <w:r>
        <w:rPr>
          <w:color w:val="7F7F7F"/>
          <w:u w:val="single"/>
        </w:rPr>
        <w:t>** Orientações aos Cursos de Licenciatura a Distância  (em atendimento à</w:t>
      </w:r>
      <w:hyperlink r:id="rId43">
        <w:r>
          <w:rPr>
            <w:color w:val="7F7F7F"/>
            <w:u w:val="single"/>
          </w:rPr>
          <w:t xml:space="preserve"> Resolução CNE/CP nº 4, de 29 de mai de 2024</w:t>
        </w:r>
      </w:hyperlink>
      <w:r>
        <w:rPr>
          <w:color w:val="7F7F7F"/>
          <w:u w:val="single"/>
        </w:rPr>
        <w:t>):</w:t>
      </w:r>
    </w:p>
    <w:p w:rsidR="006F62F9" w:rsidRDefault="00A80F58">
      <w:pPr>
        <w:spacing w:line="360" w:lineRule="auto"/>
        <w:ind w:firstLine="720"/>
        <w:jc w:val="both"/>
        <w:rPr>
          <w:color w:val="7F7F7F"/>
        </w:rPr>
      </w:pPr>
      <w:r>
        <w:rPr>
          <w:color w:val="7F7F7F"/>
        </w:rPr>
        <w:t>- Nos cursos de licenciatura ofertados a distância, pelo menos, 880 (oitocentas e oitenta) horas da carga horária do Núcleo II de que trata o art. 13, inciso II, devem ser realizadas de forma presencial.</w:t>
      </w:r>
    </w:p>
    <w:tbl>
      <w:tblPr>
        <w:tblStyle w:val="ae"/>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color w:val="666666"/>
                <w:sz w:val="18"/>
                <w:szCs w:val="18"/>
              </w:rPr>
            </w:pPr>
            <w:r>
              <w:rPr>
                <w:color w:val="666666"/>
                <w:sz w:val="18"/>
                <w:szCs w:val="18"/>
              </w:rPr>
              <w:t>“</w:t>
            </w:r>
            <w:r>
              <w:rPr>
                <w:i/>
                <w:iCs/>
                <w:color w:val="666666"/>
                <w:sz w:val="18"/>
                <w:szCs w:val="18"/>
              </w:rPr>
              <w:t xml:space="preserve">Nos cursos de licenciaturas ofertados na modalidade a distância, pelo menos, 880 (oitocentas e oitenta) horas da carga </w:t>
            </w:r>
            <w:r>
              <w:rPr>
                <w:i/>
                <w:iCs/>
                <w:color w:val="666666"/>
                <w:sz w:val="18"/>
                <w:szCs w:val="18"/>
              </w:rPr>
              <w:lastRenderedPageBreak/>
              <w:t>horária do Núcleo II de que trata o art. 13, inciso II, desta Resolução, devem ser realizadas de forma presencial</w:t>
            </w:r>
            <w:r>
              <w:rPr>
                <w:color w:val="666666"/>
                <w:sz w:val="18"/>
                <w:szCs w:val="18"/>
              </w:rPr>
              <w:t>”. (art. 14, § 7º)</w:t>
            </w:r>
          </w:p>
          <w:p w:rsidR="006F62F9" w:rsidRDefault="006F62F9">
            <w:pPr>
              <w:spacing w:after="0" w:line="240" w:lineRule="auto"/>
              <w:jc w:val="both"/>
              <w:rPr>
                <w:color w:val="666666"/>
                <w:sz w:val="18"/>
                <w:szCs w:val="18"/>
              </w:rPr>
            </w:pPr>
          </w:p>
          <w:p w:rsidR="006F62F9" w:rsidRDefault="00A80F58">
            <w:pPr>
              <w:spacing w:after="0" w:line="240" w:lineRule="auto"/>
              <w:jc w:val="both"/>
              <w:rPr>
                <w:color w:val="666666"/>
                <w:sz w:val="18"/>
                <w:szCs w:val="18"/>
              </w:rPr>
            </w:pPr>
            <w:r>
              <w:rPr>
                <w:color w:val="666666"/>
                <w:sz w:val="18"/>
                <w:szCs w:val="18"/>
              </w:rPr>
              <w:t>“</w:t>
            </w:r>
            <w:r>
              <w:rPr>
                <w:i/>
                <w:iCs/>
                <w:color w:val="666666"/>
                <w:sz w:val="18"/>
                <w:szCs w:val="18"/>
              </w:rPr>
              <w:t>Núcleo II – Aprendizagem e Aprofundamento dos Conteúdos Específicos das áreas de atuação profissional - ACCE: composto pelos conteúdos específicos das áreas, componentes, unidades temáticas e objetos de conhecimento definidos em documento nacional de orientação curricular para a Educação Básica e pelos conhecimentos necessários ao domínio pedagógico desses conteúdos</w:t>
            </w:r>
            <w:r>
              <w:rPr>
                <w:color w:val="666666"/>
                <w:sz w:val="18"/>
                <w:szCs w:val="18"/>
              </w:rPr>
              <w:t>”. (art. 13, Inciso II)</w:t>
            </w:r>
          </w:p>
        </w:tc>
      </w:tr>
    </w:tbl>
    <w:p w:rsidR="006F62F9" w:rsidRDefault="006F62F9">
      <w:pPr>
        <w:spacing w:line="360" w:lineRule="auto"/>
        <w:jc w:val="both"/>
        <w:rPr>
          <w:color w:val="0A7E82"/>
          <w:highlight w:val="red"/>
        </w:rPr>
      </w:pPr>
    </w:p>
    <w:p w:rsidR="006F62F9" w:rsidRDefault="00A80F58">
      <w:pPr>
        <w:spacing w:after="0" w:line="360" w:lineRule="auto"/>
        <w:ind w:firstLine="720"/>
        <w:jc w:val="both"/>
        <w:rPr>
          <w:b/>
          <w:bCs/>
          <w:color w:val="7F7F7F"/>
        </w:rPr>
      </w:pPr>
      <w:r>
        <w:rPr>
          <w:color w:val="7F7F7F"/>
        </w:rPr>
        <w:t>Sugestão de fontes para consulta:</w:t>
      </w:r>
      <w:r>
        <w:rPr>
          <w:color w:val="7F7F7F"/>
          <w:u w:val="single"/>
        </w:rPr>
        <w:t xml:space="preserve"> </w:t>
      </w:r>
      <w:hyperlink r:id="rId44">
        <w:r>
          <w:rPr>
            <w:color w:val="7F7F7F"/>
            <w:u w:val="single"/>
          </w:rPr>
          <w:t>Resolução nº 4.297, de 13 de fevereiro de 2014</w:t>
        </w:r>
      </w:hyperlink>
      <w:r>
        <w:rPr>
          <w:color w:val="7F7F7F"/>
        </w:rPr>
        <w:t xml:space="preserve"> , que dispõe sobre disciplinas optativas e eletivas; </w:t>
      </w:r>
      <w:hyperlink r:id="rId45">
        <w:r>
          <w:rPr>
            <w:color w:val="7F7F7F"/>
            <w:u w:val="single"/>
          </w:rPr>
          <w:t>Resolução nº 4.244, de 17 de outubro de 2013</w:t>
        </w:r>
      </w:hyperlink>
      <w:r>
        <w:rPr>
          <w:color w:val="7F7F7F"/>
        </w:rPr>
        <w:t xml:space="preserve"> que dispõe sobre LIBRAS, Culturas Afro-Brasileiras, Educação Ambiental e Cidadania; </w:t>
      </w:r>
      <w:hyperlink r:id="rId46">
        <w:r>
          <w:rPr>
            <w:color w:val="7F7F7F"/>
            <w:u w:val="single"/>
          </w:rPr>
          <w:t>Resolução nº 3.584, de 12 de abril de 2011</w:t>
        </w:r>
      </w:hyperlink>
      <w:r>
        <w:rPr>
          <w:color w:val="7F7F7F"/>
        </w:rPr>
        <w:t>, que dispõe sobre a inclusão das disciplinas pedagógicas obrigatórias nos currículos dos Cursos de Licenciatura da UNIRIO.</w:t>
      </w:r>
    </w:p>
    <w:p w:rsidR="006F62F9" w:rsidRDefault="006F62F9">
      <w:pPr>
        <w:spacing w:after="0" w:line="360" w:lineRule="auto"/>
        <w:jc w:val="both"/>
        <w:rPr>
          <w:b/>
          <w:bCs/>
          <w:color w:val="7F7F7F"/>
        </w:rPr>
      </w:pPr>
    </w:p>
    <w:p w:rsidR="006F62F9" w:rsidRDefault="00A80F58">
      <w:pPr>
        <w:pStyle w:val="Ttulo2"/>
        <w:spacing w:before="0" w:after="0" w:line="360" w:lineRule="auto"/>
        <w:rPr>
          <w:sz w:val="22"/>
          <w:szCs w:val="22"/>
        </w:rPr>
      </w:pPr>
      <w:bookmarkStart w:id="20" w:name="_heading=h.vv9evjl34hoz" w:colFirst="0" w:colLast="0"/>
      <w:bookmarkEnd w:id="20"/>
      <w:r>
        <w:rPr>
          <w:sz w:val="22"/>
          <w:szCs w:val="22"/>
        </w:rPr>
        <w:t>6.2 Eixos Formativos</w:t>
      </w:r>
    </w:p>
    <w:p w:rsidR="006F62F9" w:rsidRDefault="00A80F58">
      <w:pPr>
        <w:spacing w:after="0" w:line="360" w:lineRule="auto"/>
        <w:ind w:firstLine="567"/>
        <w:jc w:val="both"/>
        <w:rPr>
          <w:i/>
          <w:iCs/>
          <w:color w:val="7F7F7F"/>
        </w:rPr>
      </w:pPr>
      <w:r>
        <w:rPr>
          <w:i/>
          <w:iCs/>
          <w:color w:val="7F7F7F"/>
        </w:rPr>
        <w:t>Quando houver</w:t>
      </w:r>
    </w:p>
    <w:p w:rsidR="006F62F9" w:rsidRDefault="00A80F58">
      <w:pPr>
        <w:spacing w:after="0" w:line="360" w:lineRule="auto"/>
        <w:ind w:firstLine="567"/>
        <w:jc w:val="both"/>
        <w:rPr>
          <w:color w:val="7F7F7F"/>
        </w:rPr>
      </w:pPr>
      <w:r>
        <w:rPr>
          <w:color w:val="7F7F7F"/>
        </w:rPr>
        <w:t>Apresentar a descrição de cada Eixo Formativo e sua relevância.</w:t>
      </w:r>
    </w:p>
    <w:p w:rsidR="006F62F9" w:rsidRDefault="006F62F9">
      <w:pPr>
        <w:spacing w:after="0" w:line="360" w:lineRule="auto"/>
        <w:ind w:firstLine="567"/>
        <w:jc w:val="both"/>
        <w:rPr>
          <w:color w:val="7F7F7F"/>
        </w:rPr>
      </w:pPr>
    </w:p>
    <w:p w:rsidR="006F62F9" w:rsidRDefault="00A80F58">
      <w:pPr>
        <w:spacing w:line="360" w:lineRule="auto"/>
        <w:jc w:val="both"/>
        <w:rPr>
          <w:color w:val="7F7F7F"/>
        </w:rPr>
      </w:pPr>
      <w:r>
        <w:rPr>
          <w:color w:val="7F7F7F"/>
          <w:u w:val="single"/>
        </w:rPr>
        <w:t xml:space="preserve">* Orientações aos cursos de Licenciatura (em atendimento à </w:t>
      </w:r>
      <w:hyperlink r:id="rId47">
        <w:r>
          <w:rPr>
            <w:color w:val="7F7F7F"/>
            <w:u w:val="single"/>
          </w:rPr>
          <w:t>Resolução CNE/CP nº 04, de 29 de maio de 2024</w:t>
        </w:r>
      </w:hyperlink>
      <w:r>
        <w:rPr>
          <w:color w:val="7F7F7F"/>
          <w:u w:val="single"/>
        </w:rPr>
        <w:t>):</w:t>
      </w:r>
    </w:p>
    <w:p w:rsidR="006F62F9" w:rsidRDefault="00A80F58">
      <w:pPr>
        <w:spacing w:line="360" w:lineRule="auto"/>
        <w:ind w:firstLine="720"/>
        <w:jc w:val="both"/>
        <w:rPr>
          <w:color w:val="7F7F7F"/>
        </w:rPr>
      </w:pPr>
      <w:r>
        <w:rPr>
          <w:color w:val="7F7F7F"/>
        </w:rPr>
        <w:t>- Neste item, é necessário considerar a estruturação do currículo observando a divisão nos núcleos formativos previstos na Resolução.</w:t>
      </w:r>
    </w:p>
    <w:tbl>
      <w:tblPr>
        <w:tblStyle w:val="af"/>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jc w:val="both"/>
              <w:rPr>
                <w:i/>
                <w:iCs/>
                <w:color w:val="666666"/>
                <w:sz w:val="18"/>
                <w:szCs w:val="18"/>
              </w:rPr>
            </w:pPr>
            <w:r>
              <w:rPr>
                <w:color w:val="666666"/>
                <w:sz w:val="18"/>
                <w:szCs w:val="18"/>
              </w:rPr>
              <w:t>“</w:t>
            </w:r>
            <w:r>
              <w:rPr>
                <w:i/>
                <w:iCs/>
                <w:color w:val="666666"/>
                <w:sz w:val="18"/>
                <w:szCs w:val="18"/>
              </w:rPr>
              <w:t>Os cursos de formação inicial, respeitadas a diversidade nacional e a autonomia pedagógica das instituições, serão constituídos dos seguintes núcleos:</w:t>
            </w:r>
          </w:p>
          <w:p w:rsidR="006F62F9" w:rsidRDefault="00A80F58">
            <w:pPr>
              <w:jc w:val="both"/>
              <w:rPr>
                <w:i/>
                <w:iCs/>
                <w:color w:val="666666"/>
                <w:sz w:val="18"/>
                <w:szCs w:val="18"/>
              </w:rPr>
            </w:pPr>
            <w:r>
              <w:rPr>
                <w:i/>
                <w:iCs/>
                <w:color w:val="666666"/>
                <w:sz w:val="18"/>
                <w:szCs w:val="18"/>
              </w:rPr>
              <w:t>I - Núcleo I - Estudos de Formação Geral - EFG: composto pelos conhecimentos científicos, educacionais e pedagógicos que fundamentam a compreensão do fenômeno educativo e da educação escolar e formam a base comum para todas as licenciaturas [...];</w:t>
            </w:r>
          </w:p>
          <w:p w:rsidR="006F62F9" w:rsidRDefault="00A80F58">
            <w:pPr>
              <w:jc w:val="both"/>
              <w:rPr>
                <w:i/>
                <w:iCs/>
                <w:color w:val="666666"/>
                <w:sz w:val="18"/>
                <w:szCs w:val="18"/>
              </w:rPr>
            </w:pPr>
            <w:r>
              <w:rPr>
                <w:i/>
                <w:iCs/>
                <w:color w:val="666666"/>
                <w:sz w:val="18"/>
                <w:szCs w:val="18"/>
              </w:rPr>
              <w:t>II - Núcleo II - Aprendizagem e Aprofundamento dos Conteúdos Específicos das áreas de atuação profissional - ACCE: composto pelos conteúdos específicos das áreas [...];</w:t>
            </w:r>
          </w:p>
          <w:p w:rsidR="006F62F9" w:rsidRDefault="00A80F58">
            <w:pPr>
              <w:jc w:val="both"/>
              <w:rPr>
                <w:i/>
                <w:iCs/>
                <w:color w:val="666666"/>
                <w:sz w:val="18"/>
                <w:szCs w:val="18"/>
              </w:rPr>
            </w:pPr>
            <w:r>
              <w:rPr>
                <w:i/>
                <w:iCs/>
                <w:color w:val="666666"/>
                <w:sz w:val="18"/>
                <w:szCs w:val="18"/>
              </w:rPr>
              <w:t>III - Núcleo III -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p>
          <w:p w:rsidR="006F62F9" w:rsidRDefault="00A80F58">
            <w:pPr>
              <w:jc w:val="both"/>
              <w:rPr>
                <w:color w:val="666666"/>
                <w:sz w:val="20"/>
                <w:szCs w:val="20"/>
              </w:rPr>
            </w:pPr>
            <w:r>
              <w:rPr>
                <w:i/>
                <w:iCs/>
                <w:color w:val="666666"/>
                <w:sz w:val="18"/>
                <w:szCs w:val="18"/>
              </w:rPr>
              <w:t>IV - Núcleo IV - Estágio Curricular Supervisionado - ECS: componente obrigatório da organização curricular das licenciaturas, deve ser realizado em instituição de Educação Básica</w:t>
            </w:r>
            <w:r>
              <w:rPr>
                <w:color w:val="666666"/>
                <w:sz w:val="18"/>
                <w:szCs w:val="18"/>
              </w:rPr>
              <w:t xml:space="preserve"> [...].” (art. 13)</w:t>
            </w:r>
          </w:p>
        </w:tc>
      </w:tr>
    </w:tbl>
    <w:p w:rsidR="006F62F9" w:rsidRDefault="006F62F9">
      <w:pPr>
        <w:spacing w:after="0" w:line="360" w:lineRule="auto"/>
        <w:jc w:val="both"/>
        <w:rPr>
          <w:color w:val="7F7F7F"/>
        </w:rPr>
      </w:pPr>
    </w:p>
    <w:p w:rsidR="006F62F9" w:rsidRDefault="00A80F58">
      <w:pPr>
        <w:pStyle w:val="Ttulo2"/>
        <w:spacing w:before="0" w:after="0" w:line="360" w:lineRule="auto"/>
        <w:rPr>
          <w:sz w:val="22"/>
          <w:szCs w:val="22"/>
        </w:rPr>
      </w:pPr>
      <w:bookmarkStart w:id="21" w:name="_heading=h.5e7et22elf8m" w:colFirst="0" w:colLast="0"/>
      <w:bookmarkEnd w:id="21"/>
      <w:r>
        <w:rPr>
          <w:sz w:val="22"/>
          <w:szCs w:val="22"/>
        </w:rPr>
        <w:lastRenderedPageBreak/>
        <w:t>6.3 Extensão</w:t>
      </w:r>
    </w:p>
    <w:p w:rsidR="006F62F9" w:rsidRDefault="00A80F58">
      <w:pPr>
        <w:spacing w:after="0" w:line="360" w:lineRule="auto"/>
        <w:ind w:firstLine="567"/>
        <w:jc w:val="both"/>
        <w:rPr>
          <w:i/>
          <w:iCs/>
          <w:color w:val="7F7F7F"/>
        </w:rPr>
      </w:pPr>
      <w:r>
        <w:rPr>
          <w:i/>
          <w:iCs/>
          <w:color w:val="7F7F7F"/>
        </w:rPr>
        <w:t>Obrigatório para todos os Cursos em, no mínimo, 10% da carga horária. Para as licenciaturas, o cálculo deve considerar 10% da carga horária mínima exigida (3200 horas).</w:t>
      </w:r>
    </w:p>
    <w:p w:rsidR="006F62F9" w:rsidRDefault="006F62F9">
      <w:pPr>
        <w:spacing w:after="0" w:line="360" w:lineRule="auto"/>
        <w:ind w:firstLine="567"/>
        <w:jc w:val="both"/>
        <w:rPr>
          <w:color w:val="7F7F7F"/>
        </w:rPr>
      </w:pPr>
    </w:p>
    <w:p w:rsidR="006F62F9" w:rsidRDefault="00A80F58">
      <w:pPr>
        <w:spacing w:after="0" w:line="360" w:lineRule="auto"/>
        <w:ind w:firstLine="567"/>
        <w:jc w:val="both"/>
        <w:rPr>
          <w:color w:val="7F7F7F"/>
        </w:rPr>
      </w:pPr>
      <w:r>
        <w:rPr>
          <w:color w:val="7F7F7F"/>
        </w:rPr>
        <w:t xml:space="preserve">Indicar qual proposta de implementação da extensão será adotada (de acordo com o </w:t>
      </w:r>
      <w:hyperlink r:id="rId48">
        <w:r>
          <w:rPr>
            <w:color w:val="7F7F7F"/>
          </w:rPr>
          <w:t xml:space="preserve">art. 6º da </w:t>
        </w:r>
      </w:hyperlink>
      <w:hyperlink r:id="rId49">
        <w:r>
          <w:rPr>
            <w:color w:val="7F7F7F"/>
            <w:u w:val="single"/>
          </w:rPr>
          <w:t>Resolução SCS nº 5.966, de 9 de julho de 2025</w:t>
        </w:r>
      </w:hyperlink>
      <w:r>
        <w:rPr>
          <w:color w:val="7F7F7F"/>
        </w:rPr>
        <w:t xml:space="preserve"> e a </w:t>
      </w:r>
      <w:hyperlink r:id="rId50">
        <w:r>
          <w:rPr>
            <w:color w:val="7F7F7F"/>
            <w:u w:val="single"/>
          </w:rPr>
          <w:t>Resolução SCS nº 6.030, de 7 de novembro de 2025</w:t>
        </w:r>
      </w:hyperlink>
      <w:r>
        <w:rPr>
          <w:color w:val="7F7F7F"/>
        </w:rPr>
        <w:t xml:space="preserve">) detalhando como será realizada e pontuando, se for o caso, quais disciplinas terão carga horária em Extensão. </w:t>
      </w:r>
    </w:p>
    <w:p w:rsidR="006F62F9" w:rsidRDefault="006F62F9">
      <w:pPr>
        <w:spacing w:after="0" w:line="360" w:lineRule="auto"/>
        <w:ind w:firstLine="567"/>
        <w:jc w:val="both"/>
        <w:rPr>
          <w:color w:val="7F7F7F"/>
        </w:rPr>
      </w:pPr>
    </w:p>
    <w:p w:rsidR="006F62F9" w:rsidRDefault="00A80F58">
      <w:pPr>
        <w:spacing w:after="0" w:line="360" w:lineRule="auto"/>
        <w:ind w:firstLine="567"/>
        <w:jc w:val="both"/>
        <w:rPr>
          <w:color w:val="808080"/>
        </w:rPr>
      </w:pPr>
      <w:r>
        <w:rPr>
          <w:color w:val="7F7F7F"/>
        </w:rPr>
        <w:t xml:space="preserve">Sugestão de fontes para consulta: </w:t>
      </w:r>
      <w:hyperlink r:id="rId51">
        <w:r>
          <w:rPr>
            <w:color w:val="808080"/>
            <w:u w:val="single"/>
          </w:rPr>
          <w:t>Resolução SCS nº 5.966, de 9 de julho de 2025</w:t>
        </w:r>
      </w:hyperlink>
      <w:r>
        <w:rPr>
          <w:color w:val="808080"/>
        </w:rPr>
        <w:t xml:space="preserve">,  que dispõe sobre a Curricularização da Extensão nos Cursos de Graduação da UNIRIO, e a </w:t>
      </w:r>
      <w:hyperlink r:id="rId52">
        <w:r>
          <w:rPr>
            <w:color w:val="808080"/>
            <w:u w:val="single"/>
          </w:rPr>
          <w:t>Resolução SCS nº 6.030, de 7 de novembro de 2025</w:t>
        </w:r>
      </w:hyperlink>
      <w:r>
        <w:rPr>
          <w:color w:val="808080"/>
        </w:rPr>
        <w:t xml:space="preserve">, que altera o inciso IV, do artigo 6º, da </w:t>
      </w:r>
      <w:hyperlink r:id="rId53">
        <w:r>
          <w:rPr>
            <w:color w:val="666666"/>
            <w:u w:val="single"/>
          </w:rPr>
          <w:t>Resolução SCS nº 5.966, de 9 de julho de 2025</w:t>
        </w:r>
      </w:hyperlink>
      <w:r>
        <w:rPr>
          <w:color w:val="808080"/>
        </w:rPr>
        <w:t>).</w:t>
      </w:r>
    </w:p>
    <w:p w:rsidR="006F62F9" w:rsidRDefault="006F62F9">
      <w:pPr>
        <w:spacing w:after="0" w:line="360" w:lineRule="auto"/>
        <w:ind w:firstLine="567"/>
        <w:jc w:val="both"/>
        <w:rPr>
          <w:color w:val="808080"/>
        </w:rPr>
      </w:pPr>
    </w:p>
    <w:p w:rsidR="006F62F9" w:rsidRDefault="006F62F9">
      <w:pPr>
        <w:spacing w:after="0" w:line="360" w:lineRule="auto"/>
        <w:jc w:val="both"/>
        <w:rPr>
          <w:color w:val="0A7E82"/>
          <w:sz w:val="2"/>
          <w:szCs w:val="2"/>
        </w:rPr>
      </w:pPr>
    </w:p>
    <w:p w:rsidR="006F62F9" w:rsidRDefault="00A80F58">
      <w:pPr>
        <w:spacing w:after="0" w:line="360" w:lineRule="auto"/>
        <w:jc w:val="both"/>
        <w:rPr>
          <w:color w:val="7F7F7F"/>
          <w:u w:val="single"/>
        </w:rPr>
      </w:pPr>
      <w:r>
        <w:rPr>
          <w:color w:val="7F7F7F"/>
          <w:u w:val="single"/>
        </w:rPr>
        <w:t xml:space="preserve">*Orientações aos Cursos de Licenciatura (em atendimento à </w:t>
      </w:r>
      <w:hyperlink r:id="rId54">
        <w:r>
          <w:rPr>
            <w:color w:val="7F7F7F"/>
            <w:u w:val="single"/>
          </w:rPr>
          <w:t>Resolução CNE/CP nº 4, de 29 de maio de 2024</w:t>
        </w:r>
      </w:hyperlink>
      <w:r>
        <w:rPr>
          <w:color w:val="7F7F7F"/>
          <w:u w:val="single"/>
        </w:rPr>
        <w:t>):</w:t>
      </w:r>
    </w:p>
    <w:p w:rsidR="006F62F9" w:rsidRDefault="00A80F58">
      <w:pPr>
        <w:spacing w:after="0" w:line="360" w:lineRule="auto"/>
        <w:ind w:firstLine="567"/>
        <w:jc w:val="both"/>
        <w:rPr>
          <w:color w:val="7F7F7F"/>
        </w:rPr>
      </w:pPr>
      <w:r>
        <w:rPr>
          <w:color w:val="7F7F7F"/>
        </w:rPr>
        <w:t>- Indicar como será realizado o registro do desenvolvimento e das evidências de aprendizagem do licenciando nas atividades acadêmicas de extensão (art. 7º, inciso XVIII);</w:t>
      </w:r>
    </w:p>
    <w:tbl>
      <w:tblPr>
        <w:tblStyle w:val="af0"/>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i/>
                <w:iCs/>
                <w:color w:val="666666"/>
                <w:sz w:val="18"/>
                <w:szCs w:val="18"/>
              </w:rPr>
            </w:pPr>
            <w:r>
              <w:rPr>
                <w:color w:val="666666"/>
                <w:sz w:val="18"/>
                <w:szCs w:val="18"/>
              </w:rPr>
              <w:t>“</w:t>
            </w:r>
            <w:r>
              <w:rPr>
                <w:i/>
                <w:iCs/>
                <w:color w:val="666666"/>
                <w:sz w:val="18"/>
                <w:szCs w:val="18"/>
              </w:rPr>
              <w:t>As IES responsáveis pela oferta de cursos e programas de formação inicial em nível superior de profissionais do magistério da educação escolar básica devem assegurar a integração da base comum nacional ao seu PPC, articulado com PPI e com o PDI, de modo a garantir:</w:t>
            </w:r>
          </w:p>
          <w:p w:rsidR="006F62F9" w:rsidRDefault="00A80F58">
            <w:pPr>
              <w:spacing w:after="0" w:line="240" w:lineRule="auto"/>
              <w:jc w:val="both"/>
              <w:rPr>
                <w:i/>
                <w:iCs/>
                <w:color w:val="666666"/>
                <w:sz w:val="18"/>
                <w:szCs w:val="18"/>
              </w:rPr>
            </w:pPr>
            <w:r>
              <w:rPr>
                <w:i/>
                <w:iCs/>
                <w:color w:val="666666"/>
                <w:sz w:val="18"/>
                <w:szCs w:val="18"/>
              </w:rPr>
              <w:t>[...]</w:t>
            </w:r>
          </w:p>
          <w:p w:rsidR="006F62F9" w:rsidRDefault="00A80F58">
            <w:pPr>
              <w:spacing w:after="0" w:line="240" w:lineRule="auto"/>
              <w:jc w:val="both"/>
              <w:rPr>
                <w:color w:val="666666"/>
                <w:sz w:val="18"/>
                <w:szCs w:val="18"/>
              </w:rPr>
            </w:pPr>
            <w:r>
              <w:rPr>
                <w:i/>
                <w:iCs/>
                <w:color w:val="666666"/>
                <w:sz w:val="18"/>
                <w:szCs w:val="18"/>
              </w:rPr>
              <w:t>XVIII - o registro do desenvolvimento do licenciando nas atividades acadêmicas de extensão em documentação adequada, que permita o acompanhamento do processo formativo, por meio de observações críticas, relatos de experiência, dentre outras evidências das aprendizagens do licenciando</w:t>
            </w:r>
            <w:r>
              <w:rPr>
                <w:color w:val="666666"/>
                <w:sz w:val="18"/>
                <w:szCs w:val="18"/>
              </w:rPr>
              <w:t>”. (art. 7º, inciso XVIII)</w:t>
            </w:r>
          </w:p>
        </w:tc>
      </w:tr>
    </w:tbl>
    <w:p w:rsidR="006F62F9" w:rsidRDefault="006F62F9">
      <w:pPr>
        <w:spacing w:after="0" w:line="360" w:lineRule="auto"/>
        <w:ind w:firstLine="567"/>
        <w:jc w:val="both"/>
        <w:rPr>
          <w:color w:val="7F7F7F"/>
        </w:rPr>
      </w:pPr>
    </w:p>
    <w:p w:rsidR="006F62F9" w:rsidRDefault="00A80F58">
      <w:pPr>
        <w:spacing w:after="0" w:line="360" w:lineRule="auto"/>
        <w:ind w:firstLine="567"/>
        <w:jc w:val="both"/>
        <w:rPr>
          <w:color w:val="7F7F7F"/>
          <w:highlight w:val="cyan"/>
        </w:rPr>
      </w:pPr>
      <w:r>
        <w:rPr>
          <w:color w:val="7F7F7F"/>
        </w:rPr>
        <w:t xml:space="preserve">- Apresentar a distribuição da carga horária da extensão </w:t>
      </w:r>
      <w:r>
        <w:rPr>
          <w:color w:val="7F7F7F"/>
          <w:u w:val="single"/>
        </w:rPr>
        <w:t>vinculada aos componentes curriculares</w:t>
      </w:r>
      <w:r>
        <w:rPr>
          <w:color w:val="7F7F7F"/>
        </w:rPr>
        <w:t xml:space="preserve"> desde o início do curso. </w:t>
      </w:r>
    </w:p>
    <w:tbl>
      <w:tblPr>
        <w:tblStyle w:val="af1"/>
        <w:tblW w:w="9035" w:type="dxa"/>
        <w:tblInd w:w="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5"/>
      </w:tblGrid>
      <w:tr w:rsidR="006F62F9">
        <w:tc>
          <w:tcPr>
            <w:tcW w:w="9035" w:type="dxa"/>
            <w:shd w:val="clear" w:color="auto" w:fill="F2F2F2"/>
            <w:tcMar>
              <w:top w:w="100" w:type="dxa"/>
              <w:left w:w="100" w:type="dxa"/>
              <w:bottom w:w="100" w:type="dxa"/>
              <w:right w:w="100" w:type="dxa"/>
            </w:tcMar>
          </w:tcPr>
          <w:p w:rsidR="006F62F9" w:rsidRDefault="00A80F58">
            <w:pPr>
              <w:spacing w:after="0" w:line="240" w:lineRule="auto"/>
              <w:jc w:val="both"/>
              <w:rPr>
                <w:color w:val="666666"/>
                <w:sz w:val="18"/>
                <w:szCs w:val="18"/>
              </w:rPr>
            </w:pPr>
            <w:r>
              <w:rPr>
                <w:color w:val="666666"/>
                <w:sz w:val="18"/>
                <w:szCs w:val="18"/>
              </w:rPr>
              <w:t>“</w:t>
            </w:r>
            <w:r>
              <w:rPr>
                <w:i/>
                <w:iCs/>
                <w:color w:val="666666"/>
                <w:sz w:val="18"/>
                <w:szCs w:val="18"/>
              </w:rPr>
              <w:t>III - 320 (trezentas e vinte) horas de atividades acadêmicas de extensão conforme Núcleo III, de que trata o art. 13, inciso III desta Resolução, desenvolvidas nas instituições de Educação Básica, lugar privilegiado para as atividades dos cursos de licenciatura; essa carga horária, vinculada aos componentes curriculares desde o início do curso, deve estar discriminada no PPC da instituição formadora</w:t>
            </w:r>
            <w:r>
              <w:rPr>
                <w:color w:val="666666"/>
                <w:sz w:val="18"/>
                <w:szCs w:val="18"/>
              </w:rPr>
              <w:t xml:space="preserve">”. </w:t>
            </w:r>
            <w:r>
              <w:rPr>
                <w:color w:val="666666"/>
              </w:rPr>
              <w:t xml:space="preserve"> </w:t>
            </w:r>
            <w:r>
              <w:rPr>
                <w:color w:val="666666"/>
                <w:sz w:val="18"/>
                <w:szCs w:val="18"/>
              </w:rPr>
              <w:t>(art. 14, §1º, inciso III)</w:t>
            </w:r>
          </w:p>
        </w:tc>
      </w:tr>
    </w:tbl>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t>- As atividades de extensão devem fomentar a integração e o diálogo entre os licenciandos e os diversos participantes da comunidade escolar, priorizando projetos que atendam ao disposto no art. 13, §4º);</w:t>
      </w:r>
    </w:p>
    <w:p w:rsidR="006F62F9" w:rsidRDefault="006F62F9">
      <w:pPr>
        <w:spacing w:after="0" w:line="360" w:lineRule="auto"/>
        <w:ind w:firstLine="720"/>
        <w:jc w:val="both"/>
        <w:rPr>
          <w:color w:val="7F7F7F"/>
        </w:rPr>
      </w:pPr>
    </w:p>
    <w:tbl>
      <w:tblPr>
        <w:tblStyle w:val="af2"/>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rPr>
                <w:color w:val="666666"/>
                <w:sz w:val="18"/>
                <w:szCs w:val="18"/>
              </w:rPr>
            </w:pPr>
            <w:r>
              <w:rPr>
                <w:color w:val="666666"/>
              </w:rPr>
              <w:lastRenderedPageBreak/>
              <w:t xml:space="preserve"> </w:t>
            </w:r>
            <w:r>
              <w:rPr>
                <w:color w:val="666666"/>
                <w:sz w:val="18"/>
                <w:szCs w:val="18"/>
              </w:rPr>
              <w:t xml:space="preserve">“As atividades de que trata o inciso III do caput são direcionadas à implementação de projetos integradores de práticas educativas, visando fomentar a integração e o diálogo entre os licenciandos, que estão em formação, e os diversos participantes da comunidade escolar; essas iniciativas devem dar prioridade a projetos que: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I - fomentem o </w:t>
            </w:r>
            <w:r>
              <w:rPr>
                <w:color w:val="666666"/>
                <w:sz w:val="18"/>
                <w:szCs w:val="18"/>
                <w:u w:val="single"/>
              </w:rPr>
              <w:t>protagonismo dos licenciandos</w:t>
            </w:r>
            <w:r>
              <w:rPr>
                <w:color w:val="666666"/>
                <w:sz w:val="18"/>
                <w:szCs w:val="18"/>
              </w:rPr>
              <w:t xml:space="preserve">, incentivando sua participação ativa em interações com a instituição de Educação Básica;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II - promovam atividades que estimulem a interação entre os membros da comunidade acadêmica, com o objetivo de </w:t>
            </w:r>
            <w:r>
              <w:rPr>
                <w:color w:val="666666"/>
                <w:sz w:val="18"/>
                <w:szCs w:val="18"/>
                <w:u w:val="single"/>
              </w:rPr>
              <w:t>compreender a complexidade da prática docente</w:t>
            </w:r>
            <w:r>
              <w:rPr>
                <w:color w:val="666666"/>
                <w:sz w:val="18"/>
                <w:szCs w:val="18"/>
              </w:rPr>
              <w:t xml:space="preserve">;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III - iniciem </w:t>
            </w:r>
            <w:r>
              <w:rPr>
                <w:color w:val="666666"/>
                <w:sz w:val="18"/>
                <w:szCs w:val="18"/>
                <w:u w:val="single"/>
              </w:rPr>
              <w:t>diálogos formativos</w:t>
            </w:r>
            <w:r>
              <w:rPr>
                <w:color w:val="666666"/>
                <w:sz w:val="18"/>
                <w:szCs w:val="18"/>
              </w:rPr>
              <w:t xml:space="preserve"> acerca da docência, das realidades escolares e dos desafios enfrentados pela educação;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IV - encorajem a </w:t>
            </w:r>
            <w:r>
              <w:rPr>
                <w:color w:val="666666"/>
                <w:sz w:val="18"/>
                <w:szCs w:val="18"/>
                <w:u w:val="single"/>
              </w:rPr>
              <w:t>interdisciplinaridade dentro do contexto escolar</w:t>
            </w:r>
            <w:r>
              <w:rPr>
                <w:color w:val="666666"/>
                <w:sz w:val="18"/>
                <w:szCs w:val="18"/>
              </w:rPr>
              <w:t xml:space="preserve">, através da criação de materiais didáticos que possam ser adaptados às necessidades pedagógicas;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V - apoiem a </w:t>
            </w:r>
            <w:r>
              <w:rPr>
                <w:color w:val="666666"/>
                <w:sz w:val="18"/>
                <w:szCs w:val="18"/>
                <w:u w:val="single"/>
              </w:rPr>
              <w:t>integração entre a formação inicial e a formação continuada dos professores</w:t>
            </w:r>
            <w:r>
              <w:rPr>
                <w:color w:val="666666"/>
                <w:sz w:val="18"/>
                <w:szCs w:val="18"/>
              </w:rPr>
              <w:t xml:space="preserve"> das instituições de Educação Básica;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VI - estabeleçam interações com estudantes da Educação Básica e seus familiares, promovendo uma </w:t>
            </w:r>
            <w:r>
              <w:rPr>
                <w:color w:val="666666"/>
                <w:sz w:val="18"/>
                <w:szCs w:val="18"/>
                <w:u w:val="single"/>
              </w:rPr>
              <w:t>relação mais próxima entre a instituição de Educação Básica e a comunidade</w:t>
            </w:r>
            <w:r>
              <w:rPr>
                <w:color w:val="666666"/>
                <w:sz w:val="18"/>
                <w:szCs w:val="18"/>
              </w:rPr>
              <w:t xml:space="preserve">; e </w:t>
            </w:r>
          </w:p>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 xml:space="preserve">VII - analisem a instituição de Educação Básica em seu contexto territorial, incentivando a realização de </w:t>
            </w:r>
            <w:r>
              <w:rPr>
                <w:color w:val="666666"/>
                <w:sz w:val="18"/>
                <w:szCs w:val="18"/>
                <w:u w:val="single"/>
              </w:rPr>
              <w:t>ações coordenadas entre a IES e a sociedade local</w:t>
            </w:r>
            <w:r>
              <w:rPr>
                <w:color w:val="666666"/>
                <w:sz w:val="18"/>
                <w:szCs w:val="18"/>
              </w:rPr>
              <w:t>”. (art. 13, §4º,incisos I a VII, grifos nossos)</w:t>
            </w:r>
          </w:p>
        </w:tc>
      </w:tr>
    </w:tbl>
    <w:p w:rsidR="006F62F9" w:rsidRDefault="006F62F9">
      <w:pPr>
        <w:spacing w:after="0" w:line="360" w:lineRule="auto"/>
        <w:jc w:val="both"/>
        <w:rPr>
          <w:color w:val="7F7F7F"/>
          <w:sz w:val="2"/>
          <w:szCs w:val="2"/>
        </w:rPr>
      </w:pPr>
    </w:p>
    <w:p w:rsidR="006F62F9" w:rsidRDefault="006F62F9">
      <w:pPr>
        <w:spacing w:after="0" w:line="360" w:lineRule="auto"/>
        <w:ind w:firstLine="567"/>
        <w:jc w:val="both"/>
        <w:rPr>
          <w:color w:val="7F7F7F"/>
        </w:rPr>
      </w:pPr>
    </w:p>
    <w:p w:rsidR="006F62F9" w:rsidRDefault="00A80F58">
      <w:pPr>
        <w:spacing w:after="0" w:line="360" w:lineRule="auto"/>
        <w:ind w:firstLine="567"/>
        <w:jc w:val="both"/>
        <w:rPr>
          <w:color w:val="7F7F7F"/>
        </w:rPr>
      </w:pPr>
      <w:r>
        <w:rPr>
          <w:color w:val="7F7F7F"/>
        </w:rPr>
        <w:t>- Ressaltar a articulação entre teoria e prática e a indissociabilidade entre ensino, pesquisa e extensão;</w:t>
      </w:r>
    </w:p>
    <w:p w:rsidR="006F62F9" w:rsidRDefault="006F62F9">
      <w:pPr>
        <w:spacing w:after="0" w:line="360" w:lineRule="auto"/>
        <w:ind w:firstLine="567"/>
        <w:jc w:val="both"/>
        <w:rPr>
          <w:color w:val="7F7F7F"/>
        </w:rPr>
      </w:pPr>
    </w:p>
    <w:tbl>
      <w:tblPr>
        <w:tblStyle w:val="af3"/>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color w:val="666666"/>
                <w:sz w:val="18"/>
                <w:szCs w:val="18"/>
              </w:rPr>
              <w:t>“</w:t>
            </w:r>
            <w:r>
              <w:rPr>
                <w:i/>
                <w:iCs/>
                <w:color w:val="666666"/>
                <w:sz w:val="18"/>
                <w:szCs w:val="18"/>
              </w:rPr>
              <w:t>São princípios da Formação de Profissionais do Magistério da Educação Escolar Básica:</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w:t>
            </w:r>
          </w:p>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IV - a articulação indissociável entre a teoria e a prática no processo de formação dos profissionais do magistério, fundamentada no exercício crítico e contextualizado das capacidades profissionais, a partir da mobilização de conhecimentos científicos, pedagógicos, estéticos e ético-políticos, assegurados pela indissociabilidade entre ensino, pesquisa e extensão e pela inserção dos licenciandos nas instituições de Educação Básica, espaço privilegiado da práxis docente</w:t>
            </w:r>
            <w:r>
              <w:rPr>
                <w:color w:val="666666"/>
                <w:sz w:val="18"/>
                <w:szCs w:val="18"/>
              </w:rPr>
              <w:t>”. (art. 5º, inciso IV)</w:t>
            </w:r>
          </w:p>
        </w:tc>
      </w:tr>
    </w:tbl>
    <w:p w:rsidR="006F62F9" w:rsidRDefault="006F62F9">
      <w:pPr>
        <w:spacing w:after="0" w:line="360" w:lineRule="auto"/>
        <w:jc w:val="both"/>
        <w:rPr>
          <w:color w:val="0A7E82"/>
          <w:sz w:val="2"/>
          <w:szCs w:val="2"/>
        </w:rPr>
      </w:pPr>
    </w:p>
    <w:p w:rsidR="006F62F9" w:rsidRDefault="006F62F9">
      <w:pPr>
        <w:spacing w:after="0" w:line="360" w:lineRule="auto"/>
        <w:ind w:firstLine="720"/>
        <w:jc w:val="both"/>
        <w:rPr>
          <w:color w:val="38761D"/>
        </w:rPr>
      </w:pPr>
    </w:p>
    <w:p w:rsidR="006F62F9" w:rsidRDefault="00A80F58">
      <w:pPr>
        <w:spacing w:after="0" w:line="360" w:lineRule="auto"/>
        <w:jc w:val="both"/>
        <w:rPr>
          <w:color w:val="808080"/>
          <w:u w:val="single"/>
        </w:rPr>
      </w:pPr>
      <w:r>
        <w:rPr>
          <w:color w:val="808080"/>
          <w:u w:val="single"/>
        </w:rPr>
        <w:t>** Orientações aos cursos semipresenciais e a distância (em atendimento ao</w:t>
      </w:r>
      <w:hyperlink r:id="rId55">
        <w:r>
          <w:rPr>
            <w:color w:val="808080"/>
            <w:u w:val="single"/>
          </w:rPr>
          <w:t xml:space="preserve"> Decreto nº 12.456, de 19 de maio de 2025</w:t>
        </w:r>
      </w:hyperlink>
      <w:r>
        <w:rPr>
          <w:color w:val="808080"/>
          <w:u w:val="single"/>
        </w:rPr>
        <w:t xml:space="preserve">, à </w:t>
      </w:r>
      <w:hyperlink r:id="rId56">
        <w:r>
          <w:rPr>
            <w:color w:val="808080"/>
            <w:u w:val="single"/>
          </w:rPr>
          <w:t>Portaria MEC nº 506, de 10 de julho de 2025</w:t>
        </w:r>
      </w:hyperlink>
      <w:r>
        <w:rPr>
          <w:color w:val="808080"/>
          <w:u w:val="single"/>
        </w:rPr>
        <w:t xml:space="preserve"> e aos </w:t>
      </w:r>
      <w:hyperlink r:id="rId57">
        <w:r>
          <w:rPr>
            <w:color w:val="808080"/>
            <w:u w:val="single"/>
          </w:rPr>
          <w:t>Referenciais de Qualidade de Cursos de Graduação com Oferta a Distância/2025</w:t>
        </w:r>
      </w:hyperlink>
      <w:r>
        <w:rPr>
          <w:color w:val="808080"/>
          <w:u w:val="single"/>
        </w:rPr>
        <w:t xml:space="preserve"> ):</w:t>
      </w:r>
    </w:p>
    <w:p w:rsidR="006F62F9" w:rsidRDefault="006F62F9">
      <w:pPr>
        <w:spacing w:after="0" w:line="360" w:lineRule="auto"/>
        <w:jc w:val="both"/>
        <w:rPr>
          <w:color w:val="7F7F7F"/>
          <w:u w:val="single"/>
        </w:rPr>
      </w:pPr>
    </w:p>
    <w:p w:rsidR="006F62F9" w:rsidRDefault="00A80F58">
      <w:pPr>
        <w:spacing w:after="0" w:line="360" w:lineRule="auto"/>
        <w:ind w:firstLine="720"/>
        <w:jc w:val="both"/>
        <w:rPr>
          <w:color w:val="7F7F7F"/>
        </w:rPr>
      </w:pPr>
      <w:r>
        <w:rPr>
          <w:color w:val="7F7F7F"/>
        </w:rPr>
        <w:t>- Nos cursos a distância, as atividades de extensão deverão ser presenciais;</w:t>
      </w:r>
    </w:p>
    <w:p w:rsidR="006F62F9" w:rsidRDefault="006F62F9">
      <w:pPr>
        <w:spacing w:after="0" w:line="360" w:lineRule="auto"/>
        <w:ind w:firstLine="720"/>
        <w:jc w:val="both"/>
        <w:rPr>
          <w:color w:val="7F7F7F"/>
        </w:rPr>
      </w:pPr>
    </w:p>
    <w:tbl>
      <w:tblPr>
        <w:tblStyle w:val="af4"/>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 xml:space="preserve">“As atividades de extensão devem ser obrigatoriamente presenciais, em localidade que se compatibilize com a do Polo EaD no qual o estudante esteja matriculado, observados os termos das Diretrizes Curriculares Nacionais”. </w:t>
            </w:r>
            <w:r>
              <w:rPr>
                <w:color w:val="666666"/>
                <w:sz w:val="18"/>
                <w:szCs w:val="18"/>
              </w:rPr>
              <w:t>(Portaria MEC nº 506/2025, art. 9º)</w:t>
            </w:r>
          </w:p>
        </w:tc>
      </w:tr>
    </w:tbl>
    <w:p w:rsidR="006F62F9" w:rsidRDefault="006F62F9">
      <w:pPr>
        <w:spacing w:after="0" w:line="360" w:lineRule="auto"/>
        <w:jc w:val="both"/>
        <w:rPr>
          <w:color w:val="7F7F7F"/>
          <w:highlight w:val="cyan"/>
        </w:rPr>
      </w:pPr>
    </w:p>
    <w:p w:rsidR="006F62F9" w:rsidRDefault="00A80F58">
      <w:pPr>
        <w:pStyle w:val="Ttulo2"/>
        <w:spacing w:before="0" w:after="0" w:line="360" w:lineRule="auto"/>
        <w:rPr>
          <w:sz w:val="22"/>
          <w:szCs w:val="22"/>
        </w:rPr>
      </w:pPr>
      <w:bookmarkStart w:id="22" w:name="_heading=h.qerzvq4tyo6b" w:colFirst="0" w:colLast="0"/>
      <w:bookmarkEnd w:id="22"/>
      <w:r>
        <w:rPr>
          <w:sz w:val="22"/>
          <w:szCs w:val="22"/>
        </w:rPr>
        <w:t xml:space="preserve">6.4 Integração com as Redes Públicas de Ensino </w:t>
      </w:r>
    </w:p>
    <w:p w:rsidR="006F62F9" w:rsidRDefault="006F62F9">
      <w:pPr>
        <w:spacing w:after="0" w:line="360" w:lineRule="auto"/>
        <w:jc w:val="both"/>
        <w:rPr>
          <w:color w:val="7F7F7F"/>
          <w:u w:val="single"/>
        </w:rPr>
      </w:pPr>
    </w:p>
    <w:p w:rsidR="006F62F9" w:rsidRDefault="00A80F58">
      <w:pPr>
        <w:spacing w:after="0" w:line="360" w:lineRule="auto"/>
        <w:jc w:val="both"/>
        <w:rPr>
          <w:color w:val="7F7F7F"/>
          <w:u w:val="single"/>
        </w:rPr>
      </w:pPr>
      <w:r>
        <w:rPr>
          <w:color w:val="7F7F7F"/>
          <w:u w:val="single"/>
        </w:rPr>
        <w:t>* Apenas para as Licenciaturas:</w:t>
      </w:r>
    </w:p>
    <w:p w:rsidR="006F62F9" w:rsidRDefault="006F62F9">
      <w:pPr>
        <w:spacing w:after="0" w:line="360" w:lineRule="auto"/>
        <w:jc w:val="both"/>
        <w:rPr>
          <w:color w:val="7F7F7F"/>
          <w:u w:val="single"/>
        </w:rPr>
      </w:pPr>
    </w:p>
    <w:p w:rsidR="006F62F9" w:rsidRDefault="00A80F58">
      <w:pPr>
        <w:spacing w:after="0" w:line="360" w:lineRule="auto"/>
        <w:ind w:firstLine="567"/>
        <w:jc w:val="both"/>
        <w:rPr>
          <w:color w:val="7F7F7F"/>
        </w:rPr>
      </w:pPr>
      <w:r>
        <w:rPr>
          <w:color w:val="7F7F7F"/>
        </w:rPr>
        <w:lastRenderedPageBreak/>
        <w:t>Descrever os convênios e as ações que promovem a integração com a rede pública de ensino e que permitem o desenvolvimento, a testagem, a execução e a avaliação de estratégias didático-pedagógicas, inclusive com o uso de tecnologias educacionais, sendo as experiências documentadas, abrangentes e consolidadas, com resultados relevantes para os discentes e para as escolas de Educação Básica, havendo ações comprovadamente exitosas ou inovadoras.</w:t>
      </w:r>
    </w:p>
    <w:p w:rsidR="006F62F9" w:rsidRDefault="006F62F9">
      <w:pPr>
        <w:spacing w:after="0" w:line="360" w:lineRule="auto"/>
        <w:ind w:firstLine="567"/>
        <w:jc w:val="both"/>
        <w:rPr>
          <w:i/>
          <w:iCs/>
          <w:color w:val="7F7F7F"/>
        </w:rPr>
      </w:pPr>
    </w:p>
    <w:p w:rsidR="006F62F9" w:rsidRDefault="006F62F9">
      <w:pPr>
        <w:spacing w:after="0" w:line="360" w:lineRule="auto"/>
        <w:ind w:firstLine="567"/>
        <w:jc w:val="both"/>
        <w:rPr>
          <w:i/>
          <w:iCs/>
          <w:color w:val="7F7F7F"/>
        </w:rPr>
      </w:pPr>
    </w:p>
    <w:p w:rsidR="006F62F9" w:rsidRDefault="00A80F58">
      <w:pPr>
        <w:pStyle w:val="Ttulo2"/>
        <w:spacing w:before="0" w:after="0" w:line="360" w:lineRule="auto"/>
        <w:rPr>
          <w:sz w:val="22"/>
          <w:szCs w:val="22"/>
        </w:rPr>
      </w:pPr>
      <w:bookmarkStart w:id="23" w:name="_heading=h.vdhsowrfti71" w:colFirst="0" w:colLast="0"/>
      <w:bookmarkEnd w:id="23"/>
      <w:r>
        <w:rPr>
          <w:sz w:val="22"/>
          <w:szCs w:val="22"/>
        </w:rPr>
        <w:t xml:space="preserve">6.5 Integração com o SUS </w:t>
      </w:r>
    </w:p>
    <w:p w:rsidR="006F62F9" w:rsidRDefault="006F62F9"/>
    <w:p w:rsidR="006F62F9" w:rsidRDefault="00A80F58">
      <w:pPr>
        <w:spacing w:line="360" w:lineRule="auto"/>
        <w:jc w:val="both"/>
        <w:rPr>
          <w:color w:val="808080"/>
          <w:u w:val="single"/>
        </w:rPr>
      </w:pPr>
      <w:r>
        <w:rPr>
          <w:i/>
          <w:iCs/>
          <w:color w:val="808080"/>
          <w:u w:val="single"/>
        </w:rPr>
        <w:t>Apenas para os Cursos da área da Saúde que contemplam, nas DCNs e/ou no PPC, a integração com o sistema local e regional de saúde/Sistema Único de Saúde (SUS)</w:t>
      </w:r>
      <w:r>
        <w:rPr>
          <w:color w:val="808080"/>
          <w:u w:val="single"/>
        </w:rPr>
        <w:t>:</w:t>
      </w:r>
    </w:p>
    <w:p w:rsidR="006F62F9" w:rsidRDefault="00A80F58">
      <w:pPr>
        <w:spacing w:line="360" w:lineRule="auto"/>
        <w:ind w:firstLine="720"/>
        <w:jc w:val="both"/>
        <w:rPr>
          <w:color w:val="808080"/>
        </w:rPr>
      </w:pPr>
      <w:r>
        <w:rPr>
          <w:color w:val="808080"/>
        </w:rPr>
        <w:t>Indicar as ações e convênios que promovam integração e viabilizem a formação do discente e sua inserção em equipes multidisciplinares e multiprofissionais.</w:t>
      </w:r>
    </w:p>
    <w:p w:rsidR="006F62F9" w:rsidRDefault="006F62F9">
      <w:pPr>
        <w:spacing w:after="0" w:line="360" w:lineRule="auto"/>
        <w:ind w:firstLine="567"/>
        <w:jc w:val="both"/>
        <w:rPr>
          <w:i/>
          <w:iCs/>
          <w:color w:val="7F7F7F"/>
        </w:rPr>
      </w:pPr>
    </w:p>
    <w:p w:rsidR="006F62F9" w:rsidRDefault="00A80F58">
      <w:pPr>
        <w:pStyle w:val="Ttulo2"/>
        <w:spacing w:before="0" w:after="0" w:line="360" w:lineRule="auto"/>
        <w:rPr>
          <w:sz w:val="22"/>
          <w:szCs w:val="22"/>
        </w:rPr>
      </w:pPr>
      <w:bookmarkStart w:id="24" w:name="_heading=h.m66di2d53kfd" w:colFirst="0" w:colLast="0"/>
      <w:bookmarkEnd w:id="24"/>
      <w:r>
        <w:rPr>
          <w:sz w:val="22"/>
          <w:szCs w:val="22"/>
        </w:rPr>
        <w:t>6.6 Atividades Complementares</w:t>
      </w:r>
    </w:p>
    <w:p w:rsidR="006F62F9" w:rsidRDefault="006F62F9">
      <w:pPr>
        <w:spacing w:after="0" w:line="360" w:lineRule="auto"/>
        <w:jc w:val="both"/>
        <w:rPr>
          <w:b/>
          <w:bCs/>
          <w:u w:val="single"/>
        </w:rPr>
      </w:pPr>
    </w:p>
    <w:p w:rsidR="006F62F9" w:rsidRDefault="00A80F58">
      <w:pPr>
        <w:spacing w:after="0" w:line="360" w:lineRule="auto"/>
        <w:ind w:firstLine="720"/>
        <w:jc w:val="both"/>
        <w:rPr>
          <w:color w:val="7F7F7F"/>
        </w:rPr>
      </w:pPr>
      <w:r>
        <w:rPr>
          <w:color w:val="7F7F7F"/>
        </w:rPr>
        <w:t>Indicar como as Atividades Complementares permitem considerar a carga horária, a diversidade de atividades e de formas de aproveitamento, a aderência à formação geral e específica do discente, constante no PPC, e a existência de mecanismos comprovadamente exitosos ou inovadores na sua regulação, gestão e aproveitamento.</w:t>
      </w:r>
    </w:p>
    <w:p w:rsidR="006F62F9" w:rsidRDefault="006F62F9">
      <w:pPr>
        <w:spacing w:after="0" w:line="360" w:lineRule="auto"/>
        <w:ind w:firstLine="567"/>
        <w:jc w:val="both"/>
        <w:rPr>
          <w:color w:val="7F7F7F"/>
        </w:rPr>
      </w:pPr>
    </w:p>
    <w:p w:rsidR="006F62F9" w:rsidRDefault="00A80F58">
      <w:pPr>
        <w:spacing w:after="0" w:line="360" w:lineRule="auto"/>
        <w:ind w:firstLine="720"/>
        <w:jc w:val="both"/>
        <w:rPr>
          <w:color w:val="7F7F7F"/>
        </w:rPr>
      </w:pPr>
      <w:r>
        <w:rPr>
          <w:color w:val="7F7F7F"/>
        </w:rPr>
        <w:t>Neste tópico, é importante descrever:</w:t>
      </w:r>
    </w:p>
    <w:p w:rsidR="006F62F9" w:rsidRDefault="00A80F58">
      <w:pPr>
        <w:spacing w:after="0" w:line="360" w:lineRule="auto"/>
        <w:ind w:firstLine="720"/>
        <w:jc w:val="both"/>
        <w:rPr>
          <w:color w:val="7F7F7F"/>
        </w:rPr>
      </w:pPr>
      <w:r>
        <w:rPr>
          <w:color w:val="7F7F7F"/>
        </w:rPr>
        <w:t>- Os mecanismos institucionalizados de acompanhamento e cumprimento das atividades complementares;</w:t>
      </w:r>
    </w:p>
    <w:p w:rsidR="006F62F9" w:rsidRDefault="00A80F58">
      <w:pPr>
        <w:spacing w:after="0" w:line="360" w:lineRule="auto"/>
        <w:ind w:firstLine="720"/>
        <w:jc w:val="both"/>
        <w:rPr>
          <w:color w:val="7F7F7F"/>
        </w:rPr>
      </w:pPr>
      <w:r>
        <w:rPr>
          <w:color w:val="7F7F7F"/>
        </w:rPr>
        <w:t>- Abrangência de atividades e diversidade de temas, mostrando o conjunto de competências previstas no PPC que são estimuladas por meio das atividades complementares, demonstrando a aderência à formação geral e específica;</w:t>
      </w:r>
    </w:p>
    <w:p w:rsidR="006F62F9" w:rsidRDefault="00A80F58">
      <w:pPr>
        <w:spacing w:after="0" w:line="360" w:lineRule="auto"/>
        <w:ind w:firstLine="720"/>
        <w:jc w:val="both"/>
        <w:rPr>
          <w:color w:val="7F7F7F"/>
        </w:rPr>
      </w:pPr>
      <w:r>
        <w:rPr>
          <w:color w:val="7F7F7F"/>
        </w:rPr>
        <w:t>- Integração entre as atividades complementares com outras atividades de ensino-aprendizagem;</w:t>
      </w:r>
    </w:p>
    <w:p w:rsidR="006F62F9" w:rsidRDefault="00A80F58">
      <w:pPr>
        <w:spacing w:after="0" w:line="360" w:lineRule="auto"/>
        <w:ind w:firstLine="720"/>
        <w:jc w:val="both"/>
        <w:rPr>
          <w:color w:val="7F7F7F"/>
        </w:rPr>
      </w:pPr>
      <w:r>
        <w:rPr>
          <w:color w:val="7F7F7F"/>
        </w:rPr>
        <w:t>-  Contextualizar o cumprimento das DCNs quanto a carga horária e período de oferta;</w:t>
      </w:r>
    </w:p>
    <w:p w:rsidR="006F62F9" w:rsidRDefault="00A80F58">
      <w:pPr>
        <w:spacing w:after="0" w:line="360" w:lineRule="auto"/>
        <w:ind w:firstLine="720"/>
        <w:jc w:val="both"/>
        <w:rPr>
          <w:color w:val="7F7F7F"/>
        </w:rPr>
      </w:pPr>
      <w:r>
        <w:rPr>
          <w:color w:val="7F7F7F"/>
        </w:rPr>
        <w:t>- Caso o curso disponha, anexar no final do PPC o Regulamento de Atividades Complementares.</w:t>
      </w:r>
    </w:p>
    <w:p w:rsidR="006F62F9" w:rsidRDefault="006F62F9">
      <w:pPr>
        <w:spacing w:after="0" w:line="360" w:lineRule="auto"/>
        <w:ind w:firstLine="720"/>
        <w:jc w:val="both"/>
        <w:rPr>
          <w:color w:val="7F7F7F"/>
        </w:rPr>
      </w:pPr>
    </w:p>
    <w:p w:rsidR="006F62F9" w:rsidRDefault="00A80F58">
      <w:pPr>
        <w:spacing w:after="0" w:line="360" w:lineRule="auto"/>
        <w:ind w:firstLine="567"/>
        <w:jc w:val="both"/>
        <w:rPr>
          <w:b/>
          <w:bCs/>
        </w:rPr>
      </w:pPr>
      <w:r>
        <w:rPr>
          <w:color w:val="7F7F7F"/>
        </w:rPr>
        <w:lastRenderedPageBreak/>
        <w:t>As Atividades Complementares são obrigatórias quando há previsão nas DCNs dos respectivos Cursos.</w:t>
      </w:r>
    </w:p>
    <w:p w:rsidR="006F62F9" w:rsidRPr="00151124" w:rsidRDefault="00A80F58">
      <w:pPr>
        <w:spacing w:after="0" w:line="360" w:lineRule="auto"/>
        <w:ind w:firstLine="720"/>
        <w:jc w:val="both"/>
        <w:rPr>
          <w:color w:val="808080" w:themeColor="background1" w:themeShade="80"/>
          <w:highlight w:val="white"/>
        </w:rPr>
      </w:pPr>
      <w:r>
        <w:rPr>
          <w:color w:val="7F7F7F"/>
          <w:highlight w:val="white"/>
        </w:rPr>
        <w:t xml:space="preserve">A soma da carga horária das Atividades Complementares  e dos Estágios Supervisionados dos cursos de bacharelado com oferta presencial não deverá exceder 20% (vinte por cento) da carga horária total do curso, salvo nos casos de determinação legal em contrário, em observância à </w:t>
      </w:r>
      <w:hyperlink r:id="rId58" w:history="1">
        <w:r w:rsidRPr="00151124">
          <w:rPr>
            <w:rStyle w:val="Hyperlink"/>
            <w:color w:val="808080" w:themeColor="background1" w:themeShade="80"/>
            <w:highlight w:val="white"/>
          </w:rPr>
          <w:t>Resolução CNE/CES nº 2, de 18 de junho de 2007</w:t>
        </w:r>
      </w:hyperlink>
      <w:r w:rsidRPr="00151124">
        <w:rPr>
          <w:color w:val="808080" w:themeColor="background1" w:themeShade="80"/>
          <w:highlight w:val="white"/>
        </w:rPr>
        <w:t>.</w:t>
      </w:r>
    </w:p>
    <w:p w:rsidR="006F62F9" w:rsidRDefault="006F62F9">
      <w:pPr>
        <w:spacing w:after="0" w:line="360" w:lineRule="auto"/>
        <w:jc w:val="both"/>
        <w:rPr>
          <w:b/>
          <w:bCs/>
        </w:rPr>
      </w:pPr>
    </w:p>
    <w:p w:rsidR="006F62F9" w:rsidRDefault="00A80F58">
      <w:pPr>
        <w:pStyle w:val="Ttulo2"/>
        <w:spacing w:before="0" w:after="0" w:line="360" w:lineRule="auto"/>
        <w:rPr>
          <w:sz w:val="22"/>
          <w:szCs w:val="22"/>
        </w:rPr>
      </w:pPr>
      <w:bookmarkStart w:id="25" w:name="_heading=h.kj8x2p5u6ibu" w:colFirst="0" w:colLast="0"/>
      <w:bookmarkEnd w:id="25"/>
      <w:r>
        <w:rPr>
          <w:sz w:val="22"/>
          <w:szCs w:val="22"/>
        </w:rPr>
        <w:t>6.7 Estágio Curricular Supervisionado</w:t>
      </w:r>
    </w:p>
    <w:p w:rsidR="006F62F9" w:rsidRDefault="00A80F58">
      <w:pPr>
        <w:spacing w:after="0" w:line="360" w:lineRule="auto"/>
        <w:ind w:firstLine="567"/>
        <w:jc w:val="both"/>
        <w:rPr>
          <w:i/>
          <w:iCs/>
          <w:color w:val="7F7F7F"/>
        </w:rPr>
      </w:pPr>
      <w:r>
        <w:rPr>
          <w:i/>
          <w:iCs/>
          <w:color w:val="7F7F7F"/>
        </w:rPr>
        <w:t>Quando houver</w:t>
      </w:r>
    </w:p>
    <w:p w:rsidR="006F62F9" w:rsidRDefault="006F62F9">
      <w:pPr>
        <w:spacing w:after="0" w:line="360" w:lineRule="auto"/>
        <w:ind w:firstLine="567"/>
        <w:jc w:val="both"/>
        <w:rPr>
          <w:b/>
          <w:bCs/>
          <w:u w:val="single"/>
        </w:rPr>
      </w:pPr>
    </w:p>
    <w:p w:rsidR="006F62F9" w:rsidRDefault="00A80F58">
      <w:pPr>
        <w:spacing w:after="0" w:line="360" w:lineRule="auto"/>
        <w:ind w:firstLine="567"/>
        <w:jc w:val="both"/>
        <w:rPr>
          <w:color w:val="7F7F7F"/>
        </w:rPr>
      </w:pPr>
      <w:r>
        <w:rPr>
          <w:color w:val="7F7F7F"/>
        </w:rPr>
        <w:t>O Estágio é componente curricular obrigatório para os Cursos em que haja previsão nas DCNs. É necessário:</w:t>
      </w:r>
    </w:p>
    <w:p w:rsidR="006F62F9" w:rsidRDefault="00A80F58">
      <w:pPr>
        <w:spacing w:after="0" w:line="360" w:lineRule="auto"/>
        <w:ind w:firstLine="720"/>
        <w:jc w:val="both"/>
        <w:rPr>
          <w:color w:val="7F7F7F"/>
        </w:rPr>
      </w:pPr>
      <w:r>
        <w:rPr>
          <w:color w:val="7F7F7F"/>
        </w:rPr>
        <w:t>- Indicar a carga horária destinada ao Estágio Supervisionado;</w:t>
      </w:r>
    </w:p>
    <w:p w:rsidR="006F62F9" w:rsidRDefault="00A80F58">
      <w:pPr>
        <w:spacing w:after="0" w:line="360" w:lineRule="auto"/>
        <w:ind w:firstLine="720"/>
        <w:jc w:val="both"/>
        <w:rPr>
          <w:color w:val="7F7F7F"/>
        </w:rPr>
      </w:pPr>
      <w:r>
        <w:rPr>
          <w:color w:val="7F7F7F"/>
        </w:rPr>
        <w:t>- Descrever as atividades e a coordenação do Estágio Supervisionado;</w:t>
      </w:r>
    </w:p>
    <w:p w:rsidR="006F62F9" w:rsidRDefault="00A80F58">
      <w:pPr>
        <w:spacing w:after="0" w:line="360" w:lineRule="auto"/>
        <w:ind w:firstLine="720"/>
        <w:jc w:val="both"/>
        <w:rPr>
          <w:color w:val="7F7F7F"/>
        </w:rPr>
      </w:pPr>
      <w:r>
        <w:rPr>
          <w:color w:val="7F7F7F"/>
        </w:rPr>
        <w:t>- Sinalizar a existência de convênios e estratégias para gestão da integração entre o ensino e o mundo do trabalho;</w:t>
      </w:r>
    </w:p>
    <w:p w:rsidR="006F62F9" w:rsidRDefault="00A80F58">
      <w:pPr>
        <w:spacing w:after="0" w:line="360" w:lineRule="auto"/>
        <w:ind w:firstLine="720"/>
        <w:jc w:val="both"/>
        <w:rPr>
          <w:color w:val="7F7F7F"/>
        </w:rPr>
      </w:pPr>
      <w:r>
        <w:rPr>
          <w:color w:val="7F7F7F"/>
        </w:rPr>
        <w:t>- Considerar as competências previstas no perfil do egresso e a interlocução da Instituição de Ensino Superior com o(s) ambiente(s) de Estágio, gerando insumos para a atualização das práticas do próprio Estágio;</w:t>
      </w:r>
    </w:p>
    <w:p w:rsidR="006F62F9" w:rsidRDefault="00A80F58">
      <w:pPr>
        <w:spacing w:after="0" w:line="360" w:lineRule="auto"/>
        <w:ind w:firstLine="720"/>
        <w:jc w:val="both"/>
        <w:rPr>
          <w:color w:val="7F7F7F"/>
        </w:rPr>
      </w:pPr>
      <w:r>
        <w:rPr>
          <w:color w:val="7F7F7F"/>
        </w:rPr>
        <w:t>- Indicar os mecanismos institucionalizados de acompanhamento e cumprimento de atividades de estágio, enfatizando como ocorre a supervisão pelos docentes do curso e preceptores no local de estágio.</w:t>
      </w:r>
    </w:p>
    <w:p w:rsidR="006F62F9" w:rsidRDefault="006F62F9">
      <w:pPr>
        <w:spacing w:after="0" w:line="360" w:lineRule="auto"/>
        <w:ind w:firstLine="720"/>
        <w:jc w:val="both"/>
        <w:rPr>
          <w:color w:val="7F7F7F"/>
        </w:rPr>
      </w:pPr>
    </w:p>
    <w:p w:rsidR="006F62F9" w:rsidRDefault="00A80F58">
      <w:pPr>
        <w:spacing w:after="0" w:line="360" w:lineRule="auto"/>
        <w:jc w:val="both"/>
        <w:rPr>
          <w:color w:val="7F7F7F"/>
          <w:u w:val="single"/>
        </w:rPr>
      </w:pPr>
      <w:r>
        <w:rPr>
          <w:color w:val="7F7F7F"/>
          <w:u w:val="single"/>
        </w:rPr>
        <w:t xml:space="preserve">*Orientações aos Cursos de Licenciatura (acrescentar aspectos do Estágio Supervisionado em atendimento à </w:t>
      </w:r>
      <w:hyperlink r:id="rId59">
        <w:r>
          <w:rPr>
            <w:color w:val="7F7F7F"/>
            <w:u w:val="single"/>
          </w:rPr>
          <w:t>Resolução CNE/CP nº 4, de 29 de maio de 2024</w:t>
        </w:r>
      </w:hyperlink>
      <w:r>
        <w:rPr>
          <w:color w:val="7F7F7F"/>
          <w:u w:val="single"/>
        </w:rPr>
        <w:t>):</w:t>
      </w:r>
    </w:p>
    <w:p w:rsidR="006F62F9" w:rsidRDefault="006F62F9">
      <w:pPr>
        <w:spacing w:after="0" w:line="360" w:lineRule="auto"/>
        <w:jc w:val="both"/>
        <w:rPr>
          <w:color w:val="7F7F7F"/>
          <w:u w:val="single"/>
        </w:rPr>
      </w:pPr>
    </w:p>
    <w:p w:rsidR="006F62F9" w:rsidRDefault="00A80F58">
      <w:pPr>
        <w:spacing w:after="0" w:line="360" w:lineRule="auto"/>
        <w:ind w:firstLine="720"/>
        <w:jc w:val="both"/>
        <w:rPr>
          <w:color w:val="7F7F7F"/>
        </w:rPr>
      </w:pPr>
      <w:r>
        <w:rPr>
          <w:color w:val="7F7F7F"/>
        </w:rPr>
        <w:t>- O estágio deve ser realizado em instituição de Educação Básica e tem como objetivo atuar diretamente na formação do licenciando, sendo planejado para ser a ponte entre o currículo acadêmico e o espaço de atuação profissional do futuro professor;</w:t>
      </w:r>
    </w:p>
    <w:p w:rsidR="006F62F9" w:rsidRDefault="006F62F9">
      <w:pPr>
        <w:spacing w:after="0" w:line="360" w:lineRule="auto"/>
        <w:ind w:firstLine="720"/>
        <w:jc w:val="both"/>
        <w:rPr>
          <w:color w:val="7F7F7F"/>
        </w:rPr>
      </w:pPr>
    </w:p>
    <w:tbl>
      <w:tblPr>
        <w:tblStyle w:val="af5"/>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rPr>
                <w:i/>
                <w:iCs/>
                <w:color w:val="666666"/>
                <w:sz w:val="18"/>
                <w:szCs w:val="18"/>
              </w:rPr>
            </w:pPr>
            <w:r>
              <w:rPr>
                <w:color w:val="666666"/>
                <w:sz w:val="18"/>
                <w:szCs w:val="18"/>
              </w:rPr>
              <w:t>“</w:t>
            </w:r>
            <w:r>
              <w:rPr>
                <w:i/>
                <w:iCs/>
                <w:color w:val="666666"/>
                <w:sz w:val="18"/>
                <w:szCs w:val="18"/>
              </w:rPr>
              <w:t xml:space="preserve">Núcleo IV – Estágio Curricular Supervisionado - ECS: componente obrigatório da organização curricular das licenciaturas, deve ser realizado em </w:t>
            </w:r>
            <w:r>
              <w:rPr>
                <w:i/>
                <w:iCs/>
                <w:color w:val="666666"/>
                <w:sz w:val="18"/>
                <w:szCs w:val="18"/>
                <w:u w:val="single"/>
              </w:rPr>
              <w:t>instituição de Educação Básica</w:t>
            </w:r>
            <w:r>
              <w:rPr>
                <w:i/>
                <w:iCs/>
                <w:color w:val="666666"/>
                <w:sz w:val="18"/>
                <w:szCs w:val="18"/>
              </w:rPr>
              <w:t xml:space="preserve"> e tem como objetivo atuar diretamente na formação do licenciando, sendo planejado para ser a ponte entre o currículo acadêmico e o espaço de atuação profissional do futuro professor, o estágio deve oferecer inúmeras oportunidades para que progressivamente o licenciando possa conectar os aspectos teóricos de sua formação às suas aplicações práticas, </w:t>
            </w:r>
            <w:r>
              <w:rPr>
                <w:i/>
                <w:iCs/>
                <w:color w:val="666666"/>
                <w:sz w:val="18"/>
                <w:szCs w:val="18"/>
                <w:u w:val="single"/>
              </w:rPr>
              <w:t xml:space="preserve">inicialmente por meio da observação e progressivamente por meio </w:t>
            </w:r>
            <w:r>
              <w:rPr>
                <w:i/>
                <w:iCs/>
                <w:color w:val="666666"/>
                <w:sz w:val="18"/>
                <w:szCs w:val="18"/>
                <w:u w:val="single"/>
              </w:rPr>
              <w:lastRenderedPageBreak/>
              <w:t>de sua atuação direta em sala de aula</w:t>
            </w:r>
            <w:r>
              <w:rPr>
                <w:i/>
                <w:iCs/>
                <w:color w:val="666666"/>
                <w:sz w:val="18"/>
                <w:szCs w:val="18"/>
              </w:rPr>
              <w:t xml:space="preserve">. </w:t>
            </w:r>
          </w:p>
          <w:p w:rsidR="006F62F9" w:rsidRDefault="00A80F58">
            <w:pPr>
              <w:widowControl w:val="0"/>
              <w:pBdr>
                <w:top w:val="nil"/>
                <w:left w:val="nil"/>
                <w:bottom w:val="nil"/>
                <w:right w:val="nil"/>
                <w:between w:val="nil"/>
              </w:pBdr>
              <w:spacing w:after="0" w:line="240" w:lineRule="auto"/>
              <w:rPr>
                <w:i/>
                <w:iCs/>
                <w:color w:val="666666"/>
                <w:sz w:val="18"/>
                <w:szCs w:val="18"/>
              </w:rPr>
            </w:pPr>
            <w:r>
              <w:rPr>
                <w:i/>
                <w:iCs/>
                <w:color w:val="666666"/>
                <w:sz w:val="18"/>
                <w:szCs w:val="18"/>
              </w:rPr>
              <w:t xml:space="preserve">§ 1º O estágio curricular supervisionado </w:t>
            </w:r>
            <w:r>
              <w:rPr>
                <w:i/>
                <w:iCs/>
                <w:color w:val="666666"/>
                <w:sz w:val="18"/>
                <w:szCs w:val="18"/>
                <w:u w:val="single"/>
              </w:rPr>
              <w:t>não é uma atividade laboral</w:t>
            </w:r>
            <w:r>
              <w:rPr>
                <w:i/>
                <w:iCs/>
                <w:color w:val="666666"/>
                <w:sz w:val="18"/>
                <w:szCs w:val="18"/>
              </w:rPr>
              <w:t xml:space="preserve">, é um dos componentes da formação do futuro profissional de magistério e, portanto, deve ser desenhado para assegurar que seja uma </w:t>
            </w:r>
            <w:r>
              <w:rPr>
                <w:i/>
                <w:iCs/>
                <w:color w:val="666666"/>
                <w:sz w:val="18"/>
                <w:szCs w:val="18"/>
                <w:u w:val="single"/>
              </w:rPr>
              <w:t>experiência de aprendizagem e socialização inicial na profissão</w:t>
            </w:r>
            <w:r>
              <w:rPr>
                <w:i/>
                <w:iCs/>
                <w:color w:val="666666"/>
                <w:sz w:val="18"/>
                <w:szCs w:val="18"/>
              </w:rPr>
              <w:t xml:space="preserve">. </w:t>
            </w:r>
          </w:p>
          <w:p w:rsidR="006F62F9" w:rsidRDefault="00A80F58">
            <w:pPr>
              <w:widowControl w:val="0"/>
              <w:pBdr>
                <w:top w:val="nil"/>
                <w:left w:val="nil"/>
                <w:bottom w:val="nil"/>
                <w:right w:val="nil"/>
                <w:between w:val="nil"/>
              </w:pBdr>
              <w:spacing w:after="0" w:line="240" w:lineRule="auto"/>
              <w:rPr>
                <w:color w:val="666666"/>
                <w:sz w:val="18"/>
                <w:szCs w:val="18"/>
              </w:rPr>
            </w:pPr>
            <w:r>
              <w:rPr>
                <w:i/>
                <w:iCs/>
                <w:color w:val="666666"/>
                <w:sz w:val="18"/>
                <w:szCs w:val="18"/>
              </w:rPr>
              <w:t xml:space="preserve">§ 2º O licenciando em situação de estágio curricular supervisionado </w:t>
            </w:r>
            <w:r>
              <w:rPr>
                <w:i/>
                <w:iCs/>
                <w:color w:val="666666"/>
                <w:sz w:val="18"/>
                <w:szCs w:val="18"/>
                <w:u w:val="single"/>
              </w:rPr>
              <w:t>não será o principal responsável pela regência das aulas</w:t>
            </w:r>
            <w:r>
              <w:rPr>
                <w:i/>
                <w:iCs/>
                <w:color w:val="666666"/>
                <w:sz w:val="18"/>
                <w:szCs w:val="18"/>
              </w:rPr>
              <w:t>, e quando assumir essa função, deverá ser</w:t>
            </w:r>
            <w:r>
              <w:rPr>
                <w:i/>
                <w:iCs/>
                <w:color w:val="666666"/>
                <w:sz w:val="18"/>
                <w:szCs w:val="18"/>
                <w:u w:val="single"/>
              </w:rPr>
              <w:t xml:space="preserve"> acompanhado do professor regente e supervisionado pelo docente da IES</w:t>
            </w:r>
            <w:r>
              <w:rPr>
                <w:color w:val="666666"/>
                <w:sz w:val="18"/>
                <w:szCs w:val="18"/>
              </w:rPr>
              <w:t>”. (art. 13, inciso IV, § 1º e 2º, grifos nossos)</w:t>
            </w:r>
          </w:p>
        </w:tc>
      </w:tr>
    </w:tbl>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u w:val="single"/>
        </w:rPr>
      </w:pPr>
      <w:r>
        <w:rPr>
          <w:color w:val="7F7F7F"/>
        </w:rPr>
        <w:t>- A promoção da relação entre a teoria e a prática;</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A distribuição das horas de estágio ao longo do curso, iniciando no primeiro semestre;</w:t>
      </w:r>
    </w:p>
    <w:p w:rsidR="006F62F9" w:rsidRDefault="006F62F9">
      <w:pPr>
        <w:spacing w:after="0" w:line="360" w:lineRule="auto"/>
        <w:ind w:firstLine="720"/>
        <w:jc w:val="both"/>
        <w:rPr>
          <w:color w:val="7F7F7F"/>
        </w:rPr>
      </w:pPr>
    </w:p>
    <w:tbl>
      <w:tblPr>
        <w:tblStyle w:val="af6"/>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color w:val="666666"/>
                <w:sz w:val="18"/>
                <w:szCs w:val="18"/>
              </w:rPr>
              <w:t>“</w:t>
            </w:r>
            <w:r>
              <w:rPr>
                <w:i/>
                <w:iCs/>
                <w:color w:val="666666"/>
                <w:sz w:val="18"/>
                <w:szCs w:val="18"/>
              </w:rPr>
              <w:t xml:space="preserve">O estágio [...] para que cumpra seu objetivo, deverá: </w:t>
            </w:r>
          </w:p>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I - ter suas horas distribuídas ao longo do programa de formação, iniciando desde o primeiro semestre do curso</w:t>
            </w:r>
            <w:r>
              <w:rPr>
                <w:color w:val="666666"/>
                <w:sz w:val="18"/>
                <w:szCs w:val="18"/>
              </w:rPr>
              <w:t>.” (art. 13, §5º, inciso I)</w:t>
            </w:r>
          </w:p>
        </w:tc>
      </w:tr>
    </w:tbl>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highlight w:val="white"/>
        </w:rPr>
      </w:pPr>
      <w:r>
        <w:rPr>
          <w:color w:val="7F7F7F"/>
          <w:highlight w:val="white"/>
        </w:rPr>
        <w:t>- O estágio poderá ser realizado em semestres alternados, a critério do curso, desde que assegure o desenvolvimento gradual da experiência prática do licenciando e inicie no primeiro semestre do curso (</w:t>
      </w:r>
      <w:hyperlink r:id="rId60">
        <w:r>
          <w:rPr>
            <w:color w:val="999999"/>
            <w:highlight w:val="white"/>
            <w:u w:val="single"/>
          </w:rPr>
          <w:t>Ofício nº 53/2025/CES/SAO/CNE/CNE-MEC</w:t>
        </w:r>
      </w:hyperlink>
      <w:r>
        <w:rPr>
          <w:color w:val="7F7F7F"/>
          <w:highlight w:val="white"/>
        </w:rPr>
        <w:t>);</w:t>
      </w:r>
    </w:p>
    <w:p w:rsidR="006F62F9" w:rsidRDefault="006F62F9">
      <w:pPr>
        <w:spacing w:after="0" w:line="360" w:lineRule="auto"/>
        <w:ind w:firstLine="720"/>
        <w:jc w:val="both"/>
        <w:rPr>
          <w:color w:val="7F7F7F"/>
          <w:highlight w:val="yellow"/>
        </w:rPr>
      </w:pPr>
    </w:p>
    <w:p w:rsidR="006F62F9" w:rsidRDefault="00A80F58">
      <w:pPr>
        <w:spacing w:after="0" w:line="360" w:lineRule="auto"/>
        <w:ind w:firstLine="720"/>
        <w:jc w:val="both"/>
        <w:rPr>
          <w:color w:val="7F7F7F"/>
        </w:rPr>
      </w:pPr>
      <w:r>
        <w:rPr>
          <w:color w:val="7F7F7F"/>
        </w:rPr>
        <w:t>- O estágio deverá observar a progressão das atividades propostas, a articulação entre as disciplinas que envolvem a prática de ensino, a supervisão por docente do curso de licenciatura, o apoio e mediação de docente da instituição de educação básica;</w:t>
      </w:r>
    </w:p>
    <w:tbl>
      <w:tblPr>
        <w:tblStyle w:val="af7"/>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rPr>
          <w:trHeight w:val="3735"/>
        </w:trPr>
        <w:tc>
          <w:tcPr>
            <w:tcW w:w="9071" w:type="dxa"/>
            <w:shd w:val="clear" w:color="auto" w:fill="F2F2F2"/>
            <w:tcMar>
              <w:top w:w="100" w:type="dxa"/>
              <w:left w:w="100" w:type="dxa"/>
              <w:bottom w:w="100" w:type="dxa"/>
              <w:right w:w="100" w:type="dxa"/>
            </w:tcMar>
          </w:tcPr>
          <w:p w:rsidR="006F62F9" w:rsidRDefault="00A80F58">
            <w:pPr>
              <w:widowControl w:val="0"/>
              <w:spacing w:after="0" w:line="240" w:lineRule="auto"/>
              <w:jc w:val="both"/>
              <w:rPr>
                <w:i/>
                <w:iCs/>
                <w:color w:val="666666"/>
                <w:sz w:val="18"/>
                <w:szCs w:val="18"/>
              </w:rPr>
            </w:pPr>
            <w:r>
              <w:rPr>
                <w:color w:val="666666"/>
                <w:sz w:val="18"/>
                <w:szCs w:val="18"/>
              </w:rPr>
              <w:t>“</w:t>
            </w:r>
            <w:r>
              <w:rPr>
                <w:i/>
                <w:iCs/>
                <w:color w:val="666666"/>
                <w:sz w:val="18"/>
                <w:szCs w:val="18"/>
              </w:rPr>
              <w:t xml:space="preserve">O estágio [...] para que cumpra seu objetivo, deverá: </w:t>
            </w:r>
          </w:p>
          <w:p w:rsidR="006F62F9" w:rsidRDefault="00A80F58">
            <w:pPr>
              <w:widowControl w:val="0"/>
              <w:spacing w:after="0" w:line="240" w:lineRule="auto"/>
              <w:jc w:val="both"/>
              <w:rPr>
                <w:i/>
                <w:iCs/>
                <w:color w:val="666666"/>
                <w:sz w:val="18"/>
                <w:szCs w:val="18"/>
              </w:rPr>
            </w:pPr>
            <w:r>
              <w:rPr>
                <w:i/>
                <w:iCs/>
                <w:color w:val="666666"/>
                <w:sz w:val="18"/>
                <w:szCs w:val="18"/>
              </w:rPr>
              <w:t>[...]</w:t>
            </w:r>
          </w:p>
          <w:p w:rsidR="006F62F9" w:rsidRDefault="00A80F58">
            <w:pPr>
              <w:widowControl w:val="0"/>
              <w:spacing w:after="0" w:line="240" w:lineRule="auto"/>
              <w:jc w:val="both"/>
              <w:rPr>
                <w:i/>
                <w:iCs/>
                <w:color w:val="666666"/>
                <w:sz w:val="18"/>
                <w:szCs w:val="18"/>
              </w:rPr>
            </w:pPr>
            <w:r>
              <w:rPr>
                <w:i/>
                <w:iCs/>
                <w:color w:val="666666"/>
                <w:sz w:val="18"/>
                <w:szCs w:val="18"/>
              </w:rPr>
              <w:t xml:space="preserve">II - considerar uma </w:t>
            </w:r>
            <w:r>
              <w:rPr>
                <w:i/>
                <w:iCs/>
                <w:color w:val="666666"/>
                <w:sz w:val="18"/>
                <w:szCs w:val="18"/>
                <w:u w:val="single"/>
              </w:rPr>
              <w:t>progressão cuidadosa das atividades desenvolvidas</w:t>
            </w:r>
            <w:r>
              <w:rPr>
                <w:i/>
                <w:iCs/>
                <w:color w:val="666666"/>
                <w:sz w:val="18"/>
                <w:szCs w:val="18"/>
              </w:rPr>
              <w:t xml:space="preserve">, iniciando com atividades de observação acompanhadas de protocolos claros e, progressivamente, incorporando atividades nas quais o licenciando assuma ações docentes; </w:t>
            </w:r>
          </w:p>
          <w:p w:rsidR="006F62F9" w:rsidRDefault="00A80F58">
            <w:pPr>
              <w:widowControl w:val="0"/>
              <w:spacing w:after="0" w:line="240" w:lineRule="auto"/>
              <w:jc w:val="both"/>
              <w:rPr>
                <w:i/>
                <w:iCs/>
                <w:color w:val="666666"/>
                <w:sz w:val="18"/>
                <w:szCs w:val="18"/>
              </w:rPr>
            </w:pPr>
            <w:r>
              <w:rPr>
                <w:i/>
                <w:iCs/>
                <w:color w:val="666666"/>
                <w:sz w:val="18"/>
                <w:szCs w:val="18"/>
              </w:rPr>
              <w:t>III - estar claramente a</w:t>
            </w:r>
            <w:r>
              <w:rPr>
                <w:i/>
                <w:iCs/>
                <w:color w:val="666666"/>
                <w:sz w:val="18"/>
                <w:szCs w:val="18"/>
                <w:u w:val="single"/>
              </w:rPr>
              <w:t>rticulado às disciplinas que envolvem a prática de ensino e estabelecer focos claros para cada um dos semestres letivos</w:t>
            </w:r>
            <w:r>
              <w:rPr>
                <w:i/>
                <w:iCs/>
                <w:color w:val="666666"/>
                <w:sz w:val="18"/>
                <w:szCs w:val="18"/>
              </w:rPr>
              <w:t xml:space="preserve">; </w:t>
            </w:r>
          </w:p>
          <w:p w:rsidR="006F62F9" w:rsidRDefault="00A80F58">
            <w:pPr>
              <w:widowControl w:val="0"/>
              <w:spacing w:after="0" w:line="240" w:lineRule="auto"/>
              <w:jc w:val="both"/>
              <w:rPr>
                <w:i/>
                <w:iCs/>
                <w:color w:val="666666"/>
                <w:sz w:val="18"/>
                <w:szCs w:val="18"/>
              </w:rPr>
            </w:pPr>
            <w:r>
              <w:rPr>
                <w:i/>
                <w:iCs/>
                <w:color w:val="666666"/>
                <w:sz w:val="18"/>
                <w:szCs w:val="18"/>
              </w:rPr>
              <w:t xml:space="preserve">IV - contar com a </w:t>
            </w:r>
            <w:r>
              <w:rPr>
                <w:i/>
                <w:iCs/>
                <w:color w:val="666666"/>
                <w:sz w:val="18"/>
                <w:szCs w:val="18"/>
                <w:u w:val="single"/>
              </w:rPr>
              <w:t>supervisão de membro do corpo docente</w:t>
            </w:r>
            <w:r>
              <w:rPr>
                <w:i/>
                <w:iCs/>
                <w:color w:val="666666"/>
                <w:sz w:val="18"/>
                <w:szCs w:val="18"/>
              </w:rPr>
              <w:t xml:space="preserve"> do curso de licenciatura, cuja área de formação ou experiência profissional seja compatível com as atividades a serem desenvolvidas pelo estagiário, que atuará em articulação com a instituição de Educação Básica no acompanhamento das experiências de aprendizagem do licenciando; </w:t>
            </w:r>
          </w:p>
          <w:p w:rsidR="006F62F9" w:rsidRDefault="00A80F58">
            <w:pPr>
              <w:widowControl w:val="0"/>
              <w:spacing w:after="0" w:line="240" w:lineRule="auto"/>
              <w:jc w:val="both"/>
              <w:rPr>
                <w:i/>
                <w:iCs/>
                <w:color w:val="666666"/>
                <w:sz w:val="18"/>
                <w:szCs w:val="18"/>
              </w:rPr>
            </w:pPr>
            <w:r>
              <w:rPr>
                <w:i/>
                <w:iCs/>
                <w:color w:val="666666"/>
                <w:sz w:val="18"/>
                <w:szCs w:val="18"/>
              </w:rPr>
              <w:t xml:space="preserve">V - contar com </w:t>
            </w:r>
            <w:r>
              <w:rPr>
                <w:i/>
                <w:iCs/>
                <w:color w:val="666666"/>
                <w:sz w:val="18"/>
                <w:szCs w:val="18"/>
                <w:u w:val="single"/>
              </w:rPr>
              <w:t>o apoio e a mediação de profissionais de referência</w:t>
            </w:r>
            <w:r>
              <w:rPr>
                <w:i/>
                <w:iCs/>
                <w:color w:val="666666"/>
                <w:sz w:val="18"/>
                <w:szCs w:val="18"/>
              </w:rPr>
              <w:t xml:space="preserve">, integrantes dos quadros docentes das escolas, redes e sistemas de ensino, com a tarefa de acolhimento, orientação e diálogo formativo com os licenciandos nas atividades de estágio, a partir de programas e projetos estruturados nos PPCs de seus cursos; e </w:t>
            </w:r>
          </w:p>
          <w:p w:rsidR="006F62F9" w:rsidRDefault="00A80F58">
            <w:pPr>
              <w:widowControl w:val="0"/>
              <w:spacing w:after="0" w:line="240" w:lineRule="auto"/>
              <w:jc w:val="both"/>
              <w:rPr>
                <w:color w:val="666666"/>
                <w:sz w:val="18"/>
                <w:szCs w:val="18"/>
              </w:rPr>
            </w:pPr>
            <w:r>
              <w:rPr>
                <w:i/>
                <w:iCs/>
                <w:color w:val="666666"/>
                <w:sz w:val="18"/>
                <w:szCs w:val="18"/>
              </w:rPr>
              <w:t xml:space="preserve">VI - oferecer múltiplas </w:t>
            </w:r>
            <w:r>
              <w:rPr>
                <w:i/>
                <w:iCs/>
                <w:color w:val="666666"/>
                <w:sz w:val="18"/>
                <w:szCs w:val="18"/>
                <w:u w:val="single"/>
              </w:rPr>
              <w:t>oportunidades estruturadas</w:t>
            </w:r>
            <w:r>
              <w:rPr>
                <w:i/>
                <w:iCs/>
                <w:color w:val="666666"/>
                <w:sz w:val="18"/>
                <w:szCs w:val="18"/>
              </w:rPr>
              <w:t xml:space="preserve"> para que o licenciando aprenda práticas específicas relacionadas ao ensino e à condução dos processos educativos, por meio da </w:t>
            </w:r>
            <w:r>
              <w:rPr>
                <w:i/>
                <w:iCs/>
                <w:color w:val="666666"/>
                <w:sz w:val="18"/>
                <w:szCs w:val="18"/>
                <w:u w:val="single"/>
              </w:rPr>
              <w:t>observação, discussão, e atuação direta</w:t>
            </w:r>
            <w:r>
              <w:rPr>
                <w:i/>
                <w:iCs/>
                <w:color w:val="666666"/>
                <w:sz w:val="18"/>
                <w:szCs w:val="18"/>
              </w:rPr>
              <w:t xml:space="preserve">, com múltiplas oportunidades de receber devolutivas sobre sua atuação.” </w:t>
            </w:r>
            <w:r>
              <w:rPr>
                <w:color w:val="666666"/>
                <w:sz w:val="18"/>
                <w:szCs w:val="18"/>
              </w:rPr>
              <w:t>(art. 13, §5º, incisos II a VI)</w:t>
            </w:r>
          </w:p>
        </w:tc>
      </w:tr>
    </w:tbl>
    <w:p w:rsidR="006F62F9" w:rsidRDefault="006F62F9">
      <w:pPr>
        <w:spacing w:after="0" w:line="360" w:lineRule="auto"/>
        <w:ind w:firstLine="720"/>
        <w:jc w:val="both"/>
        <w:rPr>
          <w:color w:val="7F7F7F"/>
          <w:sz w:val="6"/>
          <w:szCs w:val="6"/>
        </w:rPr>
      </w:pP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xml:space="preserve">- Considerar a progressão das atividades desenvolvidas, iniciando com observação e incorporação gradativa de sua atuação direta em sala de aula; </w:t>
      </w:r>
    </w:p>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lastRenderedPageBreak/>
        <w:t>- Indicar como serão realizados o registro do desenvolvimento do licenciando e as evidências das aprendizagens no Estágio Curricular, levando em conta a importância do uso de portfólios ou recurso equivalente;</w:t>
      </w:r>
    </w:p>
    <w:p w:rsidR="006F62F9" w:rsidRDefault="006F62F9">
      <w:pPr>
        <w:spacing w:after="0" w:line="360" w:lineRule="auto"/>
        <w:ind w:firstLine="720"/>
        <w:jc w:val="both"/>
        <w:rPr>
          <w:color w:val="7F7F7F"/>
        </w:rPr>
      </w:pPr>
    </w:p>
    <w:tbl>
      <w:tblPr>
        <w:tblStyle w:val="af8"/>
        <w:tblW w:w="90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6F62F9">
        <w:tc>
          <w:tcPr>
            <w:tcW w:w="9030"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rPr>
                <w:color w:val="666666"/>
                <w:sz w:val="18"/>
                <w:szCs w:val="18"/>
              </w:rPr>
            </w:pPr>
            <w:r>
              <w:rPr>
                <w:color w:val="666666"/>
                <w:sz w:val="18"/>
                <w:szCs w:val="18"/>
              </w:rPr>
              <w:t>“</w:t>
            </w:r>
            <w:r>
              <w:rPr>
                <w:i/>
                <w:iCs/>
                <w:color w:val="666666"/>
                <w:sz w:val="18"/>
                <w:szCs w:val="18"/>
              </w:rPr>
              <w:t>O acompanhamento do desenvolvimento dos licenciandos por meio de estratégias avaliativas com caráter formativo, que utilizem diferentes formas de registro da aprendizagem apropriadas à avaliação dos saberes e práticas necessários ao desenvolvimento da docência, incluindo a consolidação destes registros pelo uso de portfólios</w:t>
            </w:r>
            <w:r>
              <w:rPr>
                <w:color w:val="666666"/>
                <w:sz w:val="18"/>
                <w:szCs w:val="18"/>
              </w:rPr>
              <w:t>”. (art. 7º, inciso XV)</w:t>
            </w:r>
          </w:p>
        </w:tc>
      </w:tr>
    </w:tbl>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Contemplar, também, a articulação entre o currículo do Curso e os aspectos práticos da Educação Básica, o embasamento teórico das atividades planejadas no campo da prática, a participação do licenciando em atividades de planejamento, desenvolvimento, avaliação e gestão realizadas pelos docentes da Educação Básica, a reflexão teórica acerca de situações vivenciadas pelos licenciandos, a criação e a divulgação de produtos que articulam e sistematizam a relação teoria e prática com atividades comprovadamente exitosas ou inovadoras.</w:t>
      </w:r>
    </w:p>
    <w:p w:rsidR="006F62F9" w:rsidRDefault="006F62F9">
      <w:pPr>
        <w:spacing w:after="0" w:line="360" w:lineRule="auto"/>
        <w:ind w:firstLine="720"/>
        <w:jc w:val="both"/>
        <w:rPr>
          <w:color w:val="7F7F7F"/>
        </w:rPr>
      </w:pPr>
    </w:p>
    <w:p w:rsidR="006F62F9" w:rsidRPr="00151124" w:rsidRDefault="00A80F58">
      <w:pPr>
        <w:spacing w:after="0" w:line="360" w:lineRule="auto"/>
        <w:ind w:firstLine="720"/>
        <w:jc w:val="both"/>
        <w:rPr>
          <w:color w:val="808080" w:themeColor="background1" w:themeShade="80"/>
        </w:rPr>
      </w:pPr>
      <w:r>
        <w:rPr>
          <w:color w:val="7F7F7F"/>
        </w:rPr>
        <w:t xml:space="preserve">É importante considerar que a soma da carga horária dos Estágios Supervisionados e das Atividades Complementares dos cursos de bacharelado com oferta presencial não deverá exceder 20% (vinte por cento) da carga horária total do curso, salvo nos casos de determinação legal em contrário, em observância à </w:t>
      </w:r>
      <w:hyperlink r:id="rId61" w:history="1">
        <w:r w:rsidRPr="00151124">
          <w:rPr>
            <w:rStyle w:val="Hyperlink"/>
            <w:color w:val="808080" w:themeColor="background1" w:themeShade="80"/>
          </w:rPr>
          <w:t>Resolução CNE/CES nº 2, de 18 de junho de 2007</w:t>
        </w:r>
      </w:hyperlink>
      <w:r w:rsidRPr="00151124">
        <w:rPr>
          <w:color w:val="808080" w:themeColor="background1" w:themeShade="80"/>
        </w:rPr>
        <w:t>.</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u w:val="single"/>
        </w:rPr>
      </w:pPr>
      <w:r>
        <w:rPr>
          <w:color w:val="7F7F7F"/>
        </w:rPr>
        <w:t xml:space="preserve">Sugestão de fonte para consulta: </w:t>
      </w:r>
      <w:hyperlink r:id="rId62">
        <w:r w:rsidRPr="00151124">
          <w:rPr>
            <w:color w:val="808080" w:themeColor="background1" w:themeShade="80"/>
            <w:highlight w:val="white"/>
            <w:u w:val="single"/>
          </w:rPr>
          <w:t>Resolução UNIRIO nº 3.872, de 01 de março de 2012</w:t>
        </w:r>
      </w:hyperlink>
      <w:r>
        <w:rPr>
          <w:color w:val="7F7F7F"/>
        </w:rPr>
        <w:t xml:space="preserve">, que dispõe sobre a regulamentação da realização do estágio obrigatório e não obrigatório; </w:t>
      </w:r>
      <w:hyperlink r:id="rId63">
        <w:r>
          <w:rPr>
            <w:color w:val="7F7F7F"/>
            <w:u w:val="single"/>
          </w:rPr>
          <w:t>Resolução CNE/CP nº 4, de 29 de maio de 2024</w:t>
        </w:r>
      </w:hyperlink>
      <w:r>
        <w:rPr>
          <w:color w:val="7F7F7F"/>
          <w:u w:val="single"/>
        </w:rPr>
        <w:t>.</w:t>
      </w:r>
    </w:p>
    <w:p w:rsidR="006F62F9" w:rsidRDefault="006F62F9">
      <w:pPr>
        <w:spacing w:after="0" w:line="360" w:lineRule="auto"/>
        <w:jc w:val="both"/>
        <w:rPr>
          <w:color w:val="7F7F7F"/>
        </w:rPr>
      </w:pPr>
    </w:p>
    <w:p w:rsidR="006F62F9" w:rsidRDefault="00A80F58">
      <w:pPr>
        <w:pStyle w:val="Ttulo3"/>
        <w:jc w:val="both"/>
        <w:rPr>
          <w:sz w:val="22"/>
          <w:szCs w:val="22"/>
        </w:rPr>
      </w:pPr>
      <w:bookmarkStart w:id="26" w:name="_heading=h.8qgyonqdp9wt" w:colFirst="0" w:colLast="0"/>
      <w:bookmarkEnd w:id="26"/>
      <w:r>
        <w:rPr>
          <w:sz w:val="22"/>
          <w:szCs w:val="22"/>
        </w:rPr>
        <w:t>6.7.1 Estágio Curricular Supervisionado - relação com a rede de escolas da Educação Básica</w:t>
      </w:r>
    </w:p>
    <w:p w:rsidR="006F62F9" w:rsidRDefault="006F62F9"/>
    <w:p w:rsidR="006F62F9" w:rsidRDefault="00A80F58">
      <w:pPr>
        <w:spacing w:after="0" w:line="360" w:lineRule="auto"/>
        <w:jc w:val="both"/>
        <w:rPr>
          <w:i/>
          <w:iCs/>
          <w:color w:val="7F7F7F"/>
          <w:u w:val="single"/>
        </w:rPr>
      </w:pPr>
      <w:r>
        <w:rPr>
          <w:i/>
          <w:iCs/>
          <w:color w:val="7F7F7F"/>
          <w:u w:val="single"/>
        </w:rPr>
        <w:t>* Apenas para as Licenciaturas</w:t>
      </w:r>
    </w:p>
    <w:p w:rsidR="006F62F9" w:rsidRDefault="006F62F9">
      <w:pPr>
        <w:spacing w:after="0" w:line="360" w:lineRule="auto"/>
        <w:jc w:val="both"/>
        <w:rPr>
          <w:i/>
          <w:iCs/>
          <w:color w:val="7F7F7F"/>
          <w:u w:val="single"/>
        </w:rPr>
      </w:pPr>
    </w:p>
    <w:p w:rsidR="006F62F9" w:rsidRDefault="00A80F58">
      <w:pPr>
        <w:spacing w:after="0" w:line="360" w:lineRule="auto"/>
        <w:ind w:firstLine="720"/>
        <w:jc w:val="both"/>
        <w:rPr>
          <w:color w:val="7F7F7F"/>
        </w:rPr>
      </w:pPr>
      <w:r>
        <w:rPr>
          <w:color w:val="7F7F7F"/>
        </w:rPr>
        <w:t xml:space="preserve">- Indicar como o Estágio Curricular Supervisionado promove a vivência da realidade escolar de forma integral, a participação em conselhos de classe/reuniões de professores e a relação com a rede de escolas da Educação Básica; </w:t>
      </w:r>
    </w:p>
    <w:p w:rsidR="006F62F9" w:rsidRDefault="00A80F58">
      <w:pPr>
        <w:spacing w:after="0" w:line="360" w:lineRule="auto"/>
        <w:ind w:firstLine="720"/>
        <w:jc w:val="both"/>
        <w:rPr>
          <w:color w:val="7F7F7F"/>
        </w:rPr>
      </w:pPr>
      <w:r>
        <w:rPr>
          <w:color w:val="7F7F7F"/>
        </w:rPr>
        <w:t>- Indicar e detalhar como são realizados o registro acadêmico e o acompanhamento dos licenciandos nas atividades no campo das práticas educativas ao longo do semestre.</w:t>
      </w:r>
    </w:p>
    <w:p w:rsidR="006F62F9" w:rsidRDefault="006F62F9">
      <w:pPr>
        <w:spacing w:after="0" w:line="360" w:lineRule="auto"/>
        <w:ind w:firstLine="720"/>
        <w:jc w:val="both"/>
        <w:rPr>
          <w:color w:val="7F7F7F"/>
        </w:rPr>
      </w:pPr>
    </w:p>
    <w:p w:rsidR="006F62F9" w:rsidRDefault="006F62F9">
      <w:pPr>
        <w:pStyle w:val="Ttulo2"/>
        <w:spacing w:before="0" w:after="0" w:line="360" w:lineRule="auto"/>
        <w:rPr>
          <w:sz w:val="22"/>
          <w:szCs w:val="22"/>
        </w:rPr>
      </w:pPr>
      <w:bookmarkStart w:id="27" w:name="_heading=h.os5jnrnba9p0" w:colFirst="0" w:colLast="0"/>
      <w:bookmarkEnd w:id="27"/>
    </w:p>
    <w:p w:rsidR="006F62F9" w:rsidRDefault="00A80F58">
      <w:pPr>
        <w:pStyle w:val="Ttulo2"/>
        <w:spacing w:before="0" w:after="0" w:line="360" w:lineRule="auto"/>
        <w:rPr>
          <w:sz w:val="22"/>
          <w:szCs w:val="22"/>
        </w:rPr>
      </w:pPr>
      <w:r>
        <w:rPr>
          <w:sz w:val="22"/>
          <w:szCs w:val="22"/>
        </w:rPr>
        <w:t>6.8 Trabalho de Conclusão de Curso</w:t>
      </w:r>
    </w:p>
    <w:p w:rsidR="006F62F9" w:rsidRDefault="00A80F58">
      <w:pPr>
        <w:spacing w:after="0" w:line="360" w:lineRule="auto"/>
        <w:ind w:firstLine="720"/>
        <w:jc w:val="both"/>
        <w:rPr>
          <w:i/>
          <w:iCs/>
          <w:color w:val="7F7F7F"/>
        </w:rPr>
      </w:pPr>
      <w:r>
        <w:rPr>
          <w:i/>
          <w:iCs/>
          <w:color w:val="7F7F7F"/>
        </w:rPr>
        <w:t>Obrigatório para Cursos cujas DCNs preveem Trabalhos de Conclusão de Curso (TCC).</w:t>
      </w:r>
    </w:p>
    <w:p w:rsidR="006F62F9" w:rsidRDefault="006F62F9">
      <w:pPr>
        <w:spacing w:after="0" w:line="360" w:lineRule="auto"/>
        <w:ind w:firstLine="720"/>
        <w:jc w:val="both"/>
        <w:rPr>
          <w:i/>
          <w:iCs/>
          <w:color w:val="7F7F7F"/>
        </w:rPr>
      </w:pPr>
    </w:p>
    <w:p w:rsidR="006F62F9" w:rsidRDefault="00A80F58">
      <w:pPr>
        <w:spacing w:after="0" w:line="360" w:lineRule="auto"/>
        <w:ind w:firstLine="720"/>
        <w:jc w:val="both"/>
        <w:rPr>
          <w:color w:val="7F7F7F"/>
        </w:rPr>
      </w:pPr>
      <w:r>
        <w:rPr>
          <w:color w:val="7F7F7F"/>
        </w:rPr>
        <w:t>Descrever o TCC, considerando:</w:t>
      </w:r>
    </w:p>
    <w:p w:rsidR="006F62F9" w:rsidRDefault="00A80F58">
      <w:pPr>
        <w:spacing w:after="0" w:line="360" w:lineRule="auto"/>
        <w:ind w:firstLine="720"/>
        <w:jc w:val="both"/>
        <w:rPr>
          <w:color w:val="7F7F7F"/>
        </w:rPr>
      </w:pPr>
      <w:r>
        <w:rPr>
          <w:color w:val="7F7F7F"/>
        </w:rPr>
        <w:t>- A carga horária;</w:t>
      </w:r>
    </w:p>
    <w:p w:rsidR="006F62F9" w:rsidRDefault="00A80F58">
      <w:pPr>
        <w:spacing w:after="0" w:line="360" w:lineRule="auto"/>
        <w:ind w:firstLine="720"/>
        <w:jc w:val="both"/>
        <w:rPr>
          <w:color w:val="7F7F7F"/>
        </w:rPr>
      </w:pPr>
      <w:r>
        <w:rPr>
          <w:color w:val="7F7F7F"/>
        </w:rPr>
        <w:t>- As Linhas de Pesquisa, se for o caso;</w:t>
      </w:r>
    </w:p>
    <w:p w:rsidR="006F62F9" w:rsidRDefault="00A80F58">
      <w:pPr>
        <w:spacing w:after="0" w:line="360" w:lineRule="auto"/>
        <w:ind w:firstLine="720"/>
        <w:jc w:val="both"/>
        <w:rPr>
          <w:color w:val="7F7F7F"/>
        </w:rPr>
      </w:pPr>
      <w:r>
        <w:rPr>
          <w:color w:val="7F7F7F"/>
        </w:rPr>
        <w:t>- As formas de apresentação;</w:t>
      </w:r>
    </w:p>
    <w:p w:rsidR="006F62F9" w:rsidRDefault="00A80F58">
      <w:pPr>
        <w:spacing w:after="0" w:line="360" w:lineRule="auto"/>
        <w:ind w:firstLine="720"/>
        <w:jc w:val="both"/>
        <w:rPr>
          <w:color w:val="7F7F7F"/>
        </w:rPr>
      </w:pPr>
      <w:r>
        <w:rPr>
          <w:color w:val="7F7F7F"/>
        </w:rPr>
        <w:t>- A orientação;</w:t>
      </w:r>
    </w:p>
    <w:p w:rsidR="006F62F9" w:rsidRDefault="00A80F58">
      <w:pPr>
        <w:spacing w:after="0" w:line="360" w:lineRule="auto"/>
        <w:ind w:firstLine="720"/>
        <w:jc w:val="both"/>
        <w:rPr>
          <w:color w:val="7F7F7F"/>
        </w:rPr>
      </w:pPr>
      <w:r>
        <w:rPr>
          <w:color w:val="7F7F7F"/>
        </w:rPr>
        <w:t>- A coordenação;</w:t>
      </w:r>
    </w:p>
    <w:p w:rsidR="006F62F9" w:rsidRDefault="00A80F58">
      <w:pPr>
        <w:spacing w:after="0" w:line="360" w:lineRule="auto"/>
        <w:ind w:firstLine="720"/>
        <w:jc w:val="both"/>
        <w:rPr>
          <w:color w:val="7F7F7F"/>
        </w:rPr>
      </w:pPr>
      <w:r>
        <w:rPr>
          <w:color w:val="7F7F7F"/>
        </w:rPr>
        <w:t>- A divulgação de manuais atualizados de apoio à produção dos trabalhos;</w:t>
      </w:r>
    </w:p>
    <w:p w:rsidR="006F62F9" w:rsidRDefault="00A80F58">
      <w:pPr>
        <w:spacing w:after="0" w:line="360" w:lineRule="auto"/>
        <w:ind w:firstLine="720"/>
        <w:jc w:val="both"/>
        <w:rPr>
          <w:color w:val="7F7F7F"/>
        </w:rPr>
      </w:pPr>
      <w:r>
        <w:rPr>
          <w:color w:val="7F7F7F"/>
        </w:rPr>
        <w:t>- A disponibilização dos TCCs em repositórios institucionais próprios, acessíveis pela internet;</w:t>
      </w:r>
    </w:p>
    <w:p w:rsidR="006F62F9" w:rsidRDefault="00A80F58">
      <w:pPr>
        <w:spacing w:after="0" w:line="360" w:lineRule="auto"/>
        <w:ind w:firstLine="720"/>
        <w:jc w:val="both"/>
        <w:rPr>
          <w:color w:val="7F7F7F"/>
        </w:rPr>
      </w:pPr>
      <w:r>
        <w:rPr>
          <w:color w:val="7F7F7F"/>
        </w:rPr>
        <w:t>- Caso o curso disponha, anexar no final do PPC o Regulamento do Trabalho de Conclusão do Curso.</w:t>
      </w:r>
    </w:p>
    <w:p w:rsidR="006F62F9" w:rsidRDefault="00A80F58">
      <w:pPr>
        <w:tabs>
          <w:tab w:val="left" w:pos="1712"/>
        </w:tabs>
        <w:spacing w:after="0" w:line="360" w:lineRule="auto"/>
        <w:ind w:firstLine="720"/>
        <w:jc w:val="both"/>
        <w:rPr>
          <w:color w:val="808080"/>
        </w:rPr>
      </w:pPr>
      <w:r>
        <w:rPr>
          <w:color w:val="7F7F7F"/>
        </w:rPr>
        <w:t xml:space="preserve">Fonte para consulta: </w:t>
      </w:r>
      <w:hyperlink r:id="rId64">
        <w:r>
          <w:rPr>
            <w:color w:val="7F7F7F"/>
            <w:u w:val="single"/>
          </w:rPr>
          <w:t>Resolução nº 1.561, de 9 de janeiro de 1996</w:t>
        </w:r>
      </w:hyperlink>
      <w:r>
        <w:rPr>
          <w:color w:val="7F7F7F"/>
        </w:rPr>
        <w:t>, q</w:t>
      </w:r>
      <w:r>
        <w:rPr>
          <w:color w:val="808080"/>
        </w:rPr>
        <w:t>ue dispõe sobre o Regulamento para a elaboração da Monografia de Final de Cursos de Graduação da UNIRIO.</w:t>
      </w:r>
    </w:p>
    <w:p w:rsidR="006F62F9" w:rsidRDefault="006F62F9">
      <w:pPr>
        <w:tabs>
          <w:tab w:val="left" w:pos="1712"/>
        </w:tabs>
        <w:spacing w:after="0" w:line="360" w:lineRule="auto"/>
        <w:jc w:val="both"/>
        <w:rPr>
          <w:b/>
          <w:bCs/>
          <w:color w:val="7F7F7F"/>
        </w:rPr>
      </w:pPr>
    </w:p>
    <w:p w:rsidR="006F62F9" w:rsidRDefault="00A80F58">
      <w:pPr>
        <w:pStyle w:val="Ttulo2"/>
        <w:spacing w:before="0" w:after="0" w:line="360" w:lineRule="auto"/>
        <w:rPr>
          <w:sz w:val="22"/>
          <w:szCs w:val="22"/>
        </w:rPr>
      </w:pPr>
      <w:bookmarkStart w:id="28" w:name="_heading=h.h83tu1ovv93z" w:colFirst="0" w:colLast="0"/>
      <w:bookmarkEnd w:id="28"/>
      <w:r>
        <w:rPr>
          <w:sz w:val="22"/>
          <w:szCs w:val="22"/>
        </w:rPr>
        <w:t>6.9 Fluxograma</w:t>
      </w:r>
    </w:p>
    <w:p w:rsidR="006F62F9" w:rsidRDefault="006F62F9">
      <w:pPr>
        <w:spacing w:after="0" w:line="360" w:lineRule="auto"/>
        <w:ind w:firstLine="720"/>
        <w:jc w:val="both"/>
      </w:pPr>
    </w:p>
    <w:p w:rsidR="006F62F9" w:rsidRDefault="00A80F58">
      <w:pPr>
        <w:spacing w:after="0" w:line="360" w:lineRule="auto"/>
        <w:ind w:firstLine="720"/>
        <w:jc w:val="both"/>
        <w:rPr>
          <w:color w:val="7F7F7F"/>
        </w:rPr>
      </w:pPr>
      <w:r>
        <w:rPr>
          <w:color w:val="808080"/>
        </w:rPr>
        <w:t>O Fluxograma deve conter</w:t>
      </w:r>
      <w:r>
        <w:rPr>
          <w:color w:val="7F7F7F"/>
        </w:rPr>
        <w:t xml:space="preserve"> todos os componentes curriculares (nome, código, carga horária, eixos [cores], pré-requisitos [linhas conectando as disciplinas]).</w:t>
      </w:r>
    </w:p>
    <w:p w:rsidR="006F62F9" w:rsidRDefault="006F62F9">
      <w:pPr>
        <w:spacing w:after="0" w:line="360" w:lineRule="auto"/>
        <w:ind w:firstLine="720"/>
        <w:jc w:val="both"/>
        <w:rPr>
          <w:color w:val="7F7F7F"/>
        </w:rPr>
      </w:pPr>
    </w:p>
    <w:p w:rsidR="006F62F9" w:rsidRDefault="00A80F58">
      <w:pPr>
        <w:pBdr>
          <w:top w:val="nil"/>
          <w:left w:val="nil"/>
          <w:bottom w:val="nil"/>
          <w:right w:val="nil"/>
          <w:between w:val="nil"/>
        </w:pBdr>
        <w:spacing w:after="0" w:line="360" w:lineRule="auto"/>
        <w:ind w:firstLine="720"/>
        <w:jc w:val="both"/>
        <w:rPr>
          <w:color w:val="808080"/>
        </w:rPr>
      </w:pPr>
      <w:r>
        <w:rPr>
          <w:color w:val="808080"/>
        </w:rPr>
        <w:t xml:space="preserve">Sinalizar que a matriz curricular do Curso, com ementário, consta no Quadro dos Componentes Curriculares (Anexo A, conforme o Anexo I da </w:t>
      </w:r>
      <w:hyperlink r:id="rId65">
        <w:r>
          <w:rPr>
            <w:color w:val="808080"/>
          </w:rPr>
          <w:t>Instrução Normativa PROGRAD nº 001, de 23 de junho de 2022</w:t>
        </w:r>
      </w:hyperlink>
      <w:r>
        <w:rPr>
          <w:color w:val="808080"/>
        </w:rPr>
        <w:t>).</w:t>
      </w:r>
    </w:p>
    <w:p w:rsidR="006F62F9" w:rsidRDefault="006F62F9">
      <w:pPr>
        <w:pBdr>
          <w:top w:val="nil"/>
          <w:left w:val="nil"/>
          <w:bottom w:val="nil"/>
          <w:right w:val="nil"/>
          <w:between w:val="nil"/>
        </w:pBdr>
        <w:spacing w:after="0" w:line="360" w:lineRule="auto"/>
        <w:ind w:firstLine="720"/>
        <w:jc w:val="both"/>
        <w:rPr>
          <w:color w:val="808080"/>
        </w:rPr>
      </w:pPr>
    </w:p>
    <w:p w:rsidR="006F62F9" w:rsidRDefault="00A80F58">
      <w:pPr>
        <w:spacing w:after="0" w:line="360" w:lineRule="auto"/>
        <w:ind w:firstLine="720"/>
        <w:jc w:val="both"/>
        <w:rPr>
          <w:color w:val="7F7F7F"/>
        </w:rPr>
      </w:pPr>
      <w:r>
        <w:rPr>
          <w:color w:val="808080"/>
        </w:rPr>
        <w:t>O rol de disciplinas deve constar apenas no Quadro dos Componentes Curriculares e no Fluxograma.</w:t>
      </w:r>
    </w:p>
    <w:p w:rsidR="006F62F9" w:rsidRDefault="006F62F9">
      <w:pPr>
        <w:spacing w:after="0" w:line="360" w:lineRule="auto"/>
        <w:jc w:val="both"/>
      </w:pPr>
    </w:p>
    <w:p w:rsidR="006F62F9" w:rsidRDefault="00A80F58">
      <w:pPr>
        <w:pStyle w:val="Ttulo1"/>
        <w:spacing w:before="0" w:after="0" w:line="360" w:lineRule="auto"/>
        <w:rPr>
          <w:sz w:val="22"/>
          <w:szCs w:val="22"/>
        </w:rPr>
      </w:pPr>
      <w:bookmarkStart w:id="29" w:name="_heading=h.r35nq0cnrfhi" w:colFirst="0" w:colLast="0"/>
      <w:bookmarkEnd w:id="29"/>
      <w:r>
        <w:rPr>
          <w:sz w:val="22"/>
          <w:szCs w:val="22"/>
        </w:rPr>
        <w:t>7 METODOLOGIA DIDÁTICA</w:t>
      </w:r>
    </w:p>
    <w:p w:rsidR="006F62F9" w:rsidRDefault="006F62F9"/>
    <w:p w:rsidR="006F62F9" w:rsidRDefault="00A80F58">
      <w:pPr>
        <w:spacing w:after="0" w:line="360" w:lineRule="auto"/>
        <w:ind w:firstLine="567"/>
        <w:rPr>
          <w:color w:val="7F7F7F"/>
        </w:rPr>
      </w:pPr>
      <w:r>
        <w:rPr>
          <w:color w:val="7F7F7F"/>
        </w:rPr>
        <w:t>Detalhar como a metodologia adotada atende:</w:t>
      </w:r>
    </w:p>
    <w:p w:rsidR="006F62F9" w:rsidRDefault="00A80F58">
      <w:pPr>
        <w:spacing w:after="0" w:line="360" w:lineRule="auto"/>
        <w:ind w:firstLine="720"/>
        <w:rPr>
          <w:color w:val="7F7F7F"/>
        </w:rPr>
      </w:pPr>
      <w:r>
        <w:rPr>
          <w:color w:val="7F7F7F"/>
        </w:rPr>
        <w:t xml:space="preserve">- aos objetivos do curso e perfil do egresso; </w:t>
      </w:r>
    </w:p>
    <w:p w:rsidR="006F62F9" w:rsidRDefault="00A80F58">
      <w:pPr>
        <w:spacing w:after="0" w:line="360" w:lineRule="auto"/>
        <w:ind w:firstLine="720"/>
        <w:rPr>
          <w:color w:val="7F7F7F"/>
        </w:rPr>
      </w:pPr>
      <w:r>
        <w:rPr>
          <w:color w:val="7F7F7F"/>
        </w:rPr>
        <w:lastRenderedPageBreak/>
        <w:t>- ao desenvolvimento de conteúdos;</w:t>
      </w:r>
    </w:p>
    <w:p w:rsidR="006F62F9" w:rsidRDefault="00A80F58">
      <w:pPr>
        <w:spacing w:after="0" w:line="360" w:lineRule="auto"/>
        <w:ind w:firstLine="720"/>
        <w:rPr>
          <w:color w:val="7F7F7F"/>
        </w:rPr>
      </w:pPr>
      <w:r>
        <w:rPr>
          <w:color w:val="7F7F7F"/>
        </w:rPr>
        <w:t>- às estratégias de aprendizagem;</w:t>
      </w:r>
    </w:p>
    <w:p w:rsidR="006F62F9" w:rsidRDefault="00A80F58">
      <w:pPr>
        <w:spacing w:after="0" w:line="360" w:lineRule="auto"/>
        <w:ind w:firstLine="720"/>
        <w:rPr>
          <w:color w:val="7F7F7F"/>
        </w:rPr>
      </w:pPr>
      <w:r>
        <w:rPr>
          <w:color w:val="7F7F7F"/>
        </w:rPr>
        <w:t>- ao contínuo acompanhamento das atividades;</w:t>
      </w:r>
    </w:p>
    <w:p w:rsidR="006F62F9" w:rsidRDefault="00A80F58">
      <w:pPr>
        <w:spacing w:after="0" w:line="360" w:lineRule="auto"/>
        <w:ind w:firstLine="720"/>
        <w:rPr>
          <w:color w:val="7F7F7F"/>
        </w:rPr>
      </w:pPr>
      <w:r>
        <w:rPr>
          <w:color w:val="7F7F7F"/>
        </w:rPr>
        <w:t>- à autonomia do discente;</w:t>
      </w:r>
    </w:p>
    <w:p w:rsidR="006F62F9" w:rsidRDefault="00A80F58">
      <w:pPr>
        <w:spacing w:after="0" w:line="360" w:lineRule="auto"/>
        <w:ind w:firstLine="720"/>
        <w:jc w:val="both"/>
        <w:rPr>
          <w:color w:val="7F7F7F"/>
        </w:rPr>
      </w:pPr>
      <w:r>
        <w:rPr>
          <w:color w:val="7F7F7F"/>
        </w:rPr>
        <w:t>- à acessibilidade metodológica pedagógica (estratégias didáticas que favoreçam as condições de acesso, participação, permanência e conclusão do curso) e atitudinal (ausência de barreiras impostas por preconceitos, estigmas, estereótipos e discriminações).</w:t>
      </w:r>
    </w:p>
    <w:p w:rsidR="006F62F9" w:rsidRDefault="006F62F9">
      <w:pPr>
        <w:spacing w:after="0" w:line="360" w:lineRule="auto"/>
        <w:rPr>
          <w:color w:val="7F7F7F"/>
        </w:rPr>
      </w:pPr>
    </w:p>
    <w:p w:rsidR="006F62F9" w:rsidRDefault="00A80F58">
      <w:pPr>
        <w:spacing w:after="0" w:line="360" w:lineRule="auto"/>
        <w:ind w:firstLine="567"/>
        <w:jc w:val="both"/>
        <w:rPr>
          <w:color w:val="7F7F7F"/>
        </w:rPr>
      </w:pPr>
      <w:r>
        <w:rPr>
          <w:color w:val="7F7F7F"/>
        </w:rPr>
        <w:t>Indicar, também, como a metodologia adotada coaduna-se com práticas pedagógicas que estimulam a ação discente em uma relação teoria-prática, sendo inovadora e embasada em recursos que proporcionam aprendizagens diferenciadas dentro da área.</w:t>
      </w:r>
    </w:p>
    <w:p w:rsidR="006F62F9" w:rsidRDefault="006F62F9">
      <w:pPr>
        <w:spacing w:after="0" w:line="240" w:lineRule="auto"/>
        <w:jc w:val="both"/>
        <w:rPr>
          <w:color w:val="7F7F7F"/>
        </w:rPr>
      </w:pPr>
    </w:p>
    <w:p w:rsidR="006F62F9" w:rsidRDefault="006F62F9">
      <w:pPr>
        <w:spacing w:after="0" w:line="240" w:lineRule="auto"/>
        <w:jc w:val="both"/>
        <w:rPr>
          <w:color w:val="7F7F7F"/>
        </w:rPr>
      </w:pPr>
    </w:p>
    <w:p w:rsidR="006F62F9" w:rsidRDefault="00A80F58">
      <w:pPr>
        <w:pStyle w:val="Ttulo2"/>
        <w:spacing w:before="0" w:after="0" w:line="360" w:lineRule="auto"/>
        <w:rPr>
          <w:sz w:val="22"/>
          <w:szCs w:val="22"/>
        </w:rPr>
      </w:pPr>
      <w:bookmarkStart w:id="30" w:name="_heading=h.snb40c2jmq3s" w:colFirst="0" w:colLast="0"/>
      <w:bookmarkEnd w:id="30"/>
      <w:r>
        <w:rPr>
          <w:sz w:val="22"/>
          <w:szCs w:val="22"/>
        </w:rPr>
        <w:t>7.1 Oferta de Unidade Curricular com carga horária a Distância</w:t>
      </w:r>
    </w:p>
    <w:p w:rsidR="006F62F9" w:rsidRDefault="006F62F9">
      <w:pPr>
        <w:spacing w:after="0" w:line="360" w:lineRule="auto"/>
        <w:rPr>
          <w:i/>
          <w:iCs/>
          <w:color w:val="7F7F7F"/>
          <w:u w:val="single"/>
        </w:rPr>
      </w:pPr>
    </w:p>
    <w:p w:rsidR="006F62F9" w:rsidRDefault="00A80F58">
      <w:pPr>
        <w:spacing w:after="0" w:line="360" w:lineRule="auto"/>
        <w:rPr>
          <w:i/>
          <w:iCs/>
          <w:color w:val="7F7F7F"/>
          <w:u w:val="single"/>
        </w:rPr>
      </w:pPr>
      <w:r>
        <w:rPr>
          <w:i/>
          <w:iCs/>
          <w:color w:val="7F7F7F"/>
          <w:u w:val="single"/>
        </w:rPr>
        <w:t>Apenas para os Cursos presenciais que preveem carga horária a distância:</w:t>
      </w:r>
    </w:p>
    <w:p w:rsidR="006F62F9" w:rsidRDefault="006F62F9">
      <w:pPr>
        <w:spacing w:after="0" w:line="360" w:lineRule="auto"/>
        <w:ind w:firstLine="720"/>
        <w:rPr>
          <w:i/>
          <w:iCs/>
          <w:color w:val="7F7F7F"/>
          <w:sz w:val="24"/>
          <w:szCs w:val="24"/>
          <w:u w:val="single"/>
        </w:rPr>
      </w:pPr>
    </w:p>
    <w:p w:rsidR="006F62F9" w:rsidRDefault="00A80F58">
      <w:pPr>
        <w:spacing w:after="0" w:line="360" w:lineRule="auto"/>
        <w:ind w:firstLine="720"/>
        <w:rPr>
          <w:color w:val="808080"/>
        </w:rPr>
      </w:pPr>
      <w:r>
        <w:rPr>
          <w:color w:val="7F7F7F"/>
        </w:rPr>
        <w:t xml:space="preserve">- Nos cursos de graduação presenciais, 30% da carga horária total, no máximo, poderá ser </w:t>
      </w:r>
      <w:r>
        <w:rPr>
          <w:color w:val="808080"/>
        </w:rPr>
        <w:t>realizada por meio de atividades síncronas e assíncronas, desde que previstas no PPC;</w:t>
      </w:r>
    </w:p>
    <w:p w:rsidR="006F62F9" w:rsidRDefault="006F62F9">
      <w:pPr>
        <w:spacing w:after="0" w:line="360" w:lineRule="auto"/>
        <w:ind w:firstLine="720"/>
        <w:rPr>
          <w:color w:val="808080"/>
        </w:rPr>
      </w:pPr>
    </w:p>
    <w:tbl>
      <w:tblPr>
        <w:tblStyle w:val="af9"/>
        <w:tblW w:w="9071" w:type="dxa"/>
        <w:tblInd w:w="1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i/>
                <w:iCs/>
                <w:color w:val="666666"/>
                <w:sz w:val="18"/>
                <w:szCs w:val="18"/>
              </w:rPr>
            </w:pPr>
            <w:bookmarkStart w:id="31" w:name="_heading=h.8zd77x6pg60l" w:colFirst="0" w:colLast="0"/>
            <w:bookmarkEnd w:id="31"/>
            <w:r>
              <w:rPr>
                <w:color w:val="666666"/>
                <w:sz w:val="18"/>
                <w:szCs w:val="18"/>
              </w:rPr>
              <w:t>“</w:t>
            </w:r>
            <w:r>
              <w:rPr>
                <w:i/>
                <w:iCs/>
                <w:color w:val="666666"/>
                <w:sz w:val="18"/>
                <w:szCs w:val="18"/>
              </w:rPr>
              <w:t>Os cursos de graduação presencial deverão ofertar, no mínimo, 70% (setenta por cento) de sua carga horária total por meio de atividades presenciais.</w:t>
            </w:r>
          </w:p>
          <w:p w:rsidR="006F62F9" w:rsidRDefault="00E27C00">
            <w:pPr>
              <w:spacing w:after="0" w:line="240" w:lineRule="auto"/>
              <w:jc w:val="both"/>
              <w:rPr>
                <w:color w:val="666666"/>
                <w:sz w:val="18"/>
                <w:szCs w:val="18"/>
              </w:rPr>
            </w:pPr>
            <w:bookmarkStart w:id="32" w:name="_heading=h.wvm3eyqykhsk" w:colFirst="0" w:colLast="0"/>
            <w:bookmarkEnd w:id="32"/>
            <w:r>
              <w:rPr>
                <w:i/>
                <w:iCs/>
                <w:color w:val="666666"/>
                <w:sz w:val="18"/>
                <w:szCs w:val="18"/>
              </w:rPr>
              <w:t xml:space="preserve">§ 1º </w:t>
            </w:r>
            <w:r w:rsidR="00A80F58">
              <w:rPr>
                <w:i/>
                <w:iCs/>
                <w:color w:val="666666"/>
                <w:sz w:val="18"/>
                <w:szCs w:val="18"/>
              </w:rPr>
              <w:t>A inclusão de carga horária de ensino a distância nos cursos de que trata o caput poderá ser realizada por meio de atividades síncronas e assíncronas, e deverá estar prevista no Projeto Pedagógico do Curso, atender às Diretrizes Curriculares Nacionais e ser comunicada de forma explícita aos estudantes, vedado exceder o limite de 30% (trinta por cento) da carga horária total do curso.</w:t>
            </w:r>
            <w:r w:rsidR="00A80F58">
              <w:rPr>
                <w:color w:val="666666"/>
                <w:sz w:val="18"/>
                <w:szCs w:val="18"/>
              </w:rPr>
              <w:t>” (Decreto nº 12.456, de 19 de maio de 2025, art. 10)</w:t>
            </w:r>
          </w:p>
        </w:tc>
      </w:tr>
    </w:tbl>
    <w:p w:rsidR="006F62F9" w:rsidRDefault="006F62F9">
      <w:pPr>
        <w:spacing w:after="0" w:line="360" w:lineRule="auto"/>
        <w:ind w:firstLine="720"/>
        <w:rPr>
          <w:i/>
          <w:iCs/>
          <w:color w:val="7F7F7F"/>
        </w:rPr>
      </w:pPr>
    </w:p>
    <w:p w:rsidR="006F62F9" w:rsidRDefault="00A80F58">
      <w:pPr>
        <w:spacing w:after="0" w:line="360" w:lineRule="auto"/>
        <w:ind w:firstLine="720"/>
        <w:rPr>
          <w:color w:val="7F7F7F"/>
        </w:rPr>
      </w:pPr>
      <w:r>
        <w:rPr>
          <w:i/>
          <w:iCs/>
          <w:color w:val="7F7F7F"/>
        </w:rPr>
        <w:t xml:space="preserve">- </w:t>
      </w:r>
      <w:r>
        <w:rPr>
          <w:color w:val="7F7F7F"/>
        </w:rPr>
        <w:t>Detalhar como o Curso promove a oferta de carga horária a distância;</w:t>
      </w:r>
    </w:p>
    <w:p w:rsidR="006F62F9" w:rsidRDefault="00A80F58">
      <w:pPr>
        <w:spacing w:after="0" w:line="360" w:lineRule="auto"/>
        <w:ind w:firstLine="720"/>
        <w:rPr>
          <w:color w:val="7F7F7F"/>
        </w:rPr>
      </w:pPr>
      <w:r>
        <w:rPr>
          <w:color w:val="7F7F7F"/>
        </w:rPr>
        <w:t>- Indicar qual Ambiente Virtual de Aprendizagem é utilizado;</w:t>
      </w:r>
    </w:p>
    <w:p w:rsidR="006F62F9" w:rsidRDefault="00A80F58">
      <w:pPr>
        <w:spacing w:after="0" w:line="360" w:lineRule="auto"/>
        <w:ind w:firstLine="720"/>
        <w:rPr>
          <w:color w:val="7F7F7F"/>
        </w:rPr>
      </w:pPr>
      <w:r>
        <w:rPr>
          <w:color w:val="7F7F7F"/>
        </w:rPr>
        <w:t>- Abordar a acessibilidade metodológica, instrumental e comunicacional;</w:t>
      </w:r>
    </w:p>
    <w:p w:rsidR="006F62F9" w:rsidRDefault="00A80F58">
      <w:pPr>
        <w:spacing w:after="0" w:line="360" w:lineRule="auto"/>
        <w:ind w:firstLine="720"/>
        <w:jc w:val="both"/>
        <w:rPr>
          <w:color w:val="7F7F7F"/>
        </w:rPr>
      </w:pPr>
      <w:r>
        <w:rPr>
          <w:color w:val="7F7F7F"/>
        </w:rPr>
        <w:t xml:space="preserve">- Indicar as </w:t>
      </w:r>
      <w:hyperlink r:id="rId66" w:anchor="heading=h.p3zcqz73wuc9">
        <w:r>
          <w:rPr>
            <w:color w:val="7F7F7F"/>
          </w:rPr>
          <w:t>Tecnologias Digitais de Informação e Comunicação</w:t>
        </w:r>
      </w:hyperlink>
      <w:r>
        <w:rPr>
          <w:color w:val="7F7F7F"/>
        </w:rPr>
        <w:t xml:space="preserve"> (TDIC) adotadas no processo de ensino aprendizagem e se essas permitem a execução do projeto pedagógico do curso, garantem a acessibilidade digital e comunicacional, promovem a interatividade entre docentes, discentes, mediadores pedagógicos e tutores (estes últimos, quando for o caso), asseguram o acesso a materiais ou recursos didáticos a qualquer hora e lugar e possibilitam experiências diferenciadas de aprendizagem baseadas em seu uso;</w:t>
      </w:r>
    </w:p>
    <w:p w:rsidR="006F62F9" w:rsidRDefault="00A80F58">
      <w:pPr>
        <w:spacing w:after="0" w:line="360" w:lineRule="auto"/>
        <w:ind w:firstLine="720"/>
        <w:jc w:val="both"/>
        <w:rPr>
          <w:color w:val="7F7F7F"/>
        </w:rPr>
      </w:pPr>
      <w:r>
        <w:rPr>
          <w:color w:val="7F7F7F"/>
        </w:rPr>
        <w:lastRenderedPageBreak/>
        <w:t>- Descrever as atividades de tutoria e mediação pedagógica.</w:t>
      </w:r>
    </w:p>
    <w:p w:rsidR="006F62F9" w:rsidRDefault="006F62F9">
      <w:pPr>
        <w:spacing w:after="0" w:line="360" w:lineRule="auto"/>
        <w:ind w:left="709" w:firstLine="10"/>
        <w:jc w:val="both"/>
        <w:rPr>
          <w:color w:val="7F7F7F"/>
        </w:rPr>
      </w:pP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xml:space="preserve">Sugestão de fontes para consulta: </w:t>
      </w:r>
      <w:hyperlink r:id="rId67">
        <w:r>
          <w:rPr>
            <w:color w:val="7F7F7F"/>
            <w:u w:val="single"/>
          </w:rPr>
          <w:t>Decreto nº 12.456, de 19 de maio de 2025</w:t>
        </w:r>
      </w:hyperlink>
      <w:r>
        <w:rPr>
          <w:color w:val="7F7F7F"/>
        </w:rPr>
        <w:t xml:space="preserve">, que dispõe sobre a oferta de educação a distância por instituições de educação superior em cursos de graduação; </w:t>
      </w:r>
      <w:hyperlink r:id="rId68">
        <w:r>
          <w:rPr>
            <w:color w:val="7F7F7F"/>
            <w:u w:val="single"/>
          </w:rPr>
          <w:t>Portaria MEC nº 378, de 19 de maio de 2025</w:t>
        </w:r>
      </w:hyperlink>
      <w:r>
        <w:rPr>
          <w:color w:val="7F7F7F"/>
        </w:rPr>
        <w:t xml:space="preserve">, que dispõe sobre os formatos de oferta dos cursos superiores de graduação, </w:t>
      </w:r>
      <w:hyperlink r:id="rId69">
        <w:r>
          <w:rPr>
            <w:color w:val="7F7F7F"/>
            <w:u w:val="single"/>
          </w:rPr>
          <w:t>Referenciais de Qualidade de Cursos de Graduação com Oferta a Distância/2025</w:t>
        </w:r>
      </w:hyperlink>
      <w:r>
        <w:rPr>
          <w:color w:val="7F7F7F"/>
        </w:rPr>
        <w:t>.</w:t>
      </w:r>
    </w:p>
    <w:p w:rsidR="006F62F9" w:rsidRDefault="00A80F58">
      <w:pPr>
        <w:pStyle w:val="Ttulo2"/>
        <w:rPr>
          <w:sz w:val="22"/>
          <w:szCs w:val="22"/>
        </w:rPr>
      </w:pPr>
      <w:bookmarkStart w:id="33" w:name="_heading=h.p3zcqz73wuc9" w:colFirst="0" w:colLast="0"/>
      <w:bookmarkEnd w:id="33"/>
      <w:r>
        <w:rPr>
          <w:sz w:val="22"/>
          <w:szCs w:val="22"/>
        </w:rPr>
        <w:t>7.2 Tecnologias Digitais de Informação e Comunicação (TDIC) no Processo Ensino-Aprendizagem</w:t>
      </w:r>
    </w:p>
    <w:p w:rsidR="006F62F9" w:rsidRDefault="006F62F9">
      <w:pPr>
        <w:pBdr>
          <w:top w:val="nil"/>
          <w:left w:val="nil"/>
          <w:bottom w:val="nil"/>
          <w:right w:val="nil"/>
          <w:between w:val="nil"/>
        </w:pBdr>
        <w:shd w:val="clear" w:color="auto" w:fill="FFFFFF"/>
        <w:spacing w:after="0" w:line="360" w:lineRule="auto"/>
        <w:ind w:firstLine="720"/>
        <w:jc w:val="both"/>
        <w:rPr>
          <w:i/>
          <w:iCs/>
          <w:color w:val="808080"/>
          <w:shd w:val="clear" w:color="auto" w:fill="B6D7A8"/>
        </w:rPr>
      </w:pPr>
    </w:p>
    <w:p w:rsidR="006F62F9" w:rsidRDefault="00A80F58">
      <w:pPr>
        <w:pBdr>
          <w:top w:val="nil"/>
          <w:left w:val="nil"/>
          <w:bottom w:val="nil"/>
          <w:right w:val="nil"/>
          <w:between w:val="nil"/>
        </w:pBdr>
        <w:shd w:val="clear" w:color="auto" w:fill="FFFFFF"/>
        <w:spacing w:after="0" w:line="360" w:lineRule="auto"/>
        <w:jc w:val="both"/>
        <w:rPr>
          <w:i/>
          <w:iCs/>
          <w:color w:val="7F7F7F"/>
          <w:u w:val="single"/>
        </w:rPr>
      </w:pPr>
      <w:r>
        <w:rPr>
          <w:i/>
          <w:iCs/>
          <w:color w:val="7F7F7F"/>
          <w:u w:val="single"/>
        </w:rPr>
        <w:t>** Orientações aos cursos semipresenciais e a distância (em atendimento ao</w:t>
      </w:r>
      <w:hyperlink r:id="rId70">
        <w:r>
          <w:rPr>
            <w:i/>
            <w:iCs/>
            <w:color w:val="7F7F7F"/>
            <w:u w:val="single"/>
          </w:rPr>
          <w:t xml:space="preserve"> Decreto nº 12.456, de 19 de maio de 2025</w:t>
        </w:r>
      </w:hyperlink>
      <w:r>
        <w:rPr>
          <w:i/>
          <w:iCs/>
          <w:color w:val="7F7F7F"/>
          <w:u w:val="single"/>
        </w:rPr>
        <w:t xml:space="preserve">, à </w:t>
      </w:r>
      <w:hyperlink r:id="rId71">
        <w:r>
          <w:rPr>
            <w:i/>
            <w:iCs/>
            <w:color w:val="999999"/>
            <w:u w:val="single"/>
          </w:rPr>
          <w:t>Portaria MEC nº 506, de 10 de julho de 2025</w:t>
        </w:r>
      </w:hyperlink>
      <w:r>
        <w:rPr>
          <w:i/>
          <w:iCs/>
          <w:color w:val="7F7F7F"/>
          <w:u w:val="single"/>
        </w:rPr>
        <w:t xml:space="preserve"> e aos  </w:t>
      </w:r>
      <w:hyperlink r:id="rId72">
        <w:r>
          <w:rPr>
            <w:color w:val="7F7F7F"/>
            <w:u w:val="single"/>
          </w:rPr>
          <w:t>Referenciais de Qualidade de Cursos de Graduação com Oferta a Distância/2025</w:t>
        </w:r>
      </w:hyperlink>
      <w:r>
        <w:rPr>
          <w:i/>
          <w:iCs/>
          <w:color w:val="7F7F7F"/>
          <w:u w:val="single"/>
        </w:rPr>
        <w:t>):</w:t>
      </w:r>
    </w:p>
    <w:p w:rsidR="006F62F9" w:rsidRDefault="006F62F9">
      <w:pPr>
        <w:pBdr>
          <w:top w:val="nil"/>
          <w:left w:val="nil"/>
          <w:bottom w:val="nil"/>
          <w:right w:val="nil"/>
          <w:between w:val="nil"/>
        </w:pBdr>
        <w:shd w:val="clear" w:color="auto" w:fill="FFFFFF"/>
        <w:spacing w:after="0" w:line="360" w:lineRule="auto"/>
        <w:jc w:val="both"/>
        <w:rPr>
          <w:i/>
          <w:iCs/>
          <w:color w:val="7F7F7F"/>
          <w:u w:val="single"/>
        </w:rPr>
      </w:pP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Detalhar como o Curso promove a oferta de educação a distância e as atividades de mediação pedagógica e tutoria;</w:t>
      </w: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Descrever as Tecnologias Digitais de Informação e Comunicação (TDIC) previstas e já implantadas no Curso;</w:t>
      </w: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Indicar qual Ambiente Virtual de Aprendizagem é utilizado;</w:t>
      </w: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Abordar a acessibilidade metodológica, instrumental e comunicacional;</w:t>
      </w:r>
    </w:p>
    <w:p w:rsidR="006F62F9" w:rsidRDefault="006F62F9">
      <w:pPr>
        <w:pBdr>
          <w:top w:val="nil"/>
          <w:left w:val="nil"/>
          <w:bottom w:val="nil"/>
          <w:right w:val="nil"/>
          <w:between w:val="nil"/>
        </w:pBdr>
        <w:shd w:val="clear" w:color="auto" w:fill="FFFFFF"/>
        <w:spacing w:after="0" w:line="360" w:lineRule="auto"/>
        <w:ind w:firstLine="720"/>
        <w:jc w:val="both"/>
        <w:rPr>
          <w:color w:val="7F7F7F"/>
        </w:rPr>
      </w:pPr>
    </w:p>
    <w:tbl>
      <w:tblPr>
        <w:tblStyle w:val="afa"/>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color w:val="666666"/>
                <w:sz w:val="18"/>
                <w:szCs w:val="18"/>
              </w:rPr>
            </w:pPr>
            <w:r>
              <w:rPr>
                <w:color w:val="666666"/>
                <w:sz w:val="18"/>
                <w:szCs w:val="18"/>
              </w:rPr>
              <w:t>“As plataformas digitais utilizadas na educação a distância deverão facilitar o processo de comunicação, ensino, aprendizagem e avaliação, e assegurar a interação pedagógica entre estudantes, professores e mediadores pedagógicos, o acesso a conteúdos educacionais e a gestão das atividades acadêmicas”.( art. 25, Decreto nº 12.456/2025)</w:t>
            </w:r>
          </w:p>
        </w:tc>
      </w:tr>
    </w:tbl>
    <w:p w:rsidR="006F62F9" w:rsidRDefault="006F62F9">
      <w:pPr>
        <w:pBdr>
          <w:top w:val="nil"/>
          <w:left w:val="nil"/>
          <w:bottom w:val="nil"/>
          <w:right w:val="nil"/>
          <w:between w:val="nil"/>
        </w:pBdr>
        <w:shd w:val="clear" w:color="auto" w:fill="FFFFFF"/>
        <w:spacing w:after="0" w:line="360" w:lineRule="auto"/>
        <w:ind w:firstLine="720"/>
        <w:jc w:val="both"/>
        <w:rPr>
          <w:color w:val="7F7F7F"/>
        </w:rPr>
      </w:pP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Evidenciar o Material Didático.</w:t>
      </w:r>
    </w:p>
    <w:p w:rsidR="006F62F9" w:rsidRDefault="006F62F9">
      <w:pPr>
        <w:pBdr>
          <w:top w:val="nil"/>
          <w:left w:val="nil"/>
          <w:bottom w:val="nil"/>
          <w:right w:val="nil"/>
          <w:between w:val="nil"/>
        </w:pBdr>
        <w:shd w:val="clear" w:color="auto" w:fill="FFFFFF"/>
        <w:spacing w:after="0" w:line="360" w:lineRule="auto"/>
        <w:ind w:firstLine="720"/>
        <w:jc w:val="both"/>
        <w:rPr>
          <w:color w:val="7F7F7F"/>
        </w:rPr>
      </w:pPr>
    </w:p>
    <w:tbl>
      <w:tblPr>
        <w:tblStyle w:val="afb"/>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rPr>
                <w:i/>
                <w:iCs/>
                <w:color w:val="666666"/>
                <w:sz w:val="18"/>
                <w:szCs w:val="18"/>
              </w:rPr>
            </w:pPr>
            <w:r>
              <w:rPr>
                <w:color w:val="666666"/>
                <w:sz w:val="18"/>
                <w:szCs w:val="18"/>
              </w:rPr>
              <w:t>“</w:t>
            </w:r>
            <w:r>
              <w:rPr>
                <w:i/>
                <w:iCs/>
                <w:color w:val="666666"/>
                <w:sz w:val="18"/>
                <w:szCs w:val="18"/>
              </w:rPr>
              <w:t>Os materiais didáticos utilizados na educação a distância deverão refletir o planejamento pedagógico e a organização curricular do curso ou unidade curricular em que estão inseridos, asseguradas a qualidade e a efetividade do processo de ensino e aprendizagem, sob a coordenação pedagógica do docente.</w:t>
            </w:r>
          </w:p>
          <w:p w:rsidR="006F62F9" w:rsidRDefault="00E27C00">
            <w:pPr>
              <w:spacing w:after="0" w:line="240" w:lineRule="auto"/>
              <w:rPr>
                <w:i/>
                <w:iCs/>
                <w:color w:val="666666"/>
                <w:sz w:val="18"/>
                <w:szCs w:val="18"/>
              </w:rPr>
            </w:pPr>
            <w:r>
              <w:rPr>
                <w:i/>
                <w:iCs/>
                <w:color w:val="666666"/>
                <w:sz w:val="18"/>
                <w:szCs w:val="18"/>
              </w:rPr>
              <w:t>§ 1º</w:t>
            </w:r>
            <w:r w:rsidR="00A80F58">
              <w:rPr>
                <w:i/>
                <w:iCs/>
                <w:color w:val="666666"/>
                <w:sz w:val="18"/>
                <w:szCs w:val="18"/>
              </w:rPr>
              <w:t xml:space="preserve"> Os materiais didáticos deverão estar alinhados às Diretrizes Curriculares Nacionais do respectivo curso, aos objetivos de aprendizagem definidos no Projeto Pedagógico do Curso e às necessidades dos estudantes.</w:t>
            </w:r>
          </w:p>
          <w:p w:rsidR="006F62F9" w:rsidRDefault="00E27C00">
            <w:pPr>
              <w:spacing w:after="0" w:line="240" w:lineRule="auto"/>
              <w:rPr>
                <w:color w:val="666666"/>
                <w:sz w:val="18"/>
                <w:szCs w:val="18"/>
              </w:rPr>
            </w:pPr>
            <w:r>
              <w:rPr>
                <w:i/>
                <w:iCs/>
                <w:color w:val="666666"/>
                <w:sz w:val="18"/>
                <w:szCs w:val="18"/>
              </w:rPr>
              <w:t xml:space="preserve">§ 2º </w:t>
            </w:r>
            <w:r w:rsidR="00A80F58">
              <w:rPr>
                <w:i/>
                <w:iCs/>
                <w:color w:val="666666"/>
                <w:sz w:val="18"/>
                <w:szCs w:val="18"/>
              </w:rPr>
              <w:t>Os materiais didáticos deverão ter qualidade, acessibilidade, diversidade e pluralidade de fontes bibliográficas, perspectivas e abordagens</w:t>
            </w:r>
            <w:r w:rsidR="00A80F58">
              <w:rPr>
                <w:color w:val="666666"/>
                <w:sz w:val="18"/>
                <w:szCs w:val="18"/>
              </w:rPr>
              <w:t>”. (art. 25, Decreto nº 12.456/2025)</w:t>
            </w:r>
          </w:p>
        </w:tc>
      </w:tr>
    </w:tbl>
    <w:p w:rsidR="006F62F9" w:rsidRDefault="006F62F9">
      <w:pPr>
        <w:spacing w:after="0" w:line="240" w:lineRule="auto"/>
        <w:jc w:val="both"/>
        <w:rPr>
          <w:color w:val="7F7F7F"/>
        </w:rPr>
      </w:pPr>
    </w:p>
    <w:p w:rsidR="006F62F9" w:rsidRDefault="006F62F9">
      <w:pPr>
        <w:pBdr>
          <w:top w:val="nil"/>
          <w:left w:val="nil"/>
          <w:bottom w:val="nil"/>
          <w:right w:val="nil"/>
          <w:between w:val="nil"/>
        </w:pBdr>
        <w:shd w:val="clear" w:color="auto" w:fill="FFFFFF"/>
        <w:spacing w:after="0" w:line="360" w:lineRule="auto"/>
        <w:jc w:val="both"/>
        <w:rPr>
          <w:color w:val="7F7F7F"/>
          <w:u w:val="single"/>
        </w:rPr>
      </w:pPr>
    </w:p>
    <w:p w:rsidR="006F62F9" w:rsidRDefault="00A80F58">
      <w:pPr>
        <w:pBdr>
          <w:top w:val="nil"/>
          <w:left w:val="nil"/>
          <w:bottom w:val="nil"/>
          <w:right w:val="nil"/>
          <w:between w:val="nil"/>
        </w:pBdr>
        <w:shd w:val="clear" w:color="auto" w:fill="FFFFFF"/>
        <w:spacing w:after="0" w:line="360" w:lineRule="auto"/>
        <w:jc w:val="both"/>
        <w:rPr>
          <w:color w:val="7F7F7F"/>
          <w:u w:val="single"/>
        </w:rPr>
      </w:pPr>
      <w:r>
        <w:rPr>
          <w:color w:val="7F7F7F"/>
          <w:u w:val="single"/>
        </w:rPr>
        <w:lastRenderedPageBreak/>
        <w:t>*Orientações aos cursos de Licenciatura (em atendimento à Resolução CNE/CP nº 4, de 29 de maio de 2024):</w:t>
      </w:r>
    </w:p>
    <w:p w:rsidR="006F62F9" w:rsidRDefault="006F62F9">
      <w:pPr>
        <w:pBdr>
          <w:top w:val="nil"/>
          <w:left w:val="nil"/>
          <w:bottom w:val="nil"/>
          <w:right w:val="nil"/>
          <w:between w:val="nil"/>
        </w:pBdr>
        <w:shd w:val="clear" w:color="auto" w:fill="FFFFFF"/>
        <w:spacing w:after="0" w:line="360" w:lineRule="auto"/>
        <w:jc w:val="both"/>
        <w:rPr>
          <w:color w:val="7F7F7F"/>
          <w:u w:val="single"/>
        </w:rPr>
      </w:pP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Descrever como será incorporado às práticas educativas o uso das Tecnologias Digitais de Informação e Comunicação - TDIC;</w:t>
      </w:r>
    </w:p>
    <w:tbl>
      <w:tblPr>
        <w:tblStyle w:val="afc"/>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rPr>
          <w:trHeight w:val="1733"/>
        </w:trPr>
        <w:tc>
          <w:tcPr>
            <w:tcW w:w="9071" w:type="dxa"/>
            <w:shd w:val="clear" w:color="auto" w:fill="F2F2F2"/>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color w:val="666666"/>
                <w:sz w:val="18"/>
                <w:szCs w:val="18"/>
              </w:rPr>
              <w:t>“</w:t>
            </w:r>
            <w:r>
              <w:rPr>
                <w:i/>
                <w:iCs/>
                <w:color w:val="666666"/>
                <w:sz w:val="18"/>
                <w:szCs w:val="18"/>
              </w:rPr>
              <w:t>As IES responsáveis pela oferta de cursos e programas de formação inicial em nível superior de profissionais do magistério da educação escolar básica devem assegurar a integração da base comum nacional ao seu PPC, articulado com PPI e com o PDI, de modo a garantir:</w:t>
            </w:r>
          </w:p>
          <w:p w:rsidR="006F62F9" w:rsidRDefault="00A80F58">
            <w:pPr>
              <w:widowControl w:val="0"/>
              <w:pBdr>
                <w:top w:val="nil"/>
                <w:left w:val="nil"/>
                <w:bottom w:val="nil"/>
                <w:right w:val="nil"/>
                <w:between w:val="nil"/>
              </w:pBdr>
              <w:spacing w:after="0" w:line="240" w:lineRule="auto"/>
              <w:jc w:val="both"/>
              <w:rPr>
                <w:i/>
                <w:iCs/>
                <w:color w:val="666666"/>
                <w:sz w:val="18"/>
                <w:szCs w:val="18"/>
              </w:rPr>
            </w:pPr>
            <w:r>
              <w:rPr>
                <w:i/>
                <w:iCs/>
                <w:color w:val="666666"/>
                <w:sz w:val="18"/>
                <w:szCs w:val="18"/>
              </w:rPr>
              <w:t>[...]</w:t>
            </w:r>
          </w:p>
          <w:p w:rsidR="006F62F9" w:rsidRDefault="00A80F58">
            <w:pPr>
              <w:widowControl w:val="0"/>
              <w:pBdr>
                <w:top w:val="nil"/>
                <w:left w:val="nil"/>
                <w:bottom w:val="nil"/>
                <w:right w:val="nil"/>
                <w:between w:val="nil"/>
              </w:pBdr>
              <w:spacing w:after="0" w:line="240" w:lineRule="auto"/>
              <w:jc w:val="both"/>
              <w:rPr>
                <w:color w:val="666666"/>
                <w:sz w:val="18"/>
                <w:szCs w:val="18"/>
              </w:rPr>
            </w:pPr>
            <w:r>
              <w:rPr>
                <w:i/>
                <w:iCs/>
                <w:color w:val="666666"/>
                <w:sz w:val="18"/>
                <w:szCs w:val="18"/>
              </w:rPr>
              <w:t>- o uso das Tecnologias Digitais de Informação e Comunicação - TDIC, possibilitando o desenvolvimento de competências digitais docente, para o aprimoramento da prática pedagógica, e a ampliação da formação cultural dos professores e licenciandos</w:t>
            </w:r>
            <w:r>
              <w:rPr>
                <w:color w:val="666666"/>
                <w:sz w:val="18"/>
                <w:szCs w:val="18"/>
              </w:rPr>
              <w:t>”. (art. 7º, inciso VI)</w:t>
            </w:r>
          </w:p>
        </w:tc>
      </w:tr>
    </w:tbl>
    <w:p w:rsidR="006F62F9" w:rsidRDefault="006F62F9">
      <w:pPr>
        <w:pBdr>
          <w:top w:val="nil"/>
          <w:left w:val="nil"/>
          <w:bottom w:val="nil"/>
          <w:right w:val="nil"/>
          <w:between w:val="nil"/>
        </w:pBdr>
        <w:shd w:val="clear" w:color="auto" w:fill="FFFFFF"/>
        <w:spacing w:after="0" w:line="360" w:lineRule="auto"/>
        <w:jc w:val="both"/>
        <w:rPr>
          <w:color w:val="7F7F7F"/>
        </w:rPr>
      </w:pPr>
    </w:p>
    <w:tbl>
      <w:tblPr>
        <w:tblStyle w:val="afd"/>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F2F2F2"/>
            <w:tcMar>
              <w:top w:w="100" w:type="dxa"/>
              <w:left w:w="100" w:type="dxa"/>
              <w:bottom w:w="100" w:type="dxa"/>
              <w:right w:w="100" w:type="dxa"/>
            </w:tcMar>
          </w:tcPr>
          <w:p w:rsidR="006F62F9" w:rsidRDefault="00A80F58">
            <w:pPr>
              <w:spacing w:after="0" w:line="240" w:lineRule="auto"/>
              <w:jc w:val="both"/>
              <w:rPr>
                <w:i/>
                <w:iCs/>
                <w:color w:val="666666"/>
                <w:sz w:val="18"/>
                <w:szCs w:val="18"/>
              </w:rPr>
            </w:pPr>
            <w:r>
              <w:rPr>
                <w:color w:val="666666"/>
                <w:sz w:val="18"/>
                <w:szCs w:val="18"/>
              </w:rPr>
              <w:t>“</w:t>
            </w:r>
            <w:r>
              <w:rPr>
                <w:i/>
                <w:iCs/>
                <w:color w:val="666666"/>
                <w:sz w:val="18"/>
                <w:szCs w:val="18"/>
              </w:rPr>
              <w:t>Ao final do curso de formação inicial em nível superior o egresso deverá estar apto a:</w:t>
            </w:r>
          </w:p>
          <w:p w:rsidR="006F62F9" w:rsidRDefault="00A80F58">
            <w:pPr>
              <w:spacing w:after="0" w:line="240" w:lineRule="auto"/>
              <w:jc w:val="both"/>
              <w:rPr>
                <w:i/>
                <w:iCs/>
                <w:color w:val="666666"/>
                <w:sz w:val="18"/>
                <w:szCs w:val="18"/>
              </w:rPr>
            </w:pPr>
            <w:r>
              <w:rPr>
                <w:i/>
                <w:iCs/>
                <w:color w:val="666666"/>
                <w:sz w:val="18"/>
                <w:szCs w:val="18"/>
              </w:rPr>
              <w:t>[...]</w:t>
            </w:r>
          </w:p>
          <w:p w:rsidR="006F62F9" w:rsidRDefault="00A80F58">
            <w:pPr>
              <w:spacing w:after="0" w:line="240" w:lineRule="auto"/>
              <w:jc w:val="both"/>
              <w:rPr>
                <w:color w:val="666666"/>
                <w:sz w:val="18"/>
                <w:szCs w:val="18"/>
              </w:rPr>
            </w:pPr>
            <w:r>
              <w:rPr>
                <w:i/>
                <w:iCs/>
                <w:color w:val="666666"/>
                <w:sz w:val="18"/>
                <w:szCs w:val="18"/>
              </w:rPr>
              <w:t>- recontextualizar a linguagem dos meios de comunicação à educação, nos processos didático-pedagógicos, demonstrando domínio das tecnologias digitais de informação e comunicação para o desenvolvimento da aprendizagem</w:t>
            </w:r>
            <w:r>
              <w:rPr>
                <w:color w:val="666666"/>
                <w:sz w:val="18"/>
                <w:szCs w:val="18"/>
              </w:rPr>
              <w:t>”. (art. 10, inciso XIII)portaria</w:t>
            </w:r>
          </w:p>
        </w:tc>
      </w:tr>
    </w:tbl>
    <w:p w:rsidR="006F62F9" w:rsidRDefault="006F62F9">
      <w:pPr>
        <w:pBdr>
          <w:top w:val="nil"/>
          <w:left w:val="nil"/>
          <w:bottom w:val="nil"/>
          <w:right w:val="nil"/>
          <w:between w:val="nil"/>
        </w:pBdr>
        <w:shd w:val="clear" w:color="auto" w:fill="FFFFFF"/>
        <w:spacing w:after="0" w:line="360" w:lineRule="auto"/>
        <w:jc w:val="both"/>
        <w:rPr>
          <w:color w:val="7F7F7F"/>
        </w:rPr>
      </w:pPr>
    </w:p>
    <w:p w:rsidR="006F62F9" w:rsidRDefault="00A80F58">
      <w:pPr>
        <w:pBdr>
          <w:top w:val="nil"/>
          <w:left w:val="nil"/>
          <w:bottom w:val="nil"/>
          <w:right w:val="nil"/>
          <w:between w:val="nil"/>
        </w:pBdr>
        <w:shd w:val="clear" w:color="auto" w:fill="FFFFFF"/>
        <w:spacing w:after="0" w:line="360" w:lineRule="auto"/>
        <w:ind w:firstLine="720"/>
        <w:jc w:val="both"/>
        <w:rPr>
          <w:color w:val="7F7F7F"/>
        </w:rPr>
      </w:pPr>
      <w:r>
        <w:rPr>
          <w:color w:val="7F7F7F"/>
        </w:rPr>
        <w:t xml:space="preserve">Sugestão de fontes para consulta: </w:t>
      </w:r>
      <w:hyperlink r:id="rId73">
        <w:r>
          <w:rPr>
            <w:color w:val="7F7F7F"/>
            <w:u w:val="single"/>
          </w:rPr>
          <w:t>Decreto nº 12.456, de 19 de maio de 2025</w:t>
        </w:r>
      </w:hyperlink>
      <w:r>
        <w:rPr>
          <w:color w:val="7F7F7F"/>
        </w:rPr>
        <w:t xml:space="preserve">, </w:t>
      </w:r>
      <w:hyperlink r:id="rId74">
        <w:r>
          <w:rPr>
            <w:color w:val="7F7F7F"/>
            <w:u w:val="single"/>
          </w:rPr>
          <w:t>Portaria MEC nº 506, de 10 de julho de 2025</w:t>
        </w:r>
      </w:hyperlink>
      <w:r>
        <w:rPr>
          <w:color w:val="7F7F7F"/>
        </w:rPr>
        <w:t xml:space="preserve"> e </w:t>
      </w:r>
      <w:hyperlink r:id="rId75">
        <w:r>
          <w:rPr>
            <w:color w:val="7F7F7F"/>
            <w:u w:val="single"/>
          </w:rPr>
          <w:t>Referenciais de Qualidade de Cursos de Graduação com Oferta a Distância/2025</w:t>
        </w:r>
      </w:hyperlink>
      <w:r>
        <w:rPr>
          <w:color w:val="7F7F7F"/>
        </w:rPr>
        <w:t xml:space="preserve"> . </w:t>
      </w:r>
    </w:p>
    <w:p w:rsidR="006F62F9" w:rsidRDefault="006F62F9">
      <w:pPr>
        <w:pBdr>
          <w:top w:val="nil"/>
          <w:left w:val="nil"/>
          <w:bottom w:val="nil"/>
          <w:right w:val="nil"/>
          <w:between w:val="nil"/>
        </w:pBdr>
        <w:shd w:val="clear" w:color="auto" w:fill="FFFFFF"/>
        <w:spacing w:after="0" w:line="360" w:lineRule="auto"/>
        <w:jc w:val="both"/>
        <w:rPr>
          <w:color w:val="7F7F7F"/>
        </w:rPr>
      </w:pPr>
    </w:p>
    <w:p w:rsidR="006F62F9" w:rsidRDefault="00A80F58">
      <w:pPr>
        <w:pStyle w:val="Ttulo1"/>
        <w:spacing w:before="0" w:after="0" w:line="360" w:lineRule="auto"/>
        <w:rPr>
          <w:sz w:val="22"/>
          <w:szCs w:val="22"/>
        </w:rPr>
      </w:pPr>
      <w:bookmarkStart w:id="34" w:name="_heading=h.oqz3o96n6rwt" w:colFirst="0" w:colLast="0"/>
      <w:bookmarkEnd w:id="34"/>
      <w:r>
        <w:rPr>
          <w:sz w:val="22"/>
          <w:szCs w:val="22"/>
        </w:rPr>
        <w:t>8 AVALIAÇÃO</w:t>
      </w:r>
    </w:p>
    <w:p w:rsidR="006F62F9" w:rsidRDefault="006F62F9"/>
    <w:p w:rsidR="006F62F9" w:rsidRDefault="00A80F58">
      <w:pPr>
        <w:pStyle w:val="Ttulo2"/>
        <w:spacing w:before="0" w:after="0" w:line="360" w:lineRule="auto"/>
        <w:rPr>
          <w:sz w:val="22"/>
          <w:szCs w:val="22"/>
        </w:rPr>
      </w:pPr>
      <w:bookmarkStart w:id="35" w:name="_heading=h.mucnb5j5h62p" w:colFirst="0" w:colLast="0"/>
      <w:bookmarkEnd w:id="35"/>
      <w:r>
        <w:rPr>
          <w:sz w:val="22"/>
          <w:szCs w:val="22"/>
        </w:rPr>
        <w:t>8.1 Avaliação do Estudante</w:t>
      </w:r>
    </w:p>
    <w:p w:rsidR="006F62F9" w:rsidRDefault="006F62F9">
      <w:pPr>
        <w:pBdr>
          <w:top w:val="nil"/>
          <w:left w:val="nil"/>
          <w:bottom w:val="nil"/>
          <w:right w:val="nil"/>
          <w:between w:val="nil"/>
        </w:pBdr>
        <w:tabs>
          <w:tab w:val="left" w:pos="709"/>
        </w:tabs>
        <w:spacing w:after="0" w:line="360" w:lineRule="auto"/>
        <w:jc w:val="both"/>
        <w:rPr>
          <w:color w:val="7F7F7F"/>
        </w:rPr>
      </w:pPr>
    </w:p>
    <w:p w:rsidR="006F62F9" w:rsidRDefault="00A80F58">
      <w:pPr>
        <w:pBdr>
          <w:top w:val="nil"/>
          <w:left w:val="nil"/>
          <w:bottom w:val="nil"/>
          <w:right w:val="nil"/>
          <w:between w:val="nil"/>
        </w:pBdr>
        <w:tabs>
          <w:tab w:val="left" w:pos="709"/>
        </w:tabs>
        <w:spacing w:after="0" w:line="360" w:lineRule="auto"/>
        <w:jc w:val="both"/>
        <w:rPr>
          <w:color w:val="7F7F7F"/>
        </w:rPr>
      </w:pPr>
      <w:r>
        <w:rPr>
          <w:color w:val="7F7F7F"/>
        </w:rPr>
        <w:tab/>
        <w:t xml:space="preserve">Detalhar como será avaliado o desempenho acadêmico do estudante, considerando se os procedimentos de avaliação utilizados nos processos de ensino-aprendizagem: </w:t>
      </w:r>
    </w:p>
    <w:p w:rsidR="006F62F9" w:rsidRDefault="00A80F58">
      <w:pPr>
        <w:spacing w:after="0" w:line="360" w:lineRule="auto"/>
        <w:ind w:firstLine="720"/>
        <w:jc w:val="both"/>
        <w:rPr>
          <w:color w:val="7F7F7F"/>
        </w:rPr>
      </w:pPr>
      <w:r>
        <w:rPr>
          <w:color w:val="7F7F7F"/>
        </w:rPr>
        <w:t>- atendem à concepção do Curso definida no PPC, permitindo o desenvolvimento e a autonomia do discente de forma contínua e efetiva;</w:t>
      </w:r>
    </w:p>
    <w:p w:rsidR="006F62F9" w:rsidRDefault="00A80F58">
      <w:pPr>
        <w:spacing w:after="0" w:line="360" w:lineRule="auto"/>
        <w:ind w:firstLine="720"/>
        <w:jc w:val="both"/>
        <w:rPr>
          <w:color w:val="7F7F7F"/>
        </w:rPr>
      </w:pPr>
      <w:r>
        <w:rPr>
          <w:color w:val="7F7F7F"/>
        </w:rPr>
        <w:t xml:space="preserve">- resultam em informações sistematizadas e disponibilizadas aos estudantes, com mecanismos que garantam sua natureza formativa; </w:t>
      </w:r>
    </w:p>
    <w:p w:rsidR="006F62F9" w:rsidRDefault="00A80F58">
      <w:pPr>
        <w:spacing w:after="0" w:line="360" w:lineRule="auto"/>
        <w:ind w:firstLine="720"/>
        <w:jc w:val="both"/>
        <w:rPr>
          <w:color w:val="7F7F7F"/>
        </w:rPr>
      </w:pPr>
      <w:r>
        <w:rPr>
          <w:color w:val="7F7F7F"/>
        </w:rPr>
        <w:t>- adotam ações concretas para a melhoria da aprendizagem em função das avaliações realizadas.</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lastRenderedPageBreak/>
        <w:t>Em todos os cursos, independentemente do formato de oferta, deverão ser aplicadas avaliações presenciais, sem que, com isso, ocorra a exclusão de outras formas de avaliação a serem definidas pelo curso.</w:t>
      </w:r>
    </w:p>
    <w:p w:rsidR="006F62F9" w:rsidRDefault="006F62F9">
      <w:pPr>
        <w:spacing w:after="0" w:line="360" w:lineRule="auto"/>
        <w:ind w:firstLine="720"/>
        <w:jc w:val="both"/>
        <w:rPr>
          <w:color w:val="7F7F7F"/>
          <w:u w:val="single"/>
        </w:rPr>
      </w:pPr>
    </w:p>
    <w:p w:rsidR="006F62F9" w:rsidRDefault="00A80F58">
      <w:pPr>
        <w:spacing w:after="0" w:line="360" w:lineRule="auto"/>
        <w:ind w:firstLine="720"/>
        <w:jc w:val="both"/>
        <w:rPr>
          <w:color w:val="7F7F7F"/>
        </w:rPr>
      </w:pPr>
      <w:r>
        <w:rPr>
          <w:color w:val="7F7F7F"/>
        </w:rPr>
        <w:t>Abordar:</w:t>
      </w:r>
    </w:p>
    <w:p w:rsidR="006F62F9" w:rsidRDefault="00A80F58">
      <w:pPr>
        <w:spacing w:after="0" w:line="360" w:lineRule="auto"/>
        <w:ind w:firstLine="720"/>
        <w:jc w:val="both"/>
        <w:rPr>
          <w:color w:val="7F7F7F"/>
        </w:rPr>
      </w:pPr>
      <w:r>
        <w:rPr>
          <w:color w:val="7F7F7F"/>
        </w:rPr>
        <w:t>- O peso das avaliações;</w:t>
      </w:r>
    </w:p>
    <w:p w:rsidR="006F62F9" w:rsidRDefault="00A80F58">
      <w:pPr>
        <w:spacing w:after="0" w:line="360" w:lineRule="auto"/>
        <w:ind w:firstLine="720"/>
        <w:jc w:val="both"/>
        <w:rPr>
          <w:color w:val="7F7F7F"/>
        </w:rPr>
      </w:pPr>
      <w:r>
        <w:rPr>
          <w:color w:val="7F7F7F"/>
        </w:rPr>
        <w:t>- A periodicidade das atividades;</w:t>
      </w:r>
    </w:p>
    <w:p w:rsidR="006F62F9" w:rsidRDefault="00A80F58">
      <w:pPr>
        <w:spacing w:after="0" w:line="360" w:lineRule="auto"/>
        <w:ind w:firstLine="720"/>
        <w:jc w:val="both"/>
        <w:rPr>
          <w:color w:val="7F7F7F"/>
        </w:rPr>
      </w:pPr>
      <w:r>
        <w:rPr>
          <w:color w:val="7F7F7F"/>
        </w:rPr>
        <w:t>- O desempenho mínimo;</w:t>
      </w:r>
    </w:p>
    <w:p w:rsidR="006F62F9" w:rsidRDefault="00A80F58">
      <w:pPr>
        <w:spacing w:after="0" w:line="360" w:lineRule="auto"/>
        <w:ind w:firstLine="720"/>
        <w:jc w:val="both"/>
        <w:rPr>
          <w:color w:val="7F7F7F"/>
        </w:rPr>
      </w:pPr>
      <w:r>
        <w:rPr>
          <w:color w:val="7F7F7F"/>
        </w:rPr>
        <w:t>- Os responsáveis pela elaboração e correção das avaliações.</w:t>
      </w:r>
    </w:p>
    <w:p w:rsidR="006F62F9" w:rsidRDefault="006F62F9">
      <w:pPr>
        <w:spacing w:after="0" w:line="360" w:lineRule="auto"/>
        <w:rPr>
          <w:color w:val="595959"/>
        </w:rPr>
      </w:pPr>
    </w:p>
    <w:p w:rsidR="006F62F9" w:rsidRDefault="00A80F58">
      <w:pPr>
        <w:spacing w:after="0" w:line="360" w:lineRule="auto"/>
        <w:jc w:val="both"/>
        <w:rPr>
          <w:color w:val="7F7F7F"/>
          <w:u w:val="single"/>
        </w:rPr>
      </w:pPr>
      <w:r>
        <w:rPr>
          <w:color w:val="7F7F7F"/>
          <w:u w:val="single"/>
        </w:rPr>
        <w:t>*Orientações aos cursos de Licenciaturas (em atendimento à Resolução CNE/CP nº 4, de 29 de maio de 2024):</w:t>
      </w:r>
    </w:p>
    <w:p w:rsidR="006F62F9" w:rsidRDefault="00A80F58">
      <w:pPr>
        <w:spacing w:after="0" w:line="360" w:lineRule="auto"/>
        <w:ind w:firstLine="720"/>
        <w:jc w:val="both"/>
        <w:rPr>
          <w:color w:val="7F7F7F"/>
        </w:rPr>
      </w:pPr>
      <w:r>
        <w:rPr>
          <w:color w:val="7F7F7F"/>
        </w:rPr>
        <w:t>- Considerar o caráter formativo das avaliações;</w:t>
      </w:r>
    </w:p>
    <w:p w:rsidR="006F62F9" w:rsidRDefault="006F62F9">
      <w:pPr>
        <w:spacing w:after="0" w:line="360" w:lineRule="auto"/>
        <w:ind w:firstLine="720"/>
        <w:jc w:val="both"/>
        <w:rPr>
          <w:color w:val="7F7F7F"/>
        </w:rPr>
      </w:pPr>
    </w:p>
    <w:tbl>
      <w:tblPr>
        <w:tblStyle w:val="afe"/>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widowControl w:val="0"/>
              <w:pBdr>
                <w:top w:val="nil"/>
                <w:left w:val="nil"/>
                <w:bottom w:val="nil"/>
                <w:right w:val="nil"/>
                <w:between w:val="nil"/>
              </w:pBdr>
              <w:spacing w:after="0" w:line="240" w:lineRule="auto"/>
              <w:jc w:val="both"/>
              <w:rPr>
                <w:color w:val="7F7F7F"/>
                <w:sz w:val="18"/>
                <w:szCs w:val="18"/>
              </w:rPr>
            </w:pPr>
            <w:r>
              <w:rPr>
                <w:color w:val="7F7F7F"/>
                <w:sz w:val="18"/>
                <w:szCs w:val="18"/>
              </w:rPr>
              <w:t>“As IES responsáveis pela oferta de cursos e programas de formação inicial em nível superior de profissionais do magistério da educação escolar básica devem assegurar a integração da base comum nacional ao seu PPC, articulado com PPI e com o PDI, de modo a garantir:</w:t>
            </w:r>
          </w:p>
          <w:p w:rsidR="006F62F9" w:rsidRDefault="00A80F58">
            <w:pPr>
              <w:widowControl w:val="0"/>
              <w:pBdr>
                <w:top w:val="nil"/>
                <w:left w:val="nil"/>
                <w:bottom w:val="nil"/>
                <w:right w:val="nil"/>
                <w:between w:val="nil"/>
              </w:pBdr>
              <w:spacing w:after="0" w:line="240" w:lineRule="auto"/>
              <w:jc w:val="both"/>
              <w:rPr>
                <w:color w:val="7F7F7F"/>
                <w:sz w:val="18"/>
                <w:szCs w:val="18"/>
              </w:rPr>
            </w:pPr>
            <w:r>
              <w:rPr>
                <w:color w:val="7F7F7F"/>
                <w:sz w:val="18"/>
                <w:szCs w:val="18"/>
              </w:rPr>
              <w:t>[...]</w:t>
            </w:r>
          </w:p>
          <w:p w:rsidR="006F62F9" w:rsidRDefault="00A80F58">
            <w:pPr>
              <w:widowControl w:val="0"/>
              <w:pBdr>
                <w:top w:val="nil"/>
                <w:left w:val="nil"/>
                <w:bottom w:val="nil"/>
                <w:right w:val="nil"/>
                <w:between w:val="nil"/>
              </w:pBdr>
              <w:spacing w:after="0" w:line="240" w:lineRule="auto"/>
              <w:jc w:val="both"/>
              <w:rPr>
                <w:color w:val="7F7F7F"/>
                <w:sz w:val="18"/>
                <w:szCs w:val="18"/>
              </w:rPr>
            </w:pPr>
            <w:r>
              <w:rPr>
                <w:color w:val="7F7F7F"/>
                <w:sz w:val="18"/>
                <w:szCs w:val="18"/>
              </w:rPr>
              <w:t xml:space="preserve"> - o acompanhamento do desenvolvimento dos licenciandos por meio de estratégias avaliativas com caráter formativo, que utilizem diferentes formas de registro da aprendizagem apropriadas à avaliação dos saberes e práticas necessários ao desenvolvimento da docência, incluindo a consolidação destes registros pelo uso de portfólios”. (art. 7º, inciso XV)</w:t>
            </w:r>
          </w:p>
        </w:tc>
      </w:tr>
    </w:tbl>
    <w:p w:rsidR="006F62F9" w:rsidRDefault="006F62F9">
      <w:pPr>
        <w:spacing w:after="0" w:line="360" w:lineRule="auto"/>
        <w:ind w:left="720"/>
        <w:jc w:val="both"/>
        <w:rPr>
          <w:color w:val="7F7F7F"/>
        </w:rPr>
      </w:pPr>
    </w:p>
    <w:p w:rsidR="006F62F9" w:rsidRDefault="00A80F58">
      <w:pPr>
        <w:spacing w:after="0" w:line="360" w:lineRule="auto"/>
        <w:ind w:firstLine="720"/>
        <w:jc w:val="both"/>
        <w:rPr>
          <w:color w:val="7F7F7F"/>
        </w:rPr>
      </w:pPr>
      <w:r>
        <w:rPr>
          <w:color w:val="7F7F7F"/>
        </w:rPr>
        <w:t xml:space="preserve">- Indicar as ações de monitoramento e as formas de avaliação contínua sobre equidade na educação e os diversos conteúdos trabalhados ao longo do curso, tais como: educação ambiental, direitos humanos, relações étnico-raciais, história e cultura brasileira, africana e indígena e inclusão das pessoas com deficiência. </w:t>
      </w:r>
    </w:p>
    <w:p w:rsidR="006F62F9" w:rsidRDefault="006F62F9">
      <w:pPr>
        <w:spacing w:after="0" w:line="360" w:lineRule="auto"/>
        <w:jc w:val="both"/>
        <w:rPr>
          <w:color w:val="6AA84F"/>
          <w:u w:val="single"/>
        </w:rPr>
      </w:pPr>
    </w:p>
    <w:p w:rsidR="006F62F9" w:rsidRDefault="00A80F58">
      <w:pPr>
        <w:spacing w:after="0" w:line="360" w:lineRule="auto"/>
        <w:jc w:val="both"/>
        <w:rPr>
          <w:color w:val="7F7F7F"/>
          <w:u w:val="single"/>
        </w:rPr>
      </w:pPr>
      <w:r>
        <w:rPr>
          <w:color w:val="7F7F7F"/>
          <w:u w:val="single"/>
        </w:rPr>
        <w:t xml:space="preserve">** Orientações aos cursos semipresenciais e a distância, em atendimento ao Decreto nº 12.456, de 19 de maio de 2025,  </w:t>
      </w:r>
      <w:hyperlink r:id="rId76">
        <w:r>
          <w:rPr>
            <w:color w:val="7F7F7F"/>
            <w:u w:val="single"/>
          </w:rPr>
          <w:t>Portaria MEC nº 506, de 10 de julho de 2025</w:t>
        </w:r>
      </w:hyperlink>
      <w:r>
        <w:rPr>
          <w:color w:val="7F7F7F"/>
          <w:u w:val="single"/>
        </w:rPr>
        <w:t xml:space="preserve"> e aos </w:t>
      </w:r>
      <w:hyperlink r:id="rId77">
        <w:r>
          <w:rPr>
            <w:color w:val="7F7F7F"/>
            <w:u w:val="single"/>
          </w:rPr>
          <w:t>Referenciais de Qualidade de Cursos de Graduação com Oferta a Distância/2025</w:t>
        </w:r>
      </w:hyperlink>
      <w:r>
        <w:rPr>
          <w:color w:val="7F7F7F"/>
          <w:u w:val="single"/>
        </w:rPr>
        <w:t>:presenc</w:t>
      </w:r>
    </w:p>
    <w:p w:rsidR="006F62F9" w:rsidRDefault="006F62F9">
      <w:pPr>
        <w:spacing w:after="0" w:line="360" w:lineRule="auto"/>
        <w:ind w:firstLine="720"/>
        <w:jc w:val="both"/>
        <w:rPr>
          <w:color w:val="7F7F7F"/>
          <w:u w:val="single"/>
        </w:rPr>
      </w:pPr>
    </w:p>
    <w:p w:rsidR="006F62F9" w:rsidRDefault="00A80F58">
      <w:pPr>
        <w:spacing w:after="0" w:line="360" w:lineRule="auto"/>
        <w:ind w:firstLine="720"/>
        <w:jc w:val="both"/>
        <w:rPr>
          <w:color w:val="7F7F7F"/>
        </w:rPr>
      </w:pPr>
      <w:r>
        <w:rPr>
          <w:color w:val="7F7F7F"/>
        </w:rPr>
        <w:t>- Prever a realização de avaliações presenciais em todos os componentes curriculares;</w:t>
      </w:r>
    </w:p>
    <w:p w:rsidR="006F62F9" w:rsidRDefault="006F62F9">
      <w:pPr>
        <w:spacing w:after="0" w:line="360" w:lineRule="auto"/>
        <w:ind w:firstLine="720"/>
        <w:jc w:val="both"/>
        <w:rPr>
          <w:color w:val="7F7F7F"/>
        </w:rPr>
      </w:pPr>
    </w:p>
    <w:tbl>
      <w:tblPr>
        <w:tblStyle w:val="aff"/>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spacing w:after="0" w:line="240" w:lineRule="auto"/>
              <w:jc w:val="both"/>
              <w:rPr>
                <w:i/>
                <w:iCs/>
                <w:color w:val="7F7F7F"/>
                <w:sz w:val="18"/>
                <w:szCs w:val="18"/>
              </w:rPr>
            </w:pPr>
            <w:r>
              <w:rPr>
                <w:color w:val="7F7F7F"/>
                <w:sz w:val="18"/>
                <w:szCs w:val="18"/>
              </w:rPr>
              <w:t>“</w:t>
            </w:r>
            <w:r>
              <w:rPr>
                <w:i/>
                <w:iCs/>
                <w:color w:val="7F7F7F"/>
                <w:sz w:val="18"/>
                <w:szCs w:val="18"/>
              </w:rPr>
              <w:t xml:space="preserve"> As Instituições de Educação Superior deverão aplicar avaliações de aprendizagem presenciais, em suas sedes, nos campi fora das sedes e nos Polos EaD, em todas as suas unidades curriculares ofertadas de forma parcial ou integral em educação a distância.</w:t>
            </w:r>
          </w:p>
          <w:p w:rsidR="006F62F9" w:rsidRDefault="00E27C00">
            <w:pPr>
              <w:spacing w:after="0" w:line="240" w:lineRule="auto"/>
              <w:jc w:val="both"/>
              <w:rPr>
                <w:i/>
                <w:iCs/>
                <w:color w:val="7F7F7F"/>
                <w:sz w:val="18"/>
                <w:szCs w:val="18"/>
              </w:rPr>
            </w:pPr>
            <w:r>
              <w:rPr>
                <w:i/>
                <w:iCs/>
                <w:color w:val="7F7F7F"/>
                <w:sz w:val="18"/>
                <w:szCs w:val="18"/>
              </w:rPr>
              <w:t xml:space="preserve">§ 1º </w:t>
            </w:r>
            <w:r w:rsidR="00A80F58">
              <w:rPr>
                <w:i/>
                <w:iCs/>
                <w:color w:val="7F7F7F"/>
                <w:sz w:val="18"/>
                <w:szCs w:val="18"/>
              </w:rPr>
              <w:t>As avaliações de que trata o caput deverão:</w:t>
            </w:r>
          </w:p>
          <w:p w:rsidR="006F62F9" w:rsidRDefault="00A80F58">
            <w:pPr>
              <w:spacing w:after="0" w:line="240" w:lineRule="auto"/>
              <w:jc w:val="both"/>
              <w:rPr>
                <w:i/>
                <w:iCs/>
                <w:color w:val="7F7F7F"/>
                <w:sz w:val="18"/>
                <w:szCs w:val="18"/>
              </w:rPr>
            </w:pPr>
            <w:r>
              <w:rPr>
                <w:i/>
                <w:iCs/>
                <w:color w:val="7F7F7F"/>
                <w:sz w:val="18"/>
                <w:szCs w:val="18"/>
              </w:rPr>
              <w:lastRenderedPageBreak/>
              <w:t>I - ocorrer periodicamente e observar os referenciais de qualidade para os cursos de graduação com oferta de ensino a distância;</w:t>
            </w:r>
          </w:p>
          <w:p w:rsidR="006F62F9" w:rsidRDefault="00A80F58">
            <w:pPr>
              <w:spacing w:after="0" w:line="240" w:lineRule="auto"/>
              <w:jc w:val="both"/>
              <w:rPr>
                <w:i/>
                <w:iCs/>
                <w:color w:val="7F7F7F"/>
                <w:sz w:val="18"/>
                <w:szCs w:val="18"/>
              </w:rPr>
            </w:pPr>
            <w:r>
              <w:rPr>
                <w:i/>
                <w:iCs/>
                <w:color w:val="7F7F7F"/>
                <w:sz w:val="18"/>
                <w:szCs w:val="18"/>
              </w:rPr>
              <w:t xml:space="preserve">II </w:t>
            </w:r>
            <w:r w:rsidR="00E27C00">
              <w:rPr>
                <w:i/>
                <w:iCs/>
                <w:color w:val="7F7F7F"/>
                <w:sz w:val="18"/>
                <w:szCs w:val="18"/>
              </w:rPr>
              <w:t>–</w:t>
            </w:r>
            <w:r>
              <w:rPr>
                <w:i/>
                <w:iCs/>
                <w:color w:val="7F7F7F"/>
                <w:sz w:val="18"/>
                <w:szCs w:val="18"/>
              </w:rPr>
              <w:t xml:space="preserve"> ter</w:t>
            </w:r>
            <w:r w:rsidR="00E27C00">
              <w:rPr>
                <w:i/>
                <w:iCs/>
                <w:color w:val="7F7F7F"/>
                <w:sz w:val="18"/>
                <w:szCs w:val="18"/>
              </w:rPr>
              <w:t xml:space="preserve"> </w:t>
            </w:r>
            <w:r>
              <w:rPr>
                <w:i/>
                <w:iCs/>
                <w:color w:val="7F7F7F"/>
                <w:sz w:val="18"/>
                <w:szCs w:val="18"/>
              </w:rPr>
              <w:t>peso majoritário na composição da nota final de cada unidade curricular; e</w:t>
            </w:r>
          </w:p>
          <w:p w:rsidR="006F62F9" w:rsidRDefault="00A80F58">
            <w:pPr>
              <w:spacing w:after="0" w:line="240" w:lineRule="auto"/>
              <w:jc w:val="both"/>
              <w:rPr>
                <w:i/>
                <w:iCs/>
                <w:color w:val="7F7F7F"/>
                <w:sz w:val="18"/>
                <w:szCs w:val="18"/>
              </w:rPr>
            </w:pPr>
            <w:r>
              <w:rPr>
                <w:i/>
                <w:iCs/>
                <w:color w:val="7F7F7F"/>
                <w:sz w:val="18"/>
                <w:szCs w:val="18"/>
              </w:rPr>
              <w:t>III - incluir elementos que incentivem o desenvolvimento de habilidades discursivas de análise e síntese, que componham, no mínimo, 1/3 (um terço) do peso da avaliação.</w:t>
            </w:r>
          </w:p>
          <w:p w:rsidR="006F62F9" w:rsidRDefault="00E27C00">
            <w:pPr>
              <w:spacing w:after="0" w:line="240" w:lineRule="auto"/>
              <w:jc w:val="both"/>
              <w:rPr>
                <w:color w:val="7F7F7F"/>
                <w:sz w:val="18"/>
                <w:szCs w:val="18"/>
              </w:rPr>
            </w:pPr>
            <w:r>
              <w:rPr>
                <w:i/>
                <w:iCs/>
                <w:color w:val="7F7F7F"/>
                <w:sz w:val="18"/>
                <w:szCs w:val="18"/>
              </w:rPr>
              <w:t xml:space="preserve">§ 2º </w:t>
            </w:r>
            <w:r w:rsidR="00A80F58">
              <w:rPr>
                <w:i/>
                <w:iCs/>
                <w:color w:val="7F7F7F"/>
                <w:sz w:val="18"/>
                <w:szCs w:val="18"/>
              </w:rPr>
              <w:t>A exigência estabelecida no inciso III do § 1º poderá ser dispensada para as avaliações realizadas por meio de atividades práticas</w:t>
            </w:r>
            <w:r w:rsidR="00A80F58">
              <w:rPr>
                <w:color w:val="7F7F7F"/>
                <w:sz w:val="18"/>
                <w:szCs w:val="18"/>
              </w:rPr>
              <w:t>”. (art. 23, Decreto nº 12.456, de 19 de maio de 2025)</w:t>
            </w:r>
          </w:p>
        </w:tc>
      </w:tr>
    </w:tbl>
    <w:p w:rsidR="006F62F9" w:rsidRDefault="006F62F9">
      <w:pPr>
        <w:spacing w:after="0" w:line="360" w:lineRule="auto"/>
        <w:rPr>
          <w:color w:val="7F7F7F"/>
          <w:shd w:val="clear" w:color="auto" w:fill="B6D7A8"/>
        </w:rPr>
      </w:pPr>
    </w:p>
    <w:tbl>
      <w:tblPr>
        <w:tblStyle w:val="aff0"/>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pBdr>
                <w:top w:val="nil"/>
                <w:left w:val="nil"/>
                <w:bottom w:val="nil"/>
                <w:right w:val="nil"/>
                <w:between w:val="nil"/>
              </w:pBdr>
              <w:spacing w:after="0" w:line="240" w:lineRule="auto"/>
              <w:jc w:val="both"/>
              <w:rPr>
                <w:color w:val="7F7F7F"/>
                <w:sz w:val="18"/>
                <w:szCs w:val="18"/>
                <w:shd w:val="clear" w:color="auto" w:fill="B6D7A8"/>
              </w:rPr>
            </w:pPr>
            <w:r>
              <w:rPr>
                <w:color w:val="7F7F7F"/>
                <w:sz w:val="18"/>
                <w:szCs w:val="18"/>
              </w:rPr>
              <w:t>“</w:t>
            </w:r>
            <w:r>
              <w:rPr>
                <w:i/>
                <w:iCs/>
                <w:color w:val="7F7F7F"/>
                <w:sz w:val="18"/>
                <w:szCs w:val="18"/>
              </w:rPr>
              <w:t xml:space="preserve">As Instituições de Educação Superior serão responsáveis por assegurar a identificação do estudante nas avaliações de aprendizagem presenciais e a distância, com vistas a garantir que as provas sejam realizadas exclusivamente pelo estudante devidamente matriculado”. </w:t>
            </w:r>
            <w:r>
              <w:rPr>
                <w:color w:val="7F7F7F"/>
                <w:sz w:val="18"/>
                <w:szCs w:val="18"/>
              </w:rPr>
              <w:t>(art. 24, Decreto nº 12.456, de 19 de maio de 2025)</w:t>
            </w:r>
          </w:p>
        </w:tc>
      </w:tr>
    </w:tbl>
    <w:p w:rsidR="006F62F9" w:rsidRDefault="006F62F9">
      <w:pPr>
        <w:spacing w:after="0" w:line="360" w:lineRule="auto"/>
        <w:rPr>
          <w:color w:val="7F7F7F"/>
          <w:shd w:val="clear" w:color="auto" w:fill="B6D7A8"/>
        </w:rPr>
      </w:pPr>
    </w:p>
    <w:p w:rsidR="006F62F9" w:rsidRDefault="00A80F58">
      <w:pPr>
        <w:spacing w:after="0" w:line="360" w:lineRule="auto"/>
        <w:rPr>
          <w:color w:val="7F7F7F"/>
        </w:rPr>
      </w:pPr>
      <w:r>
        <w:rPr>
          <w:color w:val="7F7F7F"/>
        </w:rPr>
        <w:tab/>
        <w:t>- Prever avaliações substitutivas e de recuperação presenciais;</w:t>
      </w:r>
    </w:p>
    <w:p w:rsidR="006F62F9" w:rsidRDefault="006F62F9">
      <w:pPr>
        <w:spacing w:after="0" w:line="360" w:lineRule="auto"/>
        <w:rPr>
          <w:color w:val="7F7F7F"/>
        </w:rPr>
      </w:pPr>
    </w:p>
    <w:tbl>
      <w:tblPr>
        <w:tblStyle w:val="aff1"/>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spacing w:after="0" w:line="240" w:lineRule="auto"/>
              <w:rPr>
                <w:i/>
                <w:iCs/>
                <w:color w:val="7F7F7F"/>
                <w:sz w:val="18"/>
                <w:szCs w:val="18"/>
              </w:rPr>
            </w:pPr>
            <w:r>
              <w:rPr>
                <w:color w:val="7F7F7F"/>
                <w:sz w:val="18"/>
                <w:szCs w:val="18"/>
              </w:rPr>
              <w:t>“</w:t>
            </w:r>
            <w:r>
              <w:rPr>
                <w:i/>
                <w:iCs/>
                <w:color w:val="7F7F7F"/>
                <w:sz w:val="18"/>
                <w:szCs w:val="18"/>
              </w:rPr>
              <w:t xml:space="preserve">As unidades curriculares ofertadas de forma parcial ou integral em educação a distância deverão ter duração mínima de dez semanas e contar com, no mínimo, </w:t>
            </w:r>
            <w:r>
              <w:rPr>
                <w:b/>
                <w:bCs/>
                <w:i/>
                <w:iCs/>
                <w:color w:val="7F7F7F"/>
                <w:sz w:val="18"/>
                <w:szCs w:val="18"/>
              </w:rPr>
              <w:t>uma avaliação de aprendizagem obrigatoriamente presencial</w:t>
            </w:r>
            <w:r>
              <w:rPr>
                <w:i/>
                <w:iCs/>
                <w:color w:val="7F7F7F"/>
                <w:sz w:val="18"/>
                <w:szCs w:val="18"/>
              </w:rPr>
              <w:t>, nos termos do art. 23 do Decreto nº 12.456, de 19 de maio de 2025.</w:t>
            </w:r>
          </w:p>
          <w:p w:rsidR="006F62F9" w:rsidRDefault="00A80F58">
            <w:pPr>
              <w:spacing w:after="0" w:line="240" w:lineRule="auto"/>
              <w:jc w:val="both"/>
              <w:rPr>
                <w:color w:val="7F7F7F"/>
                <w:sz w:val="14"/>
                <w:szCs w:val="14"/>
              </w:rPr>
            </w:pPr>
            <w:r>
              <w:rPr>
                <w:i/>
                <w:iCs/>
                <w:color w:val="7F7F7F"/>
                <w:sz w:val="18"/>
                <w:szCs w:val="18"/>
              </w:rPr>
              <w:t xml:space="preserve">§ 1º </w:t>
            </w:r>
            <w:r>
              <w:rPr>
                <w:b/>
                <w:bCs/>
                <w:i/>
                <w:iCs/>
                <w:color w:val="7F7F7F"/>
                <w:sz w:val="18"/>
                <w:szCs w:val="18"/>
              </w:rPr>
              <w:t>As avaliações substitutivas e de recuperação, relativas às avaliações de que trata o caput, deverão ser, obrigatoriamente, presenciais”</w:t>
            </w:r>
            <w:r>
              <w:rPr>
                <w:i/>
                <w:iCs/>
                <w:color w:val="7F7F7F"/>
                <w:sz w:val="18"/>
                <w:szCs w:val="18"/>
              </w:rPr>
              <w:t>.</w:t>
            </w:r>
            <w:r>
              <w:rPr>
                <w:color w:val="7F7F7F"/>
                <w:sz w:val="18"/>
                <w:szCs w:val="18"/>
              </w:rPr>
              <w:t xml:space="preserve"> (art. 10, §1º,  Portaria MEC nº 506/2025, grifo nosso).</w:t>
            </w:r>
          </w:p>
        </w:tc>
      </w:tr>
    </w:tbl>
    <w:p w:rsidR="006F62F9" w:rsidRDefault="006F62F9">
      <w:pPr>
        <w:spacing w:after="0" w:line="360" w:lineRule="auto"/>
        <w:rPr>
          <w:color w:val="7F7F7F"/>
        </w:rPr>
      </w:pPr>
    </w:p>
    <w:p w:rsidR="006F62F9" w:rsidRDefault="00A80F58">
      <w:pPr>
        <w:spacing w:after="0" w:line="360" w:lineRule="auto"/>
        <w:rPr>
          <w:color w:val="7F7F7F"/>
        </w:rPr>
      </w:pPr>
      <w:r>
        <w:rPr>
          <w:color w:val="7F7F7F"/>
        </w:rPr>
        <w:tab/>
        <w:t>- Atendido o requisito de uma avaliação presencial obrigatória, poderão ser previstas outras formas de avaliação (a distância, síncronas ou assíncronas);</w:t>
      </w:r>
    </w:p>
    <w:p w:rsidR="006F62F9" w:rsidRDefault="006F62F9">
      <w:pPr>
        <w:spacing w:after="0" w:line="360" w:lineRule="auto"/>
        <w:rPr>
          <w:color w:val="595959"/>
        </w:rPr>
      </w:pPr>
    </w:p>
    <w:tbl>
      <w:tblPr>
        <w:tblStyle w:val="aff2"/>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spacing w:after="0" w:line="240" w:lineRule="auto"/>
              <w:jc w:val="both"/>
              <w:rPr>
                <w:color w:val="7F7F7F"/>
              </w:rPr>
            </w:pPr>
            <w:r>
              <w:rPr>
                <w:color w:val="7F7F7F"/>
                <w:sz w:val="18"/>
                <w:szCs w:val="18"/>
              </w:rPr>
              <w:t>“</w:t>
            </w:r>
            <w:r>
              <w:rPr>
                <w:i/>
                <w:iCs/>
                <w:color w:val="7F7F7F"/>
                <w:sz w:val="18"/>
                <w:szCs w:val="18"/>
              </w:rPr>
              <w:t>As IES poderão adotar outras avaliações realizadas a distância, síncronas ou assíncronas,</w:t>
            </w:r>
            <w:r>
              <w:rPr>
                <w:b/>
                <w:bCs/>
                <w:i/>
                <w:iCs/>
                <w:color w:val="7F7F7F"/>
                <w:sz w:val="18"/>
                <w:szCs w:val="18"/>
              </w:rPr>
              <w:t xml:space="preserve"> desde que previstas no Projeto Pedagógico do Curso</w:t>
            </w:r>
            <w:r>
              <w:rPr>
                <w:i/>
                <w:iCs/>
                <w:color w:val="7F7F7F"/>
                <w:sz w:val="18"/>
                <w:szCs w:val="18"/>
              </w:rPr>
              <w:t>, e observados os termos do art. 24 do Decreto nº 12.456, de 19 de maio de 2025</w:t>
            </w:r>
            <w:r>
              <w:rPr>
                <w:color w:val="7F7F7F"/>
                <w:sz w:val="18"/>
                <w:szCs w:val="18"/>
              </w:rPr>
              <w:t>”. (art. 10, §2º, Portaria MEC nº 506, de 10 de julho de 2025, grifo nosso).</w:t>
            </w:r>
          </w:p>
        </w:tc>
      </w:tr>
    </w:tbl>
    <w:p w:rsidR="006F62F9" w:rsidRDefault="006F62F9">
      <w:pPr>
        <w:spacing w:after="0" w:line="240" w:lineRule="auto"/>
        <w:jc w:val="both"/>
        <w:rPr>
          <w:color w:val="7F7F7F"/>
          <w:shd w:val="clear" w:color="auto" w:fill="B6D7A8"/>
        </w:rPr>
      </w:pPr>
    </w:p>
    <w:p w:rsidR="006F62F9" w:rsidRDefault="00A80F58">
      <w:pPr>
        <w:spacing w:after="0" w:line="240" w:lineRule="auto"/>
        <w:jc w:val="both"/>
        <w:rPr>
          <w:color w:val="7F7F7F"/>
        </w:rPr>
      </w:pPr>
      <w:r>
        <w:rPr>
          <w:color w:val="7F7F7F"/>
        </w:rPr>
        <w:tab/>
        <w:t xml:space="preserve">- As avaliações presenciais só poderão ser consideradas no cômputo da carga horária presencial dos cursos até o </w:t>
      </w:r>
      <w:r w:rsidR="00E27C00">
        <w:rPr>
          <w:color w:val="7F7F7F"/>
        </w:rPr>
        <w:t xml:space="preserve">limite de 5% (cinco por cento) </w:t>
      </w:r>
      <w:r>
        <w:rPr>
          <w:color w:val="7F7F7F"/>
        </w:rPr>
        <w:t>da carga horária total do curso.</w:t>
      </w:r>
    </w:p>
    <w:p w:rsidR="006F62F9" w:rsidRDefault="006F62F9">
      <w:pPr>
        <w:spacing w:after="0" w:line="240" w:lineRule="auto"/>
        <w:jc w:val="both"/>
        <w:rPr>
          <w:color w:val="7F7F7F"/>
          <w:shd w:val="clear" w:color="auto" w:fill="D9D2E9"/>
        </w:rPr>
      </w:pPr>
    </w:p>
    <w:tbl>
      <w:tblPr>
        <w:tblStyle w:val="aff3"/>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CCCCCC"/>
            <w:tcMar>
              <w:top w:w="100" w:type="dxa"/>
              <w:left w:w="100" w:type="dxa"/>
              <w:bottom w:w="100" w:type="dxa"/>
              <w:right w:w="100" w:type="dxa"/>
            </w:tcMar>
          </w:tcPr>
          <w:p w:rsidR="006F62F9" w:rsidRDefault="00A80F58">
            <w:pPr>
              <w:spacing w:after="0" w:line="240" w:lineRule="auto"/>
              <w:jc w:val="both"/>
              <w:rPr>
                <w:i/>
                <w:iCs/>
                <w:color w:val="7F7F7F"/>
                <w:sz w:val="18"/>
                <w:szCs w:val="18"/>
              </w:rPr>
            </w:pPr>
            <w:r>
              <w:rPr>
                <w:color w:val="7F7F7F"/>
                <w:sz w:val="18"/>
                <w:szCs w:val="18"/>
              </w:rPr>
              <w:t>“</w:t>
            </w:r>
            <w:r>
              <w:rPr>
                <w:i/>
                <w:iCs/>
                <w:color w:val="7F7F7F"/>
                <w:sz w:val="18"/>
                <w:szCs w:val="18"/>
              </w:rPr>
              <w:t xml:space="preserve">As avaliações presenciais de aprendizagem, previstas no art. 10 desta Portaria, serão consideradas no cômputo da carga horária presencial dos cursos, até o limite de 5% (cinco por cento) da carga horária total do curso. </w:t>
            </w:r>
          </w:p>
          <w:p w:rsidR="006F62F9" w:rsidRDefault="00A80F58">
            <w:pPr>
              <w:spacing w:after="0" w:line="240" w:lineRule="auto"/>
              <w:jc w:val="both"/>
              <w:rPr>
                <w:i/>
                <w:iCs/>
                <w:color w:val="7F7F7F"/>
                <w:sz w:val="18"/>
                <w:szCs w:val="18"/>
              </w:rPr>
            </w:pPr>
            <w:r>
              <w:rPr>
                <w:i/>
                <w:iCs/>
                <w:color w:val="7F7F7F"/>
                <w:sz w:val="18"/>
                <w:szCs w:val="18"/>
              </w:rPr>
              <w:t>§ 1º Não se incluem na limitação prevista no caput as atividades formativas presenciais que, embora possuam natureza avaliativa, envolvam interação pedagógica entre estudantes, professores e mediadores pedagógicos, por meio de experiências coletivas, colaborativas ou práticas, tais como seminários, projetos integradores, atividades de laboratório, oficinas, encenações, mostras científicas ou outras previstas no Projeto Pedagógico do Curso.</w:t>
            </w:r>
          </w:p>
          <w:p w:rsidR="006F62F9" w:rsidRDefault="00A80F58">
            <w:pPr>
              <w:spacing w:after="0" w:line="240" w:lineRule="auto"/>
              <w:jc w:val="both"/>
              <w:rPr>
                <w:color w:val="7F7F7F"/>
                <w:sz w:val="18"/>
                <w:szCs w:val="18"/>
              </w:rPr>
            </w:pPr>
            <w:r>
              <w:rPr>
                <w:i/>
                <w:iCs/>
                <w:color w:val="7F7F7F"/>
                <w:sz w:val="18"/>
                <w:szCs w:val="18"/>
              </w:rPr>
              <w:t>§ 2º As atividades formativas presenciais de que trata o § 1º poderão ser integralmente consideradas no cômputo da carga horária presencial obrigatória dos cursos.</w:t>
            </w:r>
            <w:r>
              <w:rPr>
                <w:color w:val="7F7F7F"/>
                <w:sz w:val="18"/>
                <w:szCs w:val="18"/>
              </w:rPr>
              <w:t>"</w:t>
            </w:r>
            <w:r>
              <w:rPr>
                <w:i/>
                <w:iCs/>
                <w:color w:val="7F7F7F"/>
                <w:sz w:val="18"/>
                <w:szCs w:val="18"/>
              </w:rPr>
              <w:t xml:space="preserve"> </w:t>
            </w:r>
            <w:r>
              <w:rPr>
                <w:color w:val="7F7F7F"/>
                <w:sz w:val="18"/>
                <w:szCs w:val="18"/>
              </w:rPr>
              <w:t xml:space="preserve">(art. 11, </w:t>
            </w:r>
            <w:hyperlink r:id="rId78">
              <w:r>
                <w:rPr>
                  <w:color w:val="7F7F7F"/>
                  <w:sz w:val="18"/>
                  <w:szCs w:val="18"/>
                </w:rPr>
                <w:t>Portaria MEC nº 794, de 25 de novembro de 2025</w:t>
              </w:r>
            </w:hyperlink>
            <w:r>
              <w:rPr>
                <w:color w:val="7F7F7F"/>
                <w:sz w:val="18"/>
                <w:szCs w:val="18"/>
              </w:rPr>
              <w:t>)</w:t>
            </w:r>
          </w:p>
        </w:tc>
      </w:tr>
    </w:tbl>
    <w:p w:rsidR="006F62F9" w:rsidRDefault="006F62F9">
      <w:pPr>
        <w:spacing w:after="0" w:line="240" w:lineRule="auto"/>
        <w:jc w:val="both"/>
        <w:rPr>
          <w:color w:val="595959"/>
          <w:shd w:val="clear" w:color="auto" w:fill="B6D7A8"/>
        </w:rPr>
      </w:pPr>
    </w:p>
    <w:p w:rsidR="006F62F9" w:rsidRDefault="006F62F9">
      <w:pPr>
        <w:spacing w:after="0" w:line="240" w:lineRule="auto"/>
        <w:jc w:val="both"/>
        <w:rPr>
          <w:color w:val="595959"/>
          <w:shd w:val="clear" w:color="auto" w:fill="B6D7A8"/>
        </w:rPr>
      </w:pPr>
    </w:p>
    <w:p w:rsidR="006F62F9" w:rsidRDefault="00A80F58">
      <w:pPr>
        <w:spacing w:after="0" w:line="360" w:lineRule="auto"/>
        <w:ind w:firstLine="720"/>
        <w:jc w:val="both"/>
        <w:rPr>
          <w:color w:val="595959"/>
          <w:shd w:val="clear" w:color="auto" w:fill="B6D7A8"/>
        </w:rPr>
      </w:pPr>
      <w:r>
        <w:rPr>
          <w:color w:val="7F7F7F"/>
        </w:rPr>
        <w:t xml:space="preserve">Sugestões de fonte para consulta: </w:t>
      </w:r>
      <w:hyperlink r:id="rId79">
        <w:r>
          <w:rPr>
            <w:color w:val="7F7F7F"/>
            <w:u w:val="single"/>
          </w:rPr>
          <w:t>Regimento da UNIRIO</w:t>
        </w:r>
      </w:hyperlink>
      <w:r>
        <w:rPr>
          <w:color w:val="7F7F7F"/>
        </w:rPr>
        <w:t xml:space="preserve"> (para todos os cursos, inclusive EaD), </w:t>
      </w:r>
      <w:hyperlink r:id="rId80">
        <w:r>
          <w:rPr>
            <w:color w:val="7F7F7F"/>
            <w:u w:val="single"/>
          </w:rPr>
          <w:t>Decreto nº 12.456, de 19 de maio de 2025</w:t>
        </w:r>
      </w:hyperlink>
      <w:r>
        <w:rPr>
          <w:color w:val="7F7F7F"/>
        </w:rPr>
        <w:t xml:space="preserve">, </w:t>
      </w:r>
      <w:hyperlink r:id="rId81">
        <w:r>
          <w:rPr>
            <w:color w:val="7F7F7F"/>
            <w:u w:val="single"/>
          </w:rPr>
          <w:t>Portaria MEC nº 506, de 10 de julho de 2025</w:t>
        </w:r>
      </w:hyperlink>
      <w:r>
        <w:rPr>
          <w:color w:val="7F7F7F"/>
          <w:u w:val="single"/>
        </w:rPr>
        <w:t xml:space="preserve">, </w:t>
      </w:r>
      <w:hyperlink r:id="rId82">
        <w:r>
          <w:rPr>
            <w:color w:val="7F7F7F"/>
            <w:u w:val="single"/>
          </w:rPr>
          <w:t>Portaria MEC nº 794, de 25 de novembro de 2025</w:t>
        </w:r>
      </w:hyperlink>
      <w:r>
        <w:rPr>
          <w:color w:val="7F7F7F"/>
        </w:rPr>
        <w:t xml:space="preserve"> e </w:t>
      </w:r>
      <w:hyperlink r:id="rId83">
        <w:r>
          <w:rPr>
            <w:color w:val="7F7F7F"/>
            <w:u w:val="single"/>
          </w:rPr>
          <w:t>Referenciais de Qualidade de Cursos de Graduação com Oferta a Distância/2025</w:t>
        </w:r>
      </w:hyperlink>
      <w:r>
        <w:rPr>
          <w:color w:val="7F7F7F"/>
        </w:rPr>
        <w:t xml:space="preserve"> (para os cursos semipresenciais e a distância).</w:t>
      </w:r>
    </w:p>
    <w:p w:rsidR="006F62F9" w:rsidRDefault="006F62F9"/>
    <w:p w:rsidR="006F62F9" w:rsidRDefault="00A80F58">
      <w:pPr>
        <w:pStyle w:val="Ttulo2"/>
        <w:spacing w:before="0" w:after="0" w:line="360" w:lineRule="auto"/>
        <w:rPr>
          <w:sz w:val="22"/>
          <w:szCs w:val="22"/>
        </w:rPr>
      </w:pPr>
      <w:r>
        <w:rPr>
          <w:sz w:val="22"/>
          <w:szCs w:val="22"/>
        </w:rPr>
        <w:t>8.2 Avaliação do Projeto Pedagógico do Curso</w:t>
      </w:r>
    </w:p>
    <w:p w:rsidR="006F62F9" w:rsidRDefault="00A80F58">
      <w:pPr>
        <w:spacing w:after="0" w:line="360" w:lineRule="auto"/>
        <w:jc w:val="both"/>
      </w:pPr>
      <w:r>
        <w:tab/>
      </w:r>
    </w:p>
    <w:p w:rsidR="006F62F9" w:rsidRDefault="00A80F58">
      <w:pPr>
        <w:spacing w:after="0" w:line="360" w:lineRule="auto"/>
        <w:ind w:firstLine="567"/>
        <w:jc w:val="both"/>
        <w:rPr>
          <w:color w:val="7F7F7F"/>
        </w:rPr>
      </w:pPr>
      <w:r>
        <w:rPr>
          <w:color w:val="7F7F7F"/>
        </w:rPr>
        <w:t>Informar o processo de avaliação do Curso e a consequente adequação do seu Projeto Pedagógico ao disposto no art. 3º, inciso VIII, da Lei nº 10.861, de 14 de abril de 2004, que instituiu o Sistema Nacional de Avaliação da Educação Superior (SINAES), e suas alterações:</w:t>
      </w:r>
    </w:p>
    <w:p w:rsidR="006F62F9" w:rsidRDefault="006F62F9">
      <w:pPr>
        <w:spacing w:after="0" w:line="360" w:lineRule="auto"/>
        <w:ind w:firstLine="567"/>
        <w:jc w:val="both"/>
        <w:rPr>
          <w:color w:val="7F7F7F"/>
        </w:rPr>
      </w:pPr>
    </w:p>
    <w:tbl>
      <w:tblPr>
        <w:tblStyle w:val="aff4"/>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spacing w:after="0" w:line="240" w:lineRule="auto"/>
              <w:jc w:val="both"/>
              <w:rPr>
                <w:i/>
                <w:iCs/>
                <w:color w:val="7F7F7F"/>
                <w:sz w:val="18"/>
                <w:szCs w:val="18"/>
              </w:rPr>
            </w:pPr>
            <w:r>
              <w:rPr>
                <w:i/>
                <w:iCs/>
                <w:color w:val="7F7F7F"/>
                <w:sz w:val="18"/>
                <w:szCs w:val="18"/>
              </w:rPr>
              <w:t>A avaliação das instituições de educação superior terá por objetivo identificar o seu perfil e o significado de sua atuação, por meio de suas atividades, cursos, programas, projetos e setores, considerando as diferentes dimensões institucionais, dentre elas obrigatoriamente as seguintes:</w:t>
            </w:r>
          </w:p>
          <w:p w:rsidR="006F62F9" w:rsidRDefault="00A80F58">
            <w:pPr>
              <w:spacing w:after="0" w:line="240" w:lineRule="auto"/>
              <w:jc w:val="both"/>
              <w:rPr>
                <w:color w:val="7F7F7F"/>
                <w:sz w:val="18"/>
                <w:szCs w:val="18"/>
              </w:rPr>
            </w:pPr>
            <w:r>
              <w:rPr>
                <w:color w:val="7F7F7F"/>
                <w:sz w:val="18"/>
                <w:szCs w:val="18"/>
              </w:rPr>
              <w:t>[..]</w:t>
            </w:r>
          </w:p>
          <w:p w:rsidR="006F62F9" w:rsidRDefault="00A80F58">
            <w:pPr>
              <w:spacing w:after="0" w:line="240" w:lineRule="auto"/>
              <w:jc w:val="both"/>
              <w:rPr>
                <w:i/>
                <w:iCs/>
                <w:color w:val="7F7F7F"/>
                <w:sz w:val="18"/>
                <w:szCs w:val="18"/>
              </w:rPr>
            </w:pPr>
            <w:r>
              <w:rPr>
                <w:i/>
                <w:iCs/>
                <w:color w:val="7F7F7F"/>
                <w:sz w:val="18"/>
                <w:szCs w:val="18"/>
              </w:rPr>
              <w:t xml:space="preserve"> VIII – planejamento e avaliação, especialmente os processos, resultados e eficácia da autoavaliação institucional.</w:t>
            </w:r>
          </w:p>
        </w:tc>
      </w:tr>
    </w:tbl>
    <w:p w:rsidR="006F62F9" w:rsidRDefault="006F62F9">
      <w:pPr>
        <w:spacing w:after="0" w:line="360" w:lineRule="auto"/>
        <w:ind w:firstLine="567"/>
        <w:jc w:val="both"/>
        <w:rPr>
          <w:color w:val="7F7F7F"/>
        </w:rPr>
      </w:pPr>
    </w:p>
    <w:p w:rsidR="006F62F9" w:rsidRDefault="00A80F58">
      <w:pPr>
        <w:spacing w:after="0" w:line="360" w:lineRule="auto"/>
        <w:ind w:firstLine="567"/>
        <w:jc w:val="both"/>
        <w:rPr>
          <w:color w:val="7F7F7F"/>
        </w:rPr>
      </w:pPr>
      <w:r>
        <w:rPr>
          <w:color w:val="7F7F7F"/>
        </w:rPr>
        <w:t>Este item deve descrever como o PPC é avaliado, atualizado e aprimorado pela unidade acadêmica, indicando a periodicidade da avaliação, os órgãos e atores envolvidos e os instrumentos utilizados.</w:t>
      </w:r>
    </w:p>
    <w:p w:rsidR="006F62F9" w:rsidRDefault="006F62F9">
      <w:pPr>
        <w:spacing w:after="0" w:line="360" w:lineRule="auto"/>
        <w:ind w:firstLine="567"/>
        <w:jc w:val="both"/>
        <w:rPr>
          <w:color w:val="7F7F7F"/>
        </w:rPr>
      </w:pPr>
    </w:p>
    <w:p w:rsidR="006F62F9" w:rsidRDefault="006F62F9">
      <w:pPr>
        <w:spacing w:after="0" w:line="360" w:lineRule="auto"/>
        <w:ind w:firstLine="567"/>
        <w:jc w:val="both"/>
        <w:rPr>
          <w:color w:val="7F7F7F"/>
        </w:rPr>
      </w:pPr>
    </w:p>
    <w:p w:rsidR="006F62F9" w:rsidRDefault="00A80F58">
      <w:pPr>
        <w:pStyle w:val="Ttulo2"/>
        <w:rPr>
          <w:sz w:val="22"/>
          <w:szCs w:val="22"/>
        </w:rPr>
      </w:pPr>
      <w:bookmarkStart w:id="36" w:name="_heading=h.gb25x1ffkxfe" w:colFirst="0" w:colLast="0"/>
      <w:bookmarkEnd w:id="36"/>
      <w:r>
        <w:rPr>
          <w:sz w:val="22"/>
          <w:szCs w:val="22"/>
        </w:rPr>
        <w:t>8.3 Avaliação Interna e Externa</w:t>
      </w:r>
    </w:p>
    <w:p w:rsidR="006F62F9" w:rsidRDefault="006F62F9">
      <w:pPr>
        <w:spacing w:after="0" w:line="360" w:lineRule="auto"/>
        <w:ind w:left="567"/>
        <w:jc w:val="both"/>
        <w:rPr>
          <w:b/>
          <w:bCs/>
          <w:color w:val="7F7F7F"/>
        </w:rPr>
      </w:pPr>
    </w:p>
    <w:p w:rsidR="006F62F9" w:rsidRDefault="00A80F58">
      <w:pPr>
        <w:spacing w:after="0" w:line="360" w:lineRule="auto"/>
        <w:ind w:firstLine="720"/>
        <w:jc w:val="both"/>
        <w:rPr>
          <w:color w:val="7F7F7F"/>
        </w:rPr>
      </w:pPr>
      <w:r>
        <w:rPr>
          <w:color w:val="7F7F7F"/>
        </w:rPr>
        <w:t>Descrever como a gestão do Curso é realizada, considerando a autoavaliação institucional e o resultado das avaliações externas como insumo para o aprimoramento contínuo do planejamento do Curso, com evidência da participação da comunidade acadêmica no processo avaliativo, na apropriação dos resultados e no acompanhamento do planejamento de ações de melhoria. Informar a periodicidade do processo de autoavaliação do Curso. Descrever como o Curso usa os dados referentes à evasão, retenção e taxa de sucesso.</w:t>
      </w:r>
    </w:p>
    <w:p w:rsidR="006F62F9" w:rsidRDefault="00A80F58">
      <w:pPr>
        <w:spacing w:after="0" w:line="360" w:lineRule="auto"/>
        <w:ind w:firstLine="720"/>
        <w:jc w:val="both"/>
        <w:rPr>
          <w:color w:val="808080"/>
        </w:rPr>
      </w:pPr>
      <w:r>
        <w:rPr>
          <w:color w:val="808080"/>
        </w:rPr>
        <w:t>Neste item, é importante indicar a composição da Comissão Própria de Avaliação (CPA) e a representatividade da comunidade acadêmica, quais são os critérios de indicação e recondução de seus membros.</w:t>
      </w:r>
    </w:p>
    <w:p w:rsidR="006F62F9" w:rsidRDefault="00A80F58">
      <w:pPr>
        <w:spacing w:after="0" w:line="360" w:lineRule="auto"/>
        <w:ind w:firstLine="720"/>
        <w:jc w:val="both"/>
        <w:rPr>
          <w:color w:val="808080"/>
        </w:rPr>
      </w:pPr>
      <w:r>
        <w:rPr>
          <w:color w:val="808080"/>
        </w:rPr>
        <w:t>É importante também descrever as ações acadêmico-administrativas realizadas/previstas em função dos resultados da autoavaliação e em função dos resultados do Exame Nacional de Desempenho dos Estudantes (ENADE), da Prova Nacional Docente e da Avaliação para Autorização/Reconhecimento/Renovação de Reconhecimento.</w:t>
      </w:r>
    </w:p>
    <w:p w:rsidR="006F62F9" w:rsidRDefault="00A80F58">
      <w:pPr>
        <w:spacing w:after="0" w:line="360" w:lineRule="auto"/>
        <w:ind w:firstLine="720"/>
        <w:jc w:val="both"/>
        <w:rPr>
          <w:color w:val="7F7F7F"/>
        </w:rPr>
      </w:pPr>
      <w:r>
        <w:rPr>
          <w:color w:val="7F7F7F"/>
        </w:rPr>
        <w:lastRenderedPageBreak/>
        <w:t>Para auxiliar no processo de avaliação do Curso, é relevante considerar os documentos de avaliação elaborados pelos seguintes segmentos: Núcleo Docente Estruturante (NDE); Comissão Interna de Autoavaliação de Curso (CIAC); Comissão Própria de Avaliação (CPA); Comissão de Avaliação do MEC (</w:t>
      </w:r>
      <w:r>
        <w:rPr>
          <w:i/>
          <w:iCs/>
          <w:color w:val="7F7F7F"/>
        </w:rPr>
        <w:t>in loco</w:t>
      </w:r>
      <w:r>
        <w:rPr>
          <w:color w:val="7F7F7F"/>
        </w:rPr>
        <w:t>); e Relatório de Cursos (ENADE).</w:t>
      </w:r>
    </w:p>
    <w:p w:rsidR="006F62F9" w:rsidRDefault="006F62F9">
      <w:pPr>
        <w:spacing w:after="0" w:line="360" w:lineRule="auto"/>
        <w:jc w:val="both"/>
        <w:rPr>
          <w:color w:val="595959"/>
        </w:rPr>
      </w:pPr>
    </w:p>
    <w:p w:rsidR="006F62F9" w:rsidRDefault="00A80F58">
      <w:pPr>
        <w:pStyle w:val="Ttulo1"/>
        <w:spacing w:before="0" w:after="0" w:line="360" w:lineRule="auto"/>
        <w:rPr>
          <w:sz w:val="22"/>
          <w:szCs w:val="22"/>
        </w:rPr>
      </w:pPr>
      <w:bookmarkStart w:id="37" w:name="_heading=h.c7u3un4c94p8" w:colFirst="0" w:colLast="0"/>
      <w:bookmarkEnd w:id="37"/>
      <w:r>
        <w:rPr>
          <w:sz w:val="22"/>
          <w:szCs w:val="22"/>
        </w:rPr>
        <w:t>9 CORPO DOCENTE, TÉCNICO-ADMINISTRATIVO E DE APOIO</w:t>
      </w:r>
    </w:p>
    <w:p w:rsidR="006F62F9" w:rsidRDefault="006F62F9"/>
    <w:p w:rsidR="006F62F9" w:rsidRDefault="00A80F58">
      <w:pPr>
        <w:spacing w:after="0" w:line="360" w:lineRule="auto"/>
        <w:ind w:firstLine="720"/>
        <w:jc w:val="both"/>
        <w:rPr>
          <w:color w:val="7F7F7F"/>
        </w:rPr>
      </w:pPr>
      <w:r>
        <w:rPr>
          <w:color w:val="7F7F7F"/>
        </w:rPr>
        <w:t>Descrição de todo o pessoal docente, técnico-administrativo e de apoio, incluindo tutores e mediadores pedagógicos (quando houver), envolvidos no funcionamento do Curso.</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 xml:space="preserve">Sugestão de fonte para consulta (cursos semipresenciais e a distância): </w:t>
      </w:r>
      <w:hyperlink r:id="rId84">
        <w:r>
          <w:rPr>
            <w:color w:val="7F7F7F"/>
            <w:u w:val="single"/>
          </w:rPr>
          <w:t>Portaria MEC nº 506, de 10 de julho de 2025</w:t>
        </w:r>
      </w:hyperlink>
      <w:r>
        <w:rPr>
          <w:color w:val="7F7F7F"/>
        </w:rPr>
        <w:t xml:space="preserve"> e </w:t>
      </w:r>
      <w:hyperlink r:id="rId85">
        <w:r>
          <w:rPr>
            <w:color w:val="7F7F7F"/>
            <w:u w:val="single"/>
          </w:rPr>
          <w:t>Referenciais de Qualidade de Cursos de Graduação com Oferta a Distância/2025</w:t>
        </w:r>
      </w:hyperlink>
      <w:r>
        <w:rPr>
          <w:color w:val="7F7F7F"/>
        </w:rPr>
        <w:t xml:space="preserve"> .</w:t>
      </w:r>
    </w:p>
    <w:p w:rsidR="006F62F9" w:rsidRDefault="006F62F9">
      <w:pPr>
        <w:spacing w:after="0" w:line="360" w:lineRule="auto"/>
        <w:jc w:val="both"/>
        <w:rPr>
          <w:b/>
          <w:bCs/>
        </w:rPr>
      </w:pPr>
    </w:p>
    <w:p w:rsidR="006F62F9" w:rsidRDefault="00A80F58">
      <w:pPr>
        <w:pStyle w:val="Ttulo1"/>
        <w:spacing w:before="0" w:after="0" w:line="360" w:lineRule="auto"/>
        <w:rPr>
          <w:sz w:val="22"/>
          <w:szCs w:val="22"/>
        </w:rPr>
      </w:pPr>
      <w:bookmarkStart w:id="38" w:name="_heading=h.atar18c31ixw" w:colFirst="0" w:colLast="0"/>
      <w:bookmarkEnd w:id="38"/>
      <w:r>
        <w:rPr>
          <w:sz w:val="22"/>
          <w:szCs w:val="22"/>
        </w:rPr>
        <w:t>10 NÚCLEO DOCENTE ESTRUTURANTE</w:t>
      </w:r>
    </w:p>
    <w:p w:rsidR="006F62F9" w:rsidRDefault="006F62F9"/>
    <w:p w:rsidR="006F62F9" w:rsidRDefault="00A80F58">
      <w:pPr>
        <w:spacing w:after="0" w:line="360" w:lineRule="auto"/>
        <w:ind w:firstLine="720"/>
        <w:jc w:val="both"/>
        <w:rPr>
          <w:color w:val="7F7F7F"/>
        </w:rPr>
      </w:pPr>
      <w:r>
        <w:rPr>
          <w:color w:val="7F7F7F"/>
        </w:rPr>
        <w:t>Descrever o NDE e suas ações, levando em consideração se:</w:t>
      </w:r>
    </w:p>
    <w:p w:rsidR="006F62F9" w:rsidRDefault="00A80F58">
      <w:pPr>
        <w:spacing w:after="0" w:line="360" w:lineRule="auto"/>
        <w:ind w:firstLine="720"/>
        <w:jc w:val="both"/>
        <w:rPr>
          <w:color w:val="7F7F7F"/>
        </w:rPr>
      </w:pPr>
      <w:r>
        <w:rPr>
          <w:color w:val="7F7F7F"/>
        </w:rPr>
        <w:t xml:space="preserve">- Possui, no mínimo, cinco docentes do Curso; </w:t>
      </w:r>
    </w:p>
    <w:p w:rsidR="006F62F9" w:rsidRDefault="00A80F58">
      <w:pPr>
        <w:spacing w:after="0" w:line="360" w:lineRule="auto"/>
        <w:ind w:firstLine="720"/>
        <w:jc w:val="both"/>
        <w:rPr>
          <w:color w:val="7F7F7F"/>
        </w:rPr>
      </w:pPr>
      <w:r>
        <w:rPr>
          <w:color w:val="7F7F7F"/>
        </w:rPr>
        <w:t xml:space="preserve">- Seus membros atuam em regime de tempo integral ou parcial (mínimo de 20% em tempo integral); </w:t>
      </w:r>
    </w:p>
    <w:p w:rsidR="006F62F9" w:rsidRDefault="00A80F58">
      <w:pPr>
        <w:spacing w:after="0" w:line="360" w:lineRule="auto"/>
        <w:ind w:firstLine="720"/>
        <w:jc w:val="both"/>
        <w:rPr>
          <w:color w:val="7F7F7F"/>
        </w:rPr>
      </w:pPr>
      <w:r>
        <w:rPr>
          <w:color w:val="7F7F7F"/>
        </w:rPr>
        <w:t xml:space="preserve">- Pelo menos 60% de seus membros possuem titulação </w:t>
      </w:r>
      <w:r>
        <w:rPr>
          <w:i/>
          <w:iCs/>
          <w:color w:val="7F7F7F"/>
        </w:rPr>
        <w:t>Stricto sensu</w:t>
      </w:r>
      <w:r>
        <w:rPr>
          <w:color w:val="7F7F7F"/>
        </w:rPr>
        <w:t xml:space="preserve">; </w:t>
      </w:r>
    </w:p>
    <w:p w:rsidR="006F62F9" w:rsidRDefault="00A80F58">
      <w:pPr>
        <w:spacing w:after="0" w:line="360" w:lineRule="auto"/>
        <w:ind w:firstLine="720"/>
        <w:jc w:val="both"/>
        <w:rPr>
          <w:color w:val="7F7F7F"/>
        </w:rPr>
      </w:pPr>
      <w:r>
        <w:rPr>
          <w:color w:val="7F7F7F"/>
        </w:rPr>
        <w:t xml:space="preserve">- Tem o coordenador de Curso como integrante; </w:t>
      </w:r>
    </w:p>
    <w:p w:rsidR="006F62F9" w:rsidRDefault="00A80F58">
      <w:pPr>
        <w:spacing w:after="0" w:line="360" w:lineRule="auto"/>
        <w:ind w:firstLine="720"/>
        <w:jc w:val="both"/>
        <w:rPr>
          <w:color w:val="7F7F7F"/>
        </w:rPr>
      </w:pPr>
      <w:r>
        <w:rPr>
          <w:color w:val="7F7F7F"/>
        </w:rPr>
        <w:t xml:space="preserve">- Atua no acompanhamento, na consolidação e na atualização do PPC, realizando estudos e atualização periódica, verificando o impacto do sistema de avaliação de aprendizagem na formação do estudante e analisando a adequação do perfil do egresso, considerando as DCNs e as novas demandas do mundo do trabalho; </w:t>
      </w:r>
    </w:p>
    <w:p w:rsidR="006F62F9" w:rsidRDefault="00A80F58">
      <w:pPr>
        <w:spacing w:after="0" w:line="360" w:lineRule="auto"/>
        <w:ind w:firstLine="720"/>
        <w:jc w:val="both"/>
        <w:rPr>
          <w:color w:val="7F7F7F"/>
        </w:rPr>
      </w:pPr>
      <w:r>
        <w:rPr>
          <w:color w:val="7F7F7F"/>
        </w:rPr>
        <w:t>- Mantém parte de seus membros desde o último ato regulatório.</w:t>
      </w:r>
    </w:p>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t xml:space="preserve">Sugestão de fontes para consulta: </w:t>
      </w:r>
      <w:hyperlink r:id="rId86">
        <w:r>
          <w:rPr>
            <w:color w:val="7F7F7F"/>
            <w:u w:val="single"/>
          </w:rPr>
          <w:t>Resolução nº 3.531, de 9 de novembro de 2010 </w:t>
        </w:r>
      </w:hyperlink>
      <w:r>
        <w:rPr>
          <w:color w:val="7F7F7F"/>
        </w:rPr>
        <w:t xml:space="preserve">- Núcleo Docente Estruturante (NDE); </w:t>
      </w:r>
      <w:hyperlink r:id="rId87">
        <w:r>
          <w:rPr>
            <w:color w:val="7F7F7F"/>
            <w:u w:val="single"/>
          </w:rPr>
          <w:t>Resolução nº 3.688, de 17 de agosto de 2011 </w:t>
        </w:r>
      </w:hyperlink>
      <w:r>
        <w:rPr>
          <w:color w:val="7F7F7F"/>
        </w:rPr>
        <w:t>- Altera o § 1º, do art. 4º, da </w:t>
      </w:r>
      <w:hyperlink r:id="rId88">
        <w:r>
          <w:rPr>
            <w:color w:val="666666"/>
            <w:u w:val="single"/>
          </w:rPr>
          <w:t>Resolução nº 3.531, de 9 de novembro de 2010</w:t>
        </w:r>
      </w:hyperlink>
      <w:r>
        <w:rPr>
          <w:color w:val="7F7F7F"/>
        </w:rPr>
        <w:t>.</w:t>
      </w:r>
    </w:p>
    <w:p w:rsidR="006F62F9" w:rsidRDefault="006F62F9">
      <w:pPr>
        <w:spacing w:after="0" w:line="360" w:lineRule="auto"/>
        <w:ind w:firstLine="720"/>
        <w:jc w:val="both"/>
        <w:rPr>
          <w:color w:val="7F7F7F"/>
        </w:rPr>
      </w:pPr>
    </w:p>
    <w:p w:rsidR="006F62F9" w:rsidRDefault="00A80F58">
      <w:pPr>
        <w:pStyle w:val="Ttulo1"/>
        <w:spacing w:before="0" w:after="0" w:line="360" w:lineRule="auto"/>
        <w:rPr>
          <w:sz w:val="22"/>
          <w:szCs w:val="22"/>
        </w:rPr>
      </w:pPr>
      <w:bookmarkStart w:id="39" w:name="_heading=h.t6pk6i8qn6qd" w:colFirst="0" w:colLast="0"/>
      <w:bookmarkEnd w:id="39"/>
      <w:r>
        <w:rPr>
          <w:sz w:val="22"/>
          <w:szCs w:val="22"/>
        </w:rPr>
        <w:lastRenderedPageBreak/>
        <w:t>11 COLEGIADO DE CURSO</w:t>
      </w:r>
    </w:p>
    <w:p w:rsidR="006F62F9" w:rsidRDefault="006F62F9">
      <w:pPr>
        <w:spacing w:after="0" w:line="360" w:lineRule="auto"/>
        <w:ind w:firstLine="720"/>
        <w:jc w:val="both"/>
        <w:rPr>
          <w:color w:val="7F7F7F"/>
          <w:u w:val="single"/>
        </w:rPr>
      </w:pPr>
    </w:p>
    <w:p w:rsidR="006F62F9" w:rsidRDefault="00A80F58">
      <w:pPr>
        <w:spacing w:after="0" w:line="360" w:lineRule="auto"/>
        <w:ind w:firstLine="720"/>
        <w:jc w:val="both"/>
        <w:rPr>
          <w:color w:val="7F7F7F"/>
        </w:rPr>
      </w:pPr>
      <w:r>
        <w:rPr>
          <w:color w:val="7F7F7F"/>
        </w:rPr>
        <w:t>Indicar as ações do Colegiado do Curso, considerando se:</w:t>
      </w:r>
    </w:p>
    <w:p w:rsidR="006F62F9" w:rsidRDefault="00A80F58">
      <w:pPr>
        <w:spacing w:after="0" w:line="360" w:lineRule="auto"/>
        <w:ind w:firstLine="720"/>
        <w:jc w:val="both"/>
        <w:rPr>
          <w:color w:val="7F7F7F"/>
        </w:rPr>
      </w:pPr>
      <w:r>
        <w:rPr>
          <w:color w:val="7F7F7F"/>
        </w:rPr>
        <w:t xml:space="preserve">- Possui representatividade dos segmentos; </w:t>
      </w:r>
    </w:p>
    <w:p w:rsidR="006F62F9" w:rsidRDefault="00A80F58">
      <w:pPr>
        <w:spacing w:after="0" w:line="360" w:lineRule="auto"/>
        <w:ind w:firstLine="720"/>
        <w:jc w:val="both"/>
        <w:rPr>
          <w:color w:val="7F7F7F"/>
        </w:rPr>
      </w:pPr>
      <w:r>
        <w:rPr>
          <w:color w:val="7F7F7F"/>
        </w:rPr>
        <w:t xml:space="preserve">- Reúne-se com periodicidade determinada, sendo suas reuniões e as decisões associadas devidamente registradas; </w:t>
      </w:r>
    </w:p>
    <w:p w:rsidR="006F62F9" w:rsidRDefault="00A80F58">
      <w:pPr>
        <w:spacing w:after="0" w:line="360" w:lineRule="auto"/>
        <w:ind w:firstLine="720"/>
        <w:jc w:val="both"/>
        <w:rPr>
          <w:color w:val="7F7F7F"/>
        </w:rPr>
      </w:pPr>
      <w:r>
        <w:rPr>
          <w:color w:val="7F7F7F"/>
        </w:rPr>
        <w:t xml:space="preserve">- Há um fluxo determinado para o encaminhamento das decisões; </w:t>
      </w:r>
    </w:p>
    <w:p w:rsidR="006F62F9" w:rsidRDefault="00A80F58">
      <w:pPr>
        <w:spacing w:after="0" w:line="360" w:lineRule="auto"/>
        <w:ind w:firstLine="720"/>
        <w:jc w:val="both"/>
        <w:rPr>
          <w:color w:val="7F7F7F"/>
        </w:rPr>
      </w:pPr>
      <w:r>
        <w:rPr>
          <w:color w:val="7F7F7F"/>
        </w:rPr>
        <w:t>- Dispõe de sistema de suporte ao registro, acompanhamento e execução de seus processos e decisões;</w:t>
      </w:r>
    </w:p>
    <w:p w:rsidR="006F62F9" w:rsidRDefault="00A80F58">
      <w:pPr>
        <w:spacing w:after="0" w:line="360" w:lineRule="auto"/>
        <w:ind w:firstLine="720"/>
        <w:jc w:val="both"/>
        <w:rPr>
          <w:color w:val="7F7F7F"/>
        </w:rPr>
      </w:pPr>
      <w:r>
        <w:rPr>
          <w:color w:val="7F7F7F"/>
        </w:rPr>
        <w:t>- Realiza avaliação periódica sobre seu desempenho, para implementação ou ajuste de práticas de gestão.</w:t>
      </w:r>
    </w:p>
    <w:p w:rsidR="006F62F9" w:rsidRDefault="006F62F9">
      <w:pPr>
        <w:pStyle w:val="Ttulo1"/>
        <w:spacing w:before="0" w:after="0" w:line="360" w:lineRule="auto"/>
        <w:rPr>
          <w:sz w:val="22"/>
          <w:szCs w:val="22"/>
        </w:rPr>
      </w:pPr>
      <w:bookmarkStart w:id="40" w:name="_heading=h.od8cqzyn1b9q" w:colFirst="0" w:colLast="0"/>
      <w:bookmarkEnd w:id="40"/>
    </w:p>
    <w:p w:rsidR="006F62F9" w:rsidRDefault="00A80F58">
      <w:pPr>
        <w:pStyle w:val="Ttulo1"/>
        <w:spacing w:before="0" w:after="0" w:line="360" w:lineRule="auto"/>
        <w:rPr>
          <w:sz w:val="22"/>
          <w:szCs w:val="22"/>
        </w:rPr>
      </w:pPr>
      <w:r>
        <w:rPr>
          <w:sz w:val="22"/>
          <w:szCs w:val="22"/>
        </w:rPr>
        <w:t>12 COORDENAÇÃO DE CURSO</w:t>
      </w:r>
    </w:p>
    <w:p w:rsidR="006F62F9" w:rsidRDefault="006F62F9">
      <w:pPr>
        <w:spacing w:after="0" w:line="360" w:lineRule="auto"/>
        <w:ind w:firstLine="720"/>
        <w:jc w:val="both"/>
        <w:rPr>
          <w:color w:val="595959"/>
        </w:rPr>
      </w:pPr>
    </w:p>
    <w:p w:rsidR="006F62F9" w:rsidRDefault="00A80F58">
      <w:pPr>
        <w:spacing w:after="0" w:line="360" w:lineRule="auto"/>
        <w:ind w:firstLine="720"/>
        <w:jc w:val="both"/>
        <w:rPr>
          <w:color w:val="7F7F7F"/>
        </w:rPr>
      </w:pPr>
      <w:r>
        <w:rPr>
          <w:color w:val="7F7F7F"/>
        </w:rPr>
        <w:t>- Detalhar as atribuições da Coordenação do Curso;</w:t>
      </w:r>
    </w:p>
    <w:p w:rsidR="006F62F9" w:rsidRDefault="00A80F58">
      <w:pPr>
        <w:spacing w:after="0" w:line="360" w:lineRule="auto"/>
        <w:ind w:firstLine="720"/>
        <w:jc w:val="both"/>
        <w:rPr>
          <w:color w:val="7F7F7F"/>
        </w:rPr>
      </w:pPr>
      <w:r>
        <w:rPr>
          <w:color w:val="7F7F7F"/>
        </w:rPr>
        <w:t>- Indicar a atuação do coordenador do Curso em consonância com o PPC, considerando a gestão do Curso e a relação com os docentes e discentes;</w:t>
      </w:r>
    </w:p>
    <w:p w:rsidR="006F62F9" w:rsidRDefault="00A80F58">
      <w:pPr>
        <w:spacing w:after="0" w:line="360" w:lineRule="auto"/>
        <w:ind w:firstLine="720"/>
        <w:jc w:val="both"/>
        <w:rPr>
          <w:color w:val="7F7F7F"/>
        </w:rPr>
      </w:pPr>
      <w:r>
        <w:rPr>
          <w:color w:val="7F7F7F"/>
        </w:rPr>
        <w:t>- Informar, caso a Coordenação conte com um Plano de Ação que o coordenador deve seguir, se esse é documentado, compartilhado, e se as ações da gestão estão pautadas nesse Plano de Ação.</w:t>
      </w:r>
    </w:p>
    <w:p w:rsidR="006F62F9" w:rsidRDefault="006F62F9">
      <w:pPr>
        <w:spacing w:after="0" w:line="360" w:lineRule="auto"/>
        <w:ind w:firstLine="720"/>
        <w:jc w:val="both"/>
        <w:rPr>
          <w:color w:val="7F7F7F"/>
        </w:rPr>
      </w:pPr>
    </w:p>
    <w:p w:rsidR="006F62F9" w:rsidRDefault="00A80F58">
      <w:pPr>
        <w:spacing w:after="0" w:line="360" w:lineRule="auto"/>
        <w:jc w:val="both"/>
        <w:rPr>
          <w:color w:val="7F7F7F"/>
          <w:u w:val="single"/>
        </w:rPr>
      </w:pPr>
      <w:r>
        <w:rPr>
          <w:color w:val="999999"/>
          <w:u w:val="single"/>
        </w:rPr>
        <w:t xml:space="preserve">** Orientações aos cursos semipresenciais e a distância, em atendimento ao Decreto nº 12.456, de 19 de maio de 2025,  </w:t>
      </w:r>
      <w:hyperlink r:id="rId89">
        <w:r>
          <w:rPr>
            <w:color w:val="999999"/>
            <w:u w:val="single"/>
          </w:rPr>
          <w:t>Portaria MEC nº 506, de 10 de julho de 2025</w:t>
        </w:r>
      </w:hyperlink>
      <w:r>
        <w:rPr>
          <w:color w:val="999999"/>
          <w:u w:val="single"/>
        </w:rPr>
        <w:t xml:space="preserve"> e aos </w:t>
      </w:r>
      <w:hyperlink r:id="rId90">
        <w:r>
          <w:rPr>
            <w:color w:val="999999"/>
            <w:u w:val="single"/>
          </w:rPr>
          <w:t>Referenciais de Qualidade de Cursos de Graduação com Oferta a Distância/2025</w:t>
        </w:r>
      </w:hyperlink>
      <w:r>
        <w:rPr>
          <w:color w:val="999999"/>
          <w:u w:val="single"/>
        </w:rPr>
        <w:t>:</w:t>
      </w:r>
    </w:p>
    <w:p w:rsidR="006F62F9" w:rsidRDefault="006F62F9">
      <w:pPr>
        <w:spacing w:after="0" w:line="360" w:lineRule="auto"/>
        <w:jc w:val="both"/>
        <w:rPr>
          <w:color w:val="7F7F7F"/>
          <w:u w:val="single"/>
        </w:rPr>
      </w:pPr>
    </w:p>
    <w:p w:rsidR="006F62F9" w:rsidRDefault="00A80F58">
      <w:pPr>
        <w:pBdr>
          <w:top w:val="nil"/>
          <w:left w:val="nil"/>
          <w:bottom w:val="nil"/>
          <w:right w:val="nil"/>
          <w:between w:val="nil"/>
        </w:pBdr>
        <w:spacing w:after="0" w:line="240" w:lineRule="auto"/>
        <w:jc w:val="both"/>
        <w:rPr>
          <w:color w:val="7F7F7F"/>
        </w:rPr>
      </w:pPr>
      <w:r>
        <w:rPr>
          <w:color w:val="7F7F7F"/>
        </w:rPr>
        <w:t>- Considerar, também, as atribuições definidas pelo marco regulatório;</w:t>
      </w:r>
    </w:p>
    <w:p w:rsidR="006F62F9" w:rsidRDefault="006F62F9">
      <w:pPr>
        <w:pBdr>
          <w:top w:val="nil"/>
          <w:left w:val="nil"/>
          <w:bottom w:val="nil"/>
          <w:right w:val="nil"/>
          <w:between w:val="nil"/>
        </w:pBdr>
        <w:spacing w:after="0" w:line="240" w:lineRule="auto"/>
        <w:jc w:val="both"/>
        <w:rPr>
          <w:color w:val="7F7F7F"/>
        </w:rPr>
      </w:pPr>
    </w:p>
    <w:tbl>
      <w:tblPr>
        <w:tblStyle w:val="aff5"/>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“I - coordenador de curso: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a) coordenar, supervisionar e operacionalizar os processos de ensino e aprendizagem do curso, inclusive as atividades de natureza prático-profissional, de pesquisa e de extensão;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b) planejar e promover a interação entre estudantes e profissionais da educação, considerando as particularidades dos processos de ensino e aprendizagem da educação a distância;</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c) assegurar a articulação coesa e eficiente do corpo docente, dos mediadores pedagógicos, dos tutores e dos demais profissionais da educação;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d) acompanhar o desempenho acadêmico do corpo discente, promover ações de melhoria dos processos de ensino e aprendizagem e utilizar ferramentas digitais para o aprimoramento das devolutivas de desenvolvimento acadêmico e de gestão;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e) coordenar e supervisionar a execução das ações relacionadas ao Projeto Pedagógico do Curso, ao Plano de Desenvolvimento Institucional, ao cronograma e ao calendário letivo;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f) coordenar e supervisionar a execução das ações relacionadas a avaliação do curso;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t>g) implementar ações pedagógicas e acadêmicas de engajamento e permanência dos estudantes no curso;</w:t>
            </w:r>
          </w:p>
          <w:p w:rsidR="006F62F9" w:rsidRDefault="00A80F58">
            <w:pPr>
              <w:pBdr>
                <w:top w:val="nil"/>
                <w:left w:val="nil"/>
                <w:bottom w:val="nil"/>
                <w:right w:val="nil"/>
                <w:between w:val="nil"/>
              </w:pBdr>
              <w:spacing w:after="0" w:line="240" w:lineRule="auto"/>
              <w:jc w:val="both"/>
              <w:rPr>
                <w:i/>
                <w:iCs/>
                <w:color w:val="7F7F7F"/>
                <w:sz w:val="18"/>
                <w:szCs w:val="18"/>
              </w:rPr>
            </w:pPr>
            <w:r>
              <w:rPr>
                <w:i/>
                <w:iCs/>
                <w:color w:val="7F7F7F"/>
                <w:sz w:val="18"/>
                <w:szCs w:val="18"/>
              </w:rPr>
              <w:lastRenderedPageBreak/>
              <w:t>h) assegurar que as atividades formativas dos cursos, que são realizadas nos Polos EaD, sejam ofertadas em conformidade com o disposto no Decreto nº 12.456, de 19 de maio de 2025, e nesta Portaria; e</w:t>
            </w:r>
          </w:p>
          <w:p w:rsidR="006F62F9" w:rsidRDefault="00A80F58">
            <w:pPr>
              <w:pBdr>
                <w:top w:val="nil"/>
                <w:left w:val="nil"/>
                <w:bottom w:val="nil"/>
                <w:right w:val="nil"/>
                <w:between w:val="nil"/>
              </w:pBdr>
              <w:spacing w:after="0" w:line="240" w:lineRule="auto"/>
              <w:jc w:val="both"/>
              <w:rPr>
                <w:color w:val="7F7F7F"/>
                <w:sz w:val="18"/>
                <w:szCs w:val="18"/>
              </w:rPr>
            </w:pPr>
            <w:r>
              <w:rPr>
                <w:i/>
                <w:iCs/>
                <w:color w:val="7F7F7F"/>
                <w:sz w:val="18"/>
                <w:szCs w:val="18"/>
              </w:rPr>
              <w:t xml:space="preserve">i) planejar o desenho instrucional e do percurso de aprendizado do curso”. </w:t>
            </w:r>
            <w:r>
              <w:rPr>
                <w:color w:val="7F7F7F"/>
                <w:sz w:val="18"/>
                <w:szCs w:val="18"/>
              </w:rPr>
              <w:t xml:space="preserve">(art. 3º, </w:t>
            </w:r>
            <w:hyperlink r:id="rId91">
              <w:r>
                <w:rPr>
                  <w:color w:val="7F7F7F"/>
                  <w:sz w:val="18"/>
                  <w:szCs w:val="18"/>
                </w:rPr>
                <w:t>Portaria MEC nº 50, de 10 de julho de 2025</w:t>
              </w:r>
            </w:hyperlink>
            <w:r>
              <w:rPr>
                <w:color w:val="7F7F7F"/>
                <w:sz w:val="18"/>
                <w:szCs w:val="18"/>
              </w:rPr>
              <w:t>)</w:t>
            </w:r>
          </w:p>
        </w:tc>
      </w:tr>
    </w:tbl>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t xml:space="preserve">Sugestão de fonte para consulta: </w:t>
      </w:r>
      <w:hyperlink r:id="rId92">
        <w:r>
          <w:rPr>
            <w:color w:val="7F7F7F"/>
            <w:u w:val="single"/>
          </w:rPr>
          <w:t>Resolução nº 4.102, de 30 de abril de 2013 </w:t>
        </w:r>
      </w:hyperlink>
      <w:r>
        <w:rPr>
          <w:color w:val="7F7F7F"/>
        </w:rPr>
        <w:t xml:space="preserve">- Atribuição das competências ao coordenador de Curso de Graduação Presencial e </w:t>
      </w:r>
      <w:hyperlink r:id="rId93">
        <w:r>
          <w:rPr>
            <w:color w:val="7F7F7F"/>
            <w:u w:val="single"/>
          </w:rPr>
          <w:t>Portaria MEC nº 506, de 10 de julho de 2025</w:t>
        </w:r>
      </w:hyperlink>
      <w:r>
        <w:rPr>
          <w:color w:val="7F7F7F"/>
        </w:rPr>
        <w:t>.</w:t>
      </w:r>
    </w:p>
    <w:p w:rsidR="006F62F9" w:rsidRDefault="00A80F58">
      <w:pPr>
        <w:pStyle w:val="Ttulo1"/>
        <w:rPr>
          <w:sz w:val="22"/>
          <w:szCs w:val="22"/>
        </w:rPr>
      </w:pPr>
      <w:bookmarkStart w:id="41" w:name="_heading=h.86tmtc7f7b65" w:colFirst="0" w:colLast="0"/>
      <w:bookmarkEnd w:id="41"/>
      <w:r>
        <w:rPr>
          <w:sz w:val="22"/>
          <w:szCs w:val="22"/>
        </w:rPr>
        <w:t>13 EQUIPE MULTIDISCIPLINAR</w:t>
      </w:r>
    </w:p>
    <w:p w:rsidR="006F62F9" w:rsidRDefault="006F62F9">
      <w:pPr>
        <w:spacing w:after="0" w:line="360" w:lineRule="auto"/>
        <w:jc w:val="both"/>
        <w:rPr>
          <w:color w:val="999999"/>
          <w:u w:val="single"/>
        </w:rPr>
      </w:pPr>
    </w:p>
    <w:p w:rsidR="006F62F9" w:rsidRDefault="00A80F58">
      <w:pPr>
        <w:spacing w:after="0" w:line="360" w:lineRule="auto"/>
        <w:jc w:val="both"/>
        <w:rPr>
          <w:color w:val="7F7F7F"/>
          <w:u w:val="single"/>
        </w:rPr>
      </w:pPr>
      <w:r>
        <w:rPr>
          <w:color w:val="999999"/>
          <w:u w:val="single"/>
        </w:rPr>
        <w:t xml:space="preserve">** Orientações aos cursos semipresenciais e a distância, em atendimento ao Decreto nº 12.456, de 19 de maio de 2025,  </w:t>
      </w:r>
      <w:hyperlink r:id="rId94">
        <w:r>
          <w:rPr>
            <w:color w:val="999999"/>
            <w:u w:val="single"/>
          </w:rPr>
          <w:t>Portaria MEC nº 506, de 10 de julho de 2025</w:t>
        </w:r>
      </w:hyperlink>
      <w:r>
        <w:rPr>
          <w:color w:val="999999"/>
          <w:u w:val="single"/>
        </w:rPr>
        <w:t xml:space="preserve"> e aos </w:t>
      </w:r>
      <w:hyperlink r:id="rId95">
        <w:r>
          <w:rPr>
            <w:color w:val="999999"/>
            <w:u w:val="single"/>
          </w:rPr>
          <w:t>Referenciais de Qualidade de Cursos de Graduação com Oferta a Distância/2025</w:t>
        </w:r>
      </w:hyperlink>
      <w:r>
        <w:rPr>
          <w:color w:val="999999"/>
          <w:u w:val="single"/>
        </w:rPr>
        <w:t>:</w:t>
      </w:r>
    </w:p>
    <w:p w:rsidR="006F62F9" w:rsidRDefault="006F62F9">
      <w:pPr>
        <w:spacing w:after="0" w:line="360" w:lineRule="auto"/>
        <w:ind w:firstLine="720"/>
        <w:jc w:val="both"/>
        <w:rPr>
          <w:color w:val="7F7F7F"/>
          <w:u w:val="single"/>
        </w:rPr>
      </w:pPr>
    </w:p>
    <w:p w:rsidR="006F62F9" w:rsidRDefault="00A80F58">
      <w:pPr>
        <w:spacing w:line="360" w:lineRule="auto"/>
        <w:ind w:firstLine="720"/>
        <w:jc w:val="both"/>
        <w:rPr>
          <w:color w:val="7F7F7F"/>
        </w:rPr>
      </w:pPr>
      <w:r>
        <w:rPr>
          <w:color w:val="7F7F7F"/>
        </w:rPr>
        <w:t>Abordar a interação entre tutores, mediadores pedagógicos, docentes e coordenadores de Curso.</w:t>
      </w:r>
    </w:p>
    <w:p w:rsidR="006F62F9" w:rsidRDefault="00A80F58">
      <w:pPr>
        <w:pStyle w:val="Ttulo1"/>
        <w:rPr>
          <w:sz w:val="22"/>
          <w:szCs w:val="22"/>
        </w:rPr>
      </w:pPr>
      <w:bookmarkStart w:id="42" w:name="_heading=h.l0jcbejjodhg" w:colFirst="0" w:colLast="0"/>
      <w:bookmarkEnd w:id="42"/>
      <w:r>
        <w:rPr>
          <w:sz w:val="22"/>
          <w:szCs w:val="22"/>
        </w:rPr>
        <w:t>14 COMITÊ DE ÉTICA EM PESQUISA (CEP)</w:t>
      </w:r>
    </w:p>
    <w:p w:rsidR="006F62F9" w:rsidRDefault="00A80F58">
      <w:pPr>
        <w:spacing w:line="360" w:lineRule="auto"/>
        <w:ind w:firstLine="720"/>
        <w:rPr>
          <w:b/>
          <w:bCs/>
        </w:rPr>
      </w:pPr>
      <w:r>
        <w:rPr>
          <w:i/>
          <w:iCs/>
          <w:color w:val="808080"/>
        </w:rPr>
        <w:t>Apenas quando obrigatório para o Curso.</w:t>
      </w:r>
    </w:p>
    <w:p w:rsidR="006F62F9" w:rsidRDefault="00A80F58">
      <w:pPr>
        <w:pStyle w:val="Ttulo1"/>
        <w:rPr>
          <w:sz w:val="22"/>
          <w:szCs w:val="22"/>
        </w:rPr>
      </w:pPr>
      <w:bookmarkStart w:id="43" w:name="_heading=h.wbfr6p9f2fpy" w:colFirst="0" w:colLast="0"/>
      <w:bookmarkEnd w:id="43"/>
      <w:r>
        <w:rPr>
          <w:sz w:val="22"/>
          <w:szCs w:val="22"/>
        </w:rPr>
        <w:t>15 COMITÊ DE ÉTICA NA UTILIZAÇÃO DE ANIMAIS (CEUA)</w:t>
      </w:r>
    </w:p>
    <w:p w:rsidR="006F62F9" w:rsidRDefault="00A80F58">
      <w:pPr>
        <w:spacing w:line="360" w:lineRule="auto"/>
        <w:ind w:firstLine="720"/>
        <w:rPr>
          <w:i/>
          <w:iCs/>
          <w:color w:val="808080"/>
        </w:rPr>
      </w:pPr>
      <w:r>
        <w:rPr>
          <w:i/>
          <w:iCs/>
          <w:color w:val="808080"/>
        </w:rPr>
        <w:t>Apenas quando obrigatório para o Curso.</w:t>
      </w:r>
    </w:p>
    <w:p w:rsidR="006F62F9" w:rsidRDefault="006F62F9">
      <w:pPr>
        <w:spacing w:line="360" w:lineRule="auto"/>
        <w:rPr>
          <w:i/>
          <w:iCs/>
          <w:color w:val="808080"/>
        </w:rPr>
      </w:pPr>
    </w:p>
    <w:p w:rsidR="006F62F9" w:rsidRDefault="00A80F58">
      <w:pPr>
        <w:pStyle w:val="Ttulo1"/>
        <w:spacing w:before="0" w:after="0" w:line="360" w:lineRule="auto"/>
        <w:rPr>
          <w:sz w:val="22"/>
          <w:szCs w:val="22"/>
        </w:rPr>
      </w:pPr>
      <w:bookmarkStart w:id="44" w:name="_heading=h.rw8t26iezpfc" w:colFirst="0" w:colLast="0"/>
      <w:bookmarkEnd w:id="44"/>
      <w:r>
        <w:rPr>
          <w:sz w:val="22"/>
          <w:szCs w:val="22"/>
        </w:rPr>
        <w:t>16 POLÍTICAS E PROGRAMAS INSTITUCIONAIS NO ÂMBITO DO CURSO</w:t>
      </w:r>
    </w:p>
    <w:p w:rsidR="006F62F9" w:rsidRDefault="006F62F9">
      <w:pPr>
        <w:spacing w:after="0" w:line="360" w:lineRule="auto"/>
        <w:jc w:val="both"/>
        <w:rPr>
          <w:color w:val="FF0000"/>
          <w:highlight w:val="yellow"/>
        </w:rPr>
      </w:pPr>
    </w:p>
    <w:p w:rsidR="006F62F9" w:rsidRDefault="00A80F58">
      <w:pPr>
        <w:spacing w:after="0" w:line="360" w:lineRule="auto"/>
        <w:ind w:firstLine="720"/>
        <w:jc w:val="both"/>
        <w:rPr>
          <w:color w:val="7F7F7F"/>
        </w:rPr>
      </w:pPr>
      <w:r>
        <w:rPr>
          <w:color w:val="7F7F7F"/>
        </w:rPr>
        <w:t>Indicar as Políticas e os Programas Institucionais de Ensino, Extensão e Pesquisa (quando for o caso) implantados no âmbito do Curso e claramente voltadas para a promoção de oportunidades de aprendizagem alinhadas ao perfil do egresso. O PPC deve apresentar evidências de como tais políticas e Programas estão articuladas às demandas formativas e de como se concretizam no cotidiano do curso.</w:t>
      </w:r>
    </w:p>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lastRenderedPageBreak/>
        <w:t xml:space="preserve">Sugestão de fonte para consulta: </w:t>
      </w:r>
      <w:hyperlink r:id="rId96">
        <w:r>
          <w:rPr>
            <w:color w:val="7F7F7F"/>
            <w:u w:val="single"/>
          </w:rPr>
          <w:t>PDI vigente</w:t>
        </w:r>
      </w:hyperlink>
      <w:r>
        <w:rPr>
          <w:color w:val="7F7F7F"/>
        </w:rPr>
        <w:t xml:space="preserve"> e página eletrônica da PROGRAD com informações sobre os programas vinculados à graduação: </w:t>
      </w:r>
      <w:r>
        <w:rPr>
          <w:color w:val="7F7F7F"/>
          <w:u w:val="single"/>
        </w:rPr>
        <w:t>https://www.unirio.br/prograd/programas-de-graduacao.</w:t>
      </w:r>
    </w:p>
    <w:p w:rsidR="006F62F9" w:rsidRDefault="006F62F9">
      <w:pPr>
        <w:spacing w:after="0" w:line="360" w:lineRule="auto"/>
        <w:jc w:val="both"/>
        <w:rPr>
          <w:color w:val="7F7F7F"/>
        </w:rPr>
      </w:pPr>
    </w:p>
    <w:p w:rsidR="006F62F9" w:rsidRDefault="006F62F9">
      <w:pPr>
        <w:spacing w:after="0" w:line="360" w:lineRule="auto"/>
        <w:jc w:val="both"/>
        <w:rPr>
          <w:color w:val="7F7F7F"/>
        </w:rPr>
      </w:pPr>
    </w:p>
    <w:p w:rsidR="006F62F9" w:rsidRDefault="00A80F58">
      <w:pPr>
        <w:spacing w:after="0" w:line="360" w:lineRule="auto"/>
        <w:jc w:val="both"/>
        <w:rPr>
          <w:color w:val="7F7F7F"/>
        </w:rPr>
      </w:pPr>
      <w:r>
        <w:rPr>
          <w:color w:val="7F7F7F"/>
        </w:rPr>
        <w:t>Programas da Graduação:</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97">
        <w:r w:rsidR="00A80F58">
          <w:rPr>
            <w:color w:val="7F7F7F"/>
            <w:u w:val="single"/>
          </w:rPr>
          <w:t>Resolução nº 4.061, de 15 de março de 2013</w:t>
        </w:r>
      </w:hyperlink>
      <w:r w:rsidR="00A80F58">
        <w:rPr>
          <w:color w:val="7F7F7F"/>
        </w:rPr>
        <w:t> - Mobilidade Acadêmica Nacional;</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98">
        <w:r w:rsidR="00A80F58">
          <w:rPr>
            <w:color w:val="7F7F7F"/>
            <w:u w:val="single"/>
          </w:rPr>
          <w:t>Resolução nº 3.538, de 8 de dezembro de 2010</w:t>
        </w:r>
      </w:hyperlink>
      <w:r w:rsidR="00A80F58">
        <w:rPr>
          <w:color w:val="7F7F7F"/>
        </w:rPr>
        <w:t> - Mobilidade Acadêmica Internacional;</w:t>
      </w:r>
    </w:p>
    <w:p w:rsidR="006F62F9" w:rsidRDefault="00452388">
      <w:pPr>
        <w:pBdr>
          <w:top w:val="nil"/>
          <w:left w:val="nil"/>
          <w:bottom w:val="nil"/>
          <w:right w:val="nil"/>
          <w:between w:val="nil"/>
        </w:pBdr>
        <w:shd w:val="clear" w:color="auto" w:fill="FFFFFF"/>
        <w:spacing w:after="0" w:line="360" w:lineRule="auto"/>
        <w:jc w:val="both"/>
        <w:rPr>
          <w:color w:val="FF0000"/>
          <w:highlight w:val="cyan"/>
        </w:rPr>
      </w:pPr>
      <w:hyperlink r:id="rId99">
        <w:r w:rsidR="00A80F58">
          <w:rPr>
            <w:color w:val="7F7F7F"/>
            <w:u w:val="single"/>
          </w:rPr>
          <w:t>Resolução nº 5.891, de 21 de outubro de 2024</w:t>
        </w:r>
      </w:hyperlink>
      <w:r w:rsidR="00A80F58">
        <w:rPr>
          <w:color w:val="7F7F7F"/>
        </w:rPr>
        <w:t> - Monitoria;</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100">
        <w:r w:rsidR="00A80F58">
          <w:rPr>
            <w:color w:val="7F7F7F"/>
            <w:u w:val="single"/>
          </w:rPr>
          <w:t>Resolução nº 4.769, de 16 de fevereiro de 2017</w:t>
        </w:r>
      </w:hyperlink>
      <w:r w:rsidR="00A80F58">
        <w:rPr>
          <w:color w:val="7F7F7F"/>
        </w:rPr>
        <w:t> - Incubadora PET/ UNIRIO;</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101">
        <w:r w:rsidR="00A80F58">
          <w:rPr>
            <w:color w:val="7F7F7F"/>
            <w:u w:val="single"/>
          </w:rPr>
          <w:t>Instrução Normativa PROGRAD nº 011, de 16 de abril de 2021</w:t>
        </w:r>
      </w:hyperlink>
      <w:r w:rsidR="00A80F58">
        <w:rPr>
          <w:color w:val="7F7F7F"/>
        </w:rPr>
        <w:t> - Normatização de licenciando voluntário e do supervisor voluntário do Programa Institucional de Bolsa de Iniciação à Docência (PIBID);</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102">
        <w:r w:rsidR="00A80F58">
          <w:rPr>
            <w:color w:val="7F7F7F"/>
            <w:u w:val="single"/>
          </w:rPr>
          <w:t>Resolução nº 4.310, de 20 de março de 2014</w:t>
        </w:r>
      </w:hyperlink>
      <w:r w:rsidR="00A80F58">
        <w:rPr>
          <w:color w:val="7F7F7F"/>
        </w:rPr>
        <w:t> - Programa de Acompanhamento de Discente de Graduação (PRADIG);</w:t>
      </w:r>
    </w:p>
    <w:p w:rsidR="006F62F9" w:rsidRDefault="00452388">
      <w:pPr>
        <w:pBdr>
          <w:top w:val="nil"/>
          <w:left w:val="nil"/>
          <w:bottom w:val="nil"/>
          <w:right w:val="nil"/>
          <w:between w:val="nil"/>
        </w:pBdr>
        <w:shd w:val="clear" w:color="auto" w:fill="FFFFFF"/>
        <w:spacing w:after="0" w:line="360" w:lineRule="auto"/>
        <w:jc w:val="both"/>
        <w:rPr>
          <w:color w:val="767171"/>
        </w:rPr>
      </w:pPr>
      <w:hyperlink r:id="rId103">
        <w:r w:rsidR="00A80F58">
          <w:rPr>
            <w:color w:val="767171"/>
            <w:u w:val="single"/>
          </w:rPr>
          <w:t>Resolução nº 4.123, de 24 de junho de 2013</w:t>
        </w:r>
      </w:hyperlink>
      <w:r w:rsidR="00A80F58">
        <w:rPr>
          <w:color w:val="767171"/>
        </w:rPr>
        <w:t> - Programa de Acompanhamento de Alunos Egressos (PROJOIA);</w:t>
      </w:r>
    </w:p>
    <w:p w:rsidR="006F62F9" w:rsidRDefault="00452388">
      <w:pPr>
        <w:pBdr>
          <w:top w:val="nil"/>
          <w:left w:val="nil"/>
          <w:bottom w:val="nil"/>
          <w:right w:val="nil"/>
          <w:between w:val="nil"/>
        </w:pBdr>
        <w:shd w:val="clear" w:color="auto" w:fill="FFFFFF"/>
        <w:spacing w:after="0" w:line="360" w:lineRule="auto"/>
        <w:jc w:val="both"/>
        <w:rPr>
          <w:color w:val="767171"/>
        </w:rPr>
      </w:pPr>
      <w:hyperlink r:id="rId104">
        <w:r w:rsidR="00A80F58">
          <w:rPr>
            <w:color w:val="767171"/>
            <w:u w:val="single"/>
          </w:rPr>
          <w:t>Resolução nº 5.385, de 7 de abril de 2021</w:t>
        </w:r>
      </w:hyperlink>
      <w:r w:rsidR="00A80F58">
        <w:rPr>
          <w:color w:val="767171"/>
        </w:rPr>
        <w:t> - Programa de Tutoria Especial (PROTES);</w:t>
      </w:r>
    </w:p>
    <w:p w:rsidR="006F62F9" w:rsidRDefault="00452388">
      <w:pPr>
        <w:pBdr>
          <w:top w:val="nil"/>
          <w:left w:val="nil"/>
          <w:bottom w:val="nil"/>
          <w:right w:val="nil"/>
          <w:between w:val="nil"/>
        </w:pBdr>
        <w:shd w:val="clear" w:color="auto" w:fill="FFFFFF"/>
        <w:spacing w:after="0" w:line="360" w:lineRule="auto"/>
        <w:jc w:val="both"/>
        <w:rPr>
          <w:color w:val="7F7F7F"/>
        </w:rPr>
      </w:pPr>
      <w:hyperlink r:id="rId105">
        <w:r w:rsidR="00A80F58">
          <w:rPr>
            <w:color w:val="767171"/>
            <w:u w:val="single"/>
          </w:rPr>
          <w:t>Resolução nº 4.908, de 12 de dezembro de 2017</w:t>
        </w:r>
      </w:hyperlink>
      <w:r w:rsidR="00A80F58">
        <w:rPr>
          <w:color w:val="767171"/>
        </w:rPr>
        <w:t xml:space="preserve"> – Programa </w:t>
      </w:r>
      <w:r w:rsidR="00A80F58">
        <w:rPr>
          <w:color w:val="7F7F7F"/>
        </w:rPr>
        <w:t>de Estudantes-Convênio de Graduação (PEC-G).</w:t>
      </w:r>
    </w:p>
    <w:p w:rsidR="006F62F9" w:rsidRDefault="006F62F9">
      <w:pPr>
        <w:spacing w:after="0" w:line="360" w:lineRule="auto"/>
        <w:jc w:val="both"/>
        <w:rPr>
          <w:color w:val="7F7F7F"/>
        </w:rPr>
      </w:pPr>
    </w:p>
    <w:p w:rsidR="006F62F9" w:rsidRDefault="00A80F58">
      <w:pPr>
        <w:pStyle w:val="Ttulo1"/>
        <w:spacing w:before="0" w:after="0" w:line="360" w:lineRule="auto"/>
        <w:rPr>
          <w:color w:val="FF0000"/>
          <w:highlight w:val="yellow"/>
        </w:rPr>
      </w:pPr>
      <w:bookmarkStart w:id="45" w:name="_heading=h.erzbv43vxzlp" w:colFirst="0" w:colLast="0"/>
      <w:bookmarkEnd w:id="45"/>
      <w:r>
        <w:rPr>
          <w:sz w:val="22"/>
          <w:szCs w:val="22"/>
        </w:rPr>
        <w:t>17 APOIO AO DISCENTE</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t>Descrever como é realizado o apoio ao discente, que deve contemplar:</w:t>
      </w:r>
    </w:p>
    <w:p w:rsidR="006F62F9" w:rsidRDefault="006F62F9">
      <w:pPr>
        <w:spacing w:after="0" w:line="360" w:lineRule="auto"/>
        <w:ind w:firstLine="720"/>
        <w:jc w:val="both"/>
        <w:rPr>
          <w:b/>
          <w:bCs/>
          <w:color w:val="7F7F7F"/>
        </w:rPr>
      </w:pPr>
    </w:p>
    <w:p w:rsidR="006F62F9" w:rsidRDefault="00A80F58">
      <w:pPr>
        <w:spacing w:after="0" w:line="360" w:lineRule="auto"/>
        <w:ind w:firstLine="720"/>
        <w:jc w:val="both"/>
        <w:rPr>
          <w:color w:val="7F7F7F"/>
        </w:rPr>
      </w:pPr>
      <w:r>
        <w:rPr>
          <w:b/>
          <w:bCs/>
          <w:color w:val="7F7F7F"/>
        </w:rPr>
        <w:t>-</w:t>
      </w:r>
      <w:r>
        <w:rPr>
          <w:color w:val="7F7F7F"/>
        </w:rPr>
        <w:t xml:space="preserve"> Ações de acolhimento e permanência;</w:t>
      </w:r>
    </w:p>
    <w:p w:rsidR="006F62F9" w:rsidRDefault="00A80F58">
      <w:pPr>
        <w:spacing w:after="0" w:line="360" w:lineRule="auto"/>
        <w:ind w:firstLine="720"/>
        <w:jc w:val="both"/>
        <w:rPr>
          <w:color w:val="7F7F7F"/>
        </w:rPr>
      </w:pPr>
      <w:r>
        <w:rPr>
          <w:color w:val="7F7F7F"/>
        </w:rPr>
        <w:t>- Acessibilidade metodológica e instrumental;</w:t>
      </w:r>
    </w:p>
    <w:p w:rsidR="006F62F9" w:rsidRDefault="00A80F58">
      <w:pPr>
        <w:spacing w:after="0" w:line="360" w:lineRule="auto"/>
        <w:ind w:firstLine="720"/>
        <w:jc w:val="both"/>
        <w:rPr>
          <w:color w:val="7F7F7F"/>
        </w:rPr>
      </w:pPr>
      <w:r>
        <w:rPr>
          <w:color w:val="7F7F7F"/>
        </w:rPr>
        <w:t>- Monitoria, nivelamento, intermediação;</w:t>
      </w:r>
    </w:p>
    <w:p w:rsidR="006F62F9" w:rsidRDefault="00A80F58">
      <w:pPr>
        <w:spacing w:after="0" w:line="360" w:lineRule="auto"/>
        <w:ind w:firstLine="720"/>
        <w:jc w:val="both"/>
        <w:rPr>
          <w:color w:val="7F7F7F"/>
        </w:rPr>
      </w:pPr>
      <w:r>
        <w:rPr>
          <w:color w:val="7F7F7F"/>
        </w:rPr>
        <w:t>- Acompanhamento de estágios não obrigatórios remunerados;</w:t>
      </w:r>
    </w:p>
    <w:p w:rsidR="006F62F9" w:rsidRDefault="00A80F58">
      <w:pPr>
        <w:spacing w:after="0" w:line="360" w:lineRule="auto"/>
        <w:ind w:firstLine="720"/>
        <w:jc w:val="both"/>
        <w:rPr>
          <w:color w:val="7F7F7F"/>
        </w:rPr>
      </w:pPr>
      <w:r>
        <w:rPr>
          <w:color w:val="7F7F7F"/>
        </w:rPr>
        <w:t>- Apoio psicopedagógico;</w:t>
      </w:r>
    </w:p>
    <w:p w:rsidR="006F62F9" w:rsidRDefault="00A80F58">
      <w:pPr>
        <w:spacing w:after="0" w:line="360" w:lineRule="auto"/>
        <w:ind w:firstLine="720"/>
        <w:jc w:val="both"/>
        <w:rPr>
          <w:color w:val="7F7F7F"/>
        </w:rPr>
      </w:pPr>
      <w:r>
        <w:rPr>
          <w:color w:val="7F7F7F"/>
        </w:rPr>
        <w:t>- Participação em centros acadêmicos ou intercâmbios nacionais e internacionais;</w:t>
      </w:r>
    </w:p>
    <w:p w:rsidR="006F62F9" w:rsidRDefault="00A80F58">
      <w:pPr>
        <w:spacing w:after="0" w:line="360" w:lineRule="auto"/>
        <w:ind w:firstLine="720"/>
        <w:jc w:val="both"/>
        <w:rPr>
          <w:color w:val="7F7F7F"/>
        </w:rPr>
      </w:pPr>
      <w:r>
        <w:rPr>
          <w:color w:val="7F7F7F"/>
        </w:rPr>
        <w:t>- Outras ações comprovadamente exitosas ou inovadoras.</w:t>
      </w:r>
    </w:p>
    <w:p w:rsidR="006F62F9" w:rsidRDefault="006F62F9">
      <w:pPr>
        <w:spacing w:after="0" w:line="360" w:lineRule="auto"/>
        <w:ind w:firstLine="720"/>
        <w:jc w:val="both"/>
        <w:rPr>
          <w:color w:val="7F7F7F"/>
        </w:rPr>
      </w:pPr>
    </w:p>
    <w:p w:rsidR="006F62F9" w:rsidRDefault="00A80F58">
      <w:pPr>
        <w:spacing w:after="0" w:line="360" w:lineRule="auto"/>
        <w:ind w:firstLine="720"/>
        <w:jc w:val="both"/>
        <w:rPr>
          <w:color w:val="7F7F7F"/>
        </w:rPr>
      </w:pPr>
      <w:r>
        <w:rPr>
          <w:color w:val="7F7F7F"/>
        </w:rPr>
        <w:lastRenderedPageBreak/>
        <w:t>Sugestão de fontes de consulta: Além das ações específicas dos Cursos e Centros Acadêmicos, também podem ser abordados os projetos e programas institucionais que contemplam o apoio ao discente; as ações da Pró-Reitoria de Assuntos Estudantis tais como: bolsa permanência/bolsa de incentivo acadêmico, auxílio moradia, auxílio alimentação, apoio psicológico e pedagógico, rodas de conversas.</w:t>
      </w:r>
    </w:p>
    <w:p w:rsidR="006F62F9" w:rsidRDefault="006F62F9">
      <w:pPr>
        <w:spacing w:after="0" w:line="360" w:lineRule="auto"/>
        <w:ind w:firstLine="720"/>
        <w:jc w:val="both"/>
        <w:rPr>
          <w:color w:val="7F7F7F"/>
        </w:rPr>
      </w:pPr>
    </w:p>
    <w:p w:rsidR="006F62F9" w:rsidRDefault="00A80F58">
      <w:pPr>
        <w:pStyle w:val="Ttulo1"/>
        <w:spacing w:before="0" w:after="0" w:line="360" w:lineRule="auto"/>
        <w:rPr>
          <w:sz w:val="22"/>
          <w:szCs w:val="22"/>
        </w:rPr>
      </w:pPr>
      <w:bookmarkStart w:id="46" w:name="_heading=h.6e9fnqn43ewa" w:colFirst="0" w:colLast="0"/>
      <w:bookmarkEnd w:id="46"/>
      <w:r>
        <w:rPr>
          <w:sz w:val="22"/>
          <w:szCs w:val="22"/>
        </w:rPr>
        <w:t>18 INFRAESTRUTURA</w:t>
      </w:r>
    </w:p>
    <w:p w:rsidR="006F62F9" w:rsidRDefault="006F62F9"/>
    <w:p w:rsidR="006F62F9" w:rsidRDefault="00A80F58">
      <w:pPr>
        <w:rPr>
          <w:color w:val="7F7F7F"/>
        </w:rPr>
      </w:pPr>
      <w:r>
        <w:tab/>
      </w:r>
      <w:r>
        <w:rPr>
          <w:color w:val="7F7F7F"/>
        </w:rPr>
        <w:t xml:space="preserve">- Considerar o disposto no </w:t>
      </w:r>
      <w:hyperlink r:id="rId106">
        <w:r>
          <w:rPr>
            <w:color w:val="7F7F7F"/>
            <w:u w:val="single"/>
          </w:rPr>
          <w:t>Decreto nº 12.45, de 19 de maio de 2025</w:t>
        </w:r>
      </w:hyperlink>
      <w:r>
        <w:rPr>
          <w:color w:val="7F7F7F"/>
        </w:rPr>
        <w:t xml:space="preserve"> referente à estrutura física da instituição:</w:t>
      </w:r>
    </w:p>
    <w:p w:rsidR="006F62F9" w:rsidRDefault="006F62F9">
      <w:pPr>
        <w:rPr>
          <w:color w:val="7F7F7F"/>
        </w:rPr>
      </w:pPr>
    </w:p>
    <w:tbl>
      <w:tblPr>
        <w:tblStyle w:val="aff6"/>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D9D9D9"/>
            <w:tcMar>
              <w:top w:w="100" w:type="dxa"/>
              <w:left w:w="100" w:type="dxa"/>
              <w:bottom w:w="100" w:type="dxa"/>
              <w:right w:w="100" w:type="dxa"/>
            </w:tcMar>
          </w:tcPr>
          <w:p w:rsidR="006F62F9" w:rsidRDefault="00A80F58">
            <w:pPr>
              <w:spacing w:after="0" w:line="240" w:lineRule="auto"/>
              <w:jc w:val="both"/>
              <w:rPr>
                <w:i/>
                <w:iCs/>
                <w:color w:val="7F7F7F"/>
                <w:sz w:val="18"/>
                <w:szCs w:val="18"/>
              </w:rPr>
            </w:pPr>
            <w:r>
              <w:rPr>
                <w:color w:val="7F7F7F"/>
                <w:sz w:val="18"/>
                <w:szCs w:val="18"/>
              </w:rPr>
              <w:t>“</w:t>
            </w:r>
            <w:r>
              <w:rPr>
                <w:i/>
                <w:iCs/>
                <w:color w:val="7F7F7F"/>
                <w:sz w:val="18"/>
                <w:szCs w:val="18"/>
              </w:rPr>
              <w:t>A sede da Instituição de Educação Superior, independentemente do formato de oferta de seus cursos, deverá dispor, no mínimo, da seguinte infraestrutura:</w:t>
            </w:r>
          </w:p>
          <w:p w:rsidR="006F62F9" w:rsidRDefault="00A80F58">
            <w:pPr>
              <w:spacing w:after="0" w:line="240" w:lineRule="auto"/>
              <w:jc w:val="both"/>
              <w:rPr>
                <w:i/>
                <w:iCs/>
                <w:color w:val="7F7F7F"/>
                <w:sz w:val="18"/>
                <w:szCs w:val="18"/>
              </w:rPr>
            </w:pPr>
            <w:r>
              <w:rPr>
                <w:i/>
                <w:iCs/>
                <w:color w:val="7F7F7F"/>
                <w:sz w:val="18"/>
                <w:szCs w:val="18"/>
              </w:rPr>
              <w:t>I - recepção;</w:t>
            </w:r>
          </w:p>
          <w:p w:rsidR="006F62F9" w:rsidRDefault="00A80F58">
            <w:pPr>
              <w:spacing w:after="0" w:line="240" w:lineRule="auto"/>
              <w:jc w:val="both"/>
              <w:rPr>
                <w:i/>
                <w:iCs/>
                <w:color w:val="7F7F7F"/>
                <w:sz w:val="18"/>
                <w:szCs w:val="18"/>
              </w:rPr>
            </w:pPr>
            <w:r>
              <w:rPr>
                <w:i/>
                <w:iCs/>
                <w:color w:val="7F7F7F"/>
                <w:sz w:val="18"/>
                <w:szCs w:val="18"/>
              </w:rPr>
              <w:t>II - secretaria acadêmica;</w:t>
            </w:r>
          </w:p>
          <w:p w:rsidR="006F62F9" w:rsidRDefault="00A80F58">
            <w:pPr>
              <w:spacing w:after="0" w:line="240" w:lineRule="auto"/>
              <w:jc w:val="both"/>
              <w:rPr>
                <w:i/>
                <w:iCs/>
                <w:color w:val="7F7F7F"/>
                <w:sz w:val="18"/>
                <w:szCs w:val="18"/>
              </w:rPr>
            </w:pPr>
            <w:r>
              <w:rPr>
                <w:i/>
                <w:iCs/>
                <w:color w:val="7F7F7F"/>
                <w:sz w:val="18"/>
                <w:szCs w:val="18"/>
              </w:rPr>
              <w:t>III - salas de professores e de coordenadores;</w:t>
            </w:r>
          </w:p>
          <w:p w:rsidR="006F62F9" w:rsidRDefault="00A80F58">
            <w:pPr>
              <w:spacing w:after="0" w:line="240" w:lineRule="auto"/>
              <w:jc w:val="both"/>
              <w:rPr>
                <w:i/>
                <w:iCs/>
                <w:color w:val="7F7F7F"/>
                <w:sz w:val="18"/>
                <w:szCs w:val="18"/>
              </w:rPr>
            </w:pPr>
            <w:r>
              <w:rPr>
                <w:i/>
                <w:iCs/>
                <w:color w:val="7F7F7F"/>
                <w:sz w:val="18"/>
                <w:szCs w:val="18"/>
              </w:rPr>
              <w:t>IV - espaço para a realização das atividades da Comissão Própria de Avaliação, de que trata a Lei nº 10.861, de 14 de abril de 2004, e de outros órgãos colegiados, acadêmicos e administrativos, necessários ao pleno funcionamento da Instituição de Educação Superior;</w:t>
            </w:r>
          </w:p>
          <w:p w:rsidR="006F62F9" w:rsidRDefault="00A80F58">
            <w:pPr>
              <w:spacing w:after="0" w:line="240" w:lineRule="auto"/>
              <w:jc w:val="both"/>
              <w:rPr>
                <w:i/>
                <w:iCs/>
                <w:color w:val="7F7F7F"/>
                <w:sz w:val="18"/>
                <w:szCs w:val="18"/>
              </w:rPr>
            </w:pPr>
            <w:r>
              <w:rPr>
                <w:i/>
                <w:iCs/>
                <w:color w:val="7F7F7F"/>
                <w:sz w:val="18"/>
                <w:szCs w:val="18"/>
              </w:rPr>
              <w:t>V - laboratórios e outros espaços formativos compatíveis com as atividades práticas presenciais dos cursos ofertados;</w:t>
            </w:r>
          </w:p>
          <w:p w:rsidR="006F62F9" w:rsidRDefault="00A80F58">
            <w:pPr>
              <w:spacing w:after="0" w:line="240" w:lineRule="auto"/>
              <w:jc w:val="both"/>
              <w:rPr>
                <w:i/>
                <w:iCs/>
                <w:color w:val="7F7F7F"/>
                <w:sz w:val="18"/>
                <w:szCs w:val="18"/>
              </w:rPr>
            </w:pPr>
            <w:r>
              <w:rPr>
                <w:i/>
                <w:iCs/>
                <w:color w:val="7F7F7F"/>
                <w:sz w:val="18"/>
                <w:szCs w:val="18"/>
              </w:rPr>
              <w:t>VI - salas ou ambientes para estudos individuais e coletivos, com disponibilização de acervo bibliográfico físico ou virtual, compatíveis com as atividades dos cursos ofertados e com o número de estudantes que deverão utilizá-las; e</w:t>
            </w:r>
          </w:p>
          <w:p w:rsidR="006F62F9" w:rsidRDefault="00A80F58">
            <w:pPr>
              <w:spacing w:after="0" w:line="240" w:lineRule="auto"/>
              <w:jc w:val="both"/>
              <w:rPr>
                <w:i/>
                <w:iCs/>
                <w:color w:val="7F7F7F"/>
                <w:sz w:val="18"/>
                <w:szCs w:val="18"/>
              </w:rPr>
            </w:pPr>
            <w:r>
              <w:rPr>
                <w:i/>
                <w:iCs/>
                <w:color w:val="7F7F7F"/>
                <w:sz w:val="18"/>
                <w:szCs w:val="18"/>
              </w:rPr>
              <w:t>VII - equipamentos e dispositivos de acesso à internet e conexão de internet estável e de alta velocidade, compatível com o número de usuários.</w:t>
            </w:r>
          </w:p>
          <w:p w:rsidR="006F62F9" w:rsidRDefault="00A80F58">
            <w:pPr>
              <w:spacing w:after="0" w:line="240" w:lineRule="auto"/>
              <w:jc w:val="both"/>
              <w:rPr>
                <w:i/>
                <w:iCs/>
                <w:color w:val="7F7F7F"/>
                <w:sz w:val="18"/>
                <w:szCs w:val="18"/>
              </w:rPr>
            </w:pPr>
            <w:r>
              <w:rPr>
                <w:i/>
                <w:iCs/>
                <w:color w:val="7F7F7F"/>
                <w:sz w:val="18"/>
                <w:szCs w:val="18"/>
              </w:rPr>
              <w:t>§ 1º  É vedado o compartilhamento da sede com outra Instituição de Educação Superior.</w:t>
            </w:r>
          </w:p>
          <w:p w:rsidR="006F62F9" w:rsidRDefault="00A80F58">
            <w:pPr>
              <w:spacing w:after="0" w:line="240" w:lineRule="auto"/>
              <w:jc w:val="both"/>
              <w:rPr>
                <w:color w:val="7F7F7F"/>
                <w:shd w:val="clear" w:color="auto" w:fill="B6D7A8"/>
              </w:rPr>
            </w:pPr>
            <w:r>
              <w:rPr>
                <w:i/>
                <w:iCs/>
                <w:color w:val="7F7F7F"/>
                <w:sz w:val="18"/>
                <w:szCs w:val="18"/>
              </w:rPr>
              <w:t>§ 2º  A sede da Instituição de Educação Superior deverá garantir a acessibilidade, nos termos da legislação</w:t>
            </w:r>
            <w:r>
              <w:rPr>
                <w:color w:val="7F7F7F"/>
                <w:sz w:val="18"/>
                <w:szCs w:val="18"/>
              </w:rPr>
              <w:t>”. (art. 27 do Decreto nº 12.456, de 19 de maio de 2025)</w:t>
            </w:r>
          </w:p>
        </w:tc>
      </w:tr>
    </w:tbl>
    <w:p w:rsidR="006F62F9" w:rsidRDefault="006F62F9">
      <w:pPr>
        <w:rPr>
          <w:shd w:val="clear" w:color="auto" w:fill="B6D7A8"/>
        </w:rPr>
      </w:pPr>
    </w:p>
    <w:p w:rsidR="006F62F9" w:rsidRDefault="00A80F58">
      <w:pPr>
        <w:rPr>
          <w:color w:val="7F7F7F"/>
        </w:rPr>
      </w:pPr>
      <w:r>
        <w:tab/>
      </w:r>
      <w:r>
        <w:rPr>
          <w:color w:val="7F7F7F"/>
        </w:rPr>
        <w:t>- Indicar, se disponível no curso, os núcleos de suporte tecnológico e pedagógico.</w:t>
      </w:r>
    </w:p>
    <w:p w:rsidR="006F62F9" w:rsidRDefault="006F62F9">
      <w:pPr>
        <w:rPr>
          <w:color w:val="7F7F7F"/>
        </w:rPr>
      </w:pPr>
    </w:p>
    <w:tbl>
      <w:tblPr>
        <w:tblStyle w:val="aff7"/>
        <w:tblW w:w="90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6F62F9">
        <w:tc>
          <w:tcPr>
            <w:tcW w:w="9071" w:type="dxa"/>
            <w:shd w:val="clear" w:color="auto" w:fill="CCCCCC"/>
            <w:tcMar>
              <w:top w:w="100" w:type="dxa"/>
              <w:left w:w="100" w:type="dxa"/>
              <w:bottom w:w="100" w:type="dxa"/>
              <w:right w:w="100" w:type="dxa"/>
            </w:tcMar>
          </w:tcPr>
          <w:p w:rsidR="006F62F9" w:rsidRDefault="00A80F58">
            <w:pPr>
              <w:spacing w:after="0" w:line="240" w:lineRule="auto"/>
              <w:jc w:val="both"/>
              <w:rPr>
                <w:color w:val="7F7F7F"/>
                <w:sz w:val="18"/>
                <w:szCs w:val="18"/>
              </w:rPr>
            </w:pPr>
            <w:r>
              <w:rPr>
                <w:color w:val="7F7F7F"/>
                <w:sz w:val="18"/>
                <w:szCs w:val="18"/>
              </w:rPr>
              <w:t>“</w:t>
            </w:r>
            <w:r>
              <w:rPr>
                <w:i/>
                <w:iCs/>
                <w:color w:val="7F7F7F"/>
                <w:sz w:val="18"/>
                <w:szCs w:val="18"/>
              </w:rPr>
              <w:t>As Instituições de Educação Superior poderão manter, na sede ou em outra localidade, núcleo de suporte tecnológico e pedagógico à oferta de educação a distância, que serão avaliados no âmbito do credenciamento e do recredenciamento</w:t>
            </w:r>
            <w:r>
              <w:rPr>
                <w:color w:val="7F7F7F"/>
                <w:sz w:val="18"/>
                <w:szCs w:val="18"/>
              </w:rPr>
              <w:t>”. (art. 28 do Decreto nº 12.456, de 19 de maio de 2025)</w:t>
            </w:r>
          </w:p>
        </w:tc>
      </w:tr>
    </w:tbl>
    <w:p w:rsidR="006F62F9" w:rsidRDefault="006F62F9"/>
    <w:p w:rsidR="006F62F9" w:rsidRDefault="00A80F58">
      <w:pPr>
        <w:pStyle w:val="Ttulo2"/>
        <w:spacing w:before="0" w:after="0" w:line="360" w:lineRule="auto"/>
        <w:rPr>
          <w:sz w:val="22"/>
          <w:szCs w:val="22"/>
        </w:rPr>
      </w:pPr>
      <w:bookmarkStart w:id="47" w:name="_heading=h.dhoox1pgbk3e" w:colFirst="0" w:colLast="0"/>
      <w:bookmarkEnd w:id="47"/>
      <w:r>
        <w:rPr>
          <w:sz w:val="22"/>
          <w:szCs w:val="22"/>
        </w:rPr>
        <w:t>18.1 Infraestrutura Física</w:t>
      </w:r>
    </w:p>
    <w:p w:rsidR="006F62F9" w:rsidRDefault="006F62F9"/>
    <w:p w:rsidR="006F62F9" w:rsidRDefault="00A80F58">
      <w:pPr>
        <w:spacing w:after="0" w:line="360" w:lineRule="auto"/>
        <w:ind w:firstLine="567"/>
        <w:jc w:val="both"/>
        <w:rPr>
          <w:color w:val="7F7F7F"/>
        </w:rPr>
      </w:pPr>
      <w:r>
        <w:rPr>
          <w:color w:val="7F7F7F"/>
        </w:rPr>
        <w:t xml:space="preserve">Descrever toda a infraestrutura física do Curso, incluindo, também: os espaços de trabalho para os docentes desenvolverem suas ações acadêmicas, como planejamento didático-pedagógico, e indicar se atendem às necessidades institucionais, com recursos de TDICs apropriados, e a garantia de privacidade para uso dos recursos, para o atendimento a discentes e orientandos, e para a guarda </w:t>
      </w:r>
      <w:r>
        <w:rPr>
          <w:color w:val="7F7F7F"/>
        </w:rPr>
        <w:lastRenderedPageBreak/>
        <w:t>de material e equipamentos pessoais, com segurança. Descrever, também, o espaço de trabalho do coordenador do Curso, a sala dos professores, salas de aula, laboratório de informática ou equivalente e a biblioteca.</w:t>
      </w:r>
    </w:p>
    <w:p w:rsidR="006F62F9" w:rsidRDefault="006F62F9">
      <w:pPr>
        <w:spacing w:after="0" w:line="360" w:lineRule="auto"/>
        <w:jc w:val="both"/>
        <w:rPr>
          <w:color w:val="7F7F7F"/>
        </w:rPr>
      </w:pPr>
    </w:p>
    <w:p w:rsidR="006F62F9" w:rsidRDefault="00A80F58">
      <w:pPr>
        <w:spacing w:after="0" w:line="360" w:lineRule="auto"/>
        <w:ind w:firstLine="720"/>
        <w:jc w:val="both"/>
        <w:rPr>
          <w:color w:val="7F7F7F"/>
        </w:rPr>
      </w:pPr>
      <w:r>
        <w:rPr>
          <w:color w:val="7F7F7F"/>
        </w:rPr>
        <w:t xml:space="preserve">Sugestão de fonte para consulta (semipresenciais e a distância): </w:t>
      </w:r>
      <w:hyperlink r:id="rId107">
        <w:r>
          <w:rPr>
            <w:color w:val="7F7F7F"/>
            <w:u w:val="single"/>
          </w:rPr>
          <w:t>Decreto nº 12.456, de 19 de maio de 2025</w:t>
        </w:r>
      </w:hyperlink>
      <w:r>
        <w:rPr>
          <w:color w:val="7F7F7F"/>
        </w:rPr>
        <w:t xml:space="preserve"> e </w:t>
      </w:r>
      <w:hyperlink r:id="rId108">
        <w:r>
          <w:rPr>
            <w:color w:val="7F7F7F"/>
            <w:u w:val="single"/>
          </w:rPr>
          <w:t>Portaria MEC nº 506, de 10 de julho de 2025</w:t>
        </w:r>
      </w:hyperlink>
      <w:r>
        <w:rPr>
          <w:color w:val="7F7F7F"/>
        </w:rPr>
        <w:t>.</w:t>
      </w:r>
    </w:p>
    <w:p w:rsidR="006F62F9" w:rsidRDefault="006F62F9">
      <w:pPr>
        <w:spacing w:after="0" w:line="360" w:lineRule="auto"/>
        <w:ind w:firstLine="720"/>
        <w:jc w:val="both"/>
        <w:rPr>
          <w:color w:val="7F7F7F"/>
        </w:rPr>
      </w:pPr>
    </w:p>
    <w:p w:rsidR="006F62F9" w:rsidRDefault="00A80F58">
      <w:pPr>
        <w:pStyle w:val="Ttulo2"/>
        <w:spacing w:before="0" w:after="0" w:line="360" w:lineRule="auto"/>
        <w:rPr>
          <w:sz w:val="22"/>
          <w:szCs w:val="22"/>
        </w:rPr>
      </w:pPr>
      <w:bookmarkStart w:id="48" w:name="_heading=h.ys379lydypqp" w:colFirst="0" w:colLast="0"/>
      <w:bookmarkEnd w:id="48"/>
      <w:r>
        <w:rPr>
          <w:sz w:val="22"/>
          <w:szCs w:val="22"/>
        </w:rPr>
        <w:t>18.2 Laboratórios Específicos</w:t>
      </w:r>
    </w:p>
    <w:p w:rsidR="006F62F9" w:rsidRDefault="00A80F58">
      <w:pPr>
        <w:ind w:firstLine="720"/>
        <w:rPr>
          <w:i/>
          <w:iCs/>
          <w:color w:val="999999"/>
        </w:rPr>
      </w:pPr>
      <w:r>
        <w:rPr>
          <w:i/>
          <w:iCs/>
          <w:color w:val="999999"/>
        </w:rPr>
        <w:t>Para todos os cursos, inclusive licenciaturas.</w:t>
      </w:r>
    </w:p>
    <w:p w:rsidR="006F62F9" w:rsidRDefault="006F62F9"/>
    <w:p w:rsidR="006F62F9" w:rsidRDefault="00A80F58">
      <w:pPr>
        <w:pStyle w:val="Ttulo2"/>
        <w:spacing w:before="0" w:after="0" w:line="360" w:lineRule="auto"/>
        <w:rPr>
          <w:sz w:val="22"/>
          <w:szCs w:val="22"/>
        </w:rPr>
      </w:pPr>
      <w:bookmarkStart w:id="49" w:name="_heading=h.daimunlo68xk" w:colFirst="0" w:colLast="0"/>
      <w:bookmarkEnd w:id="49"/>
      <w:r>
        <w:rPr>
          <w:sz w:val="22"/>
          <w:szCs w:val="22"/>
        </w:rPr>
        <w:t>18.3 Promoção de Acessibilidade e de Atendimento à Pessoa com Deficiência</w:t>
      </w:r>
    </w:p>
    <w:p w:rsidR="006F62F9" w:rsidRDefault="006F62F9">
      <w:pPr>
        <w:spacing w:after="0" w:line="360" w:lineRule="auto"/>
        <w:jc w:val="both"/>
        <w:rPr>
          <w:b/>
          <w:bCs/>
        </w:rPr>
      </w:pPr>
    </w:p>
    <w:p w:rsidR="006F62F9" w:rsidRDefault="00A80F58">
      <w:pPr>
        <w:spacing w:after="0" w:line="360" w:lineRule="auto"/>
        <w:ind w:firstLine="720"/>
        <w:jc w:val="both"/>
        <w:rPr>
          <w:color w:val="999999"/>
          <w:highlight w:val="white"/>
        </w:rPr>
      </w:pPr>
      <w:r>
        <w:rPr>
          <w:color w:val="999999"/>
          <w:highlight w:val="white"/>
        </w:rPr>
        <w:t xml:space="preserve">Indicar como o curso promove a acessibilidade e o atendimento à pessoa com deficiência, oferecendo estratégias pedagógicas que considerem a diversidade de necessidades dos estudantes, em conjunto com as orientações e atividades desenvolvidas pelo </w:t>
      </w:r>
      <w:hyperlink r:id="rId109">
        <w:r>
          <w:rPr>
            <w:color w:val="999999"/>
            <w:highlight w:val="white"/>
            <w:u w:val="single"/>
          </w:rPr>
          <w:t>NAI - Núcleo de Acessibilidade e Inclusão</w:t>
        </w:r>
      </w:hyperlink>
      <w:r>
        <w:rPr>
          <w:color w:val="999999"/>
          <w:highlight w:val="white"/>
        </w:rPr>
        <w:t>.</w:t>
      </w:r>
    </w:p>
    <w:p w:rsidR="006F62F9" w:rsidRDefault="006F62F9">
      <w:pPr>
        <w:spacing w:after="0" w:line="360" w:lineRule="auto"/>
        <w:ind w:firstLine="720"/>
        <w:jc w:val="both"/>
        <w:rPr>
          <w:b/>
          <w:bCs/>
          <w:color w:val="B7B7B7"/>
          <w:highlight w:val="white"/>
        </w:rPr>
      </w:pPr>
    </w:p>
    <w:p w:rsidR="006F62F9" w:rsidRDefault="00A80F58">
      <w:pPr>
        <w:pStyle w:val="Ttulo2"/>
        <w:spacing w:before="0" w:after="0" w:line="360" w:lineRule="auto"/>
        <w:rPr>
          <w:sz w:val="22"/>
          <w:szCs w:val="22"/>
        </w:rPr>
      </w:pPr>
      <w:bookmarkStart w:id="50" w:name="_heading=h.3qldr0v5db7n" w:colFirst="0" w:colLast="0"/>
      <w:bookmarkEnd w:id="50"/>
      <w:r>
        <w:rPr>
          <w:sz w:val="22"/>
          <w:szCs w:val="22"/>
        </w:rPr>
        <w:t>18.4 Recursos Tecnológicos e Audiovisuais</w:t>
      </w:r>
    </w:p>
    <w:p w:rsidR="006F62F9" w:rsidRDefault="006F62F9"/>
    <w:p w:rsidR="006F62F9" w:rsidRDefault="00A80F58" w:rsidP="00836BFB">
      <w:pPr>
        <w:tabs>
          <w:tab w:val="left" w:pos="7236"/>
        </w:tabs>
        <w:ind w:firstLine="720"/>
        <w:rPr>
          <w:color w:val="999999"/>
          <w:highlight w:val="white"/>
        </w:rPr>
      </w:pPr>
      <w:r>
        <w:rPr>
          <w:color w:val="999999"/>
          <w:highlight w:val="white"/>
        </w:rPr>
        <w:t>Indicar os recursos tecnológicos e audiovisuais disponíveis no curso.</w:t>
      </w:r>
      <w:r w:rsidR="00836BFB">
        <w:rPr>
          <w:color w:val="999999"/>
          <w:highlight w:val="white"/>
        </w:rPr>
        <w:tab/>
      </w:r>
    </w:p>
    <w:p w:rsidR="00836BFB" w:rsidRDefault="00836BFB" w:rsidP="00836BFB">
      <w:pPr>
        <w:tabs>
          <w:tab w:val="left" w:pos="7236"/>
        </w:tabs>
        <w:ind w:firstLine="720"/>
        <w:rPr>
          <w:color w:val="999999"/>
          <w:highlight w:val="white"/>
        </w:rPr>
      </w:pPr>
    </w:p>
    <w:p w:rsidR="006F62F9" w:rsidRDefault="00A80F58">
      <w:pPr>
        <w:pStyle w:val="Ttulo1"/>
        <w:spacing w:before="0" w:after="0" w:line="360" w:lineRule="auto"/>
        <w:rPr>
          <w:sz w:val="22"/>
          <w:szCs w:val="22"/>
        </w:rPr>
      </w:pPr>
      <w:bookmarkStart w:id="51" w:name="_heading=h.erc23782c7vv" w:colFirst="0" w:colLast="0"/>
      <w:bookmarkEnd w:id="51"/>
      <w:r>
        <w:rPr>
          <w:sz w:val="22"/>
          <w:szCs w:val="22"/>
        </w:rPr>
        <w:t>19 PROCESSO DE MIGRAÇÃO CURRICULAR</w:t>
      </w:r>
    </w:p>
    <w:p w:rsidR="006F62F9" w:rsidRDefault="006F62F9">
      <w:pPr>
        <w:spacing w:after="0" w:line="360" w:lineRule="auto"/>
        <w:jc w:val="both"/>
        <w:rPr>
          <w:strike/>
          <w:color w:val="808080"/>
        </w:rPr>
      </w:pPr>
    </w:p>
    <w:p w:rsidR="006F62F9" w:rsidRDefault="00A80F58">
      <w:pPr>
        <w:spacing w:after="0" w:line="360" w:lineRule="auto"/>
        <w:ind w:firstLine="720"/>
        <w:jc w:val="both"/>
        <w:rPr>
          <w:color w:val="7F7F7F"/>
        </w:rPr>
      </w:pPr>
      <w:r>
        <w:rPr>
          <w:color w:val="7F7F7F"/>
        </w:rPr>
        <w:t xml:space="preserve">Indicar que o processo de migração curricular atenderá ao disposto no Mapa de Equivalências, Anexo C. Tendo em vista que não é possível migração curricular compulsória, é importante sinalizar que há o Termo de Mudança de Versão Curricular, no Anexo D (Anexo IV da </w:t>
      </w:r>
      <w:hyperlink r:id="rId110">
        <w:r>
          <w:rPr>
            <w:color w:val="7F7F7F"/>
            <w:u w:val="single"/>
          </w:rPr>
          <w:t>Instrução Normativa PROGRAD nº 001, de 23 de junho de 2022</w:t>
        </w:r>
      </w:hyperlink>
      <w:r>
        <w:rPr>
          <w:color w:val="7F7F7F"/>
        </w:rPr>
        <w:t xml:space="preserve">), para os estudantes que aceitarem mudar de versão curricular. </w:t>
      </w:r>
    </w:p>
    <w:p w:rsidR="006F62F9" w:rsidRDefault="006F62F9">
      <w:pPr>
        <w:spacing w:after="0" w:line="360" w:lineRule="auto"/>
        <w:ind w:firstLine="720"/>
        <w:jc w:val="both"/>
        <w:rPr>
          <w:color w:val="808080"/>
        </w:rPr>
      </w:pPr>
    </w:p>
    <w:p w:rsidR="006F62F9" w:rsidRDefault="00A80F58">
      <w:pPr>
        <w:spacing w:after="0" w:line="360" w:lineRule="auto"/>
        <w:jc w:val="both"/>
        <w:rPr>
          <w:color w:val="7F7F7F"/>
          <w:u w:val="single"/>
        </w:rPr>
      </w:pPr>
      <w:r>
        <w:rPr>
          <w:color w:val="7F7F7F"/>
          <w:u w:val="single"/>
        </w:rPr>
        <w:t xml:space="preserve">* Orientações aos cursos de Licenciaturas (em atenção ao </w:t>
      </w:r>
      <w:r>
        <w:rPr>
          <w:color w:val="808080"/>
          <w:u w:val="single"/>
        </w:rPr>
        <w:t xml:space="preserve">disposto no </w:t>
      </w:r>
      <w:hyperlink r:id="rId111">
        <w:r>
          <w:rPr>
            <w:color w:val="808080"/>
            <w:u w:val="single"/>
          </w:rPr>
          <w:t>Parecer CNE/CP nº 5/2025</w:t>
        </w:r>
      </w:hyperlink>
      <w:r>
        <w:rPr>
          <w:color w:val="808080"/>
          <w:u w:val="single"/>
        </w:rPr>
        <w:t>):</w:t>
      </w:r>
    </w:p>
    <w:p w:rsidR="006F62F9" w:rsidRDefault="006F62F9">
      <w:pPr>
        <w:spacing w:after="0" w:line="360" w:lineRule="auto"/>
        <w:jc w:val="both"/>
        <w:rPr>
          <w:color w:val="7F7F7F"/>
          <w:shd w:val="clear" w:color="auto" w:fill="B6D7A8"/>
        </w:rPr>
      </w:pPr>
    </w:p>
    <w:p w:rsidR="006F62F9" w:rsidRDefault="00A80F58">
      <w:pPr>
        <w:spacing w:after="0" w:line="240" w:lineRule="auto"/>
        <w:ind w:firstLine="720"/>
        <w:jc w:val="both"/>
        <w:rPr>
          <w:color w:val="7F7F7F"/>
        </w:rPr>
      </w:pPr>
      <w:r>
        <w:rPr>
          <w:color w:val="7F7F7F"/>
        </w:rPr>
        <w:t>A transição curricular deve garantir que:</w:t>
      </w:r>
    </w:p>
    <w:p w:rsidR="006F62F9" w:rsidRDefault="006F62F9">
      <w:pPr>
        <w:spacing w:after="0" w:line="240" w:lineRule="auto"/>
        <w:jc w:val="both"/>
        <w:rPr>
          <w:color w:val="7F7F7F"/>
        </w:rPr>
      </w:pPr>
    </w:p>
    <w:p w:rsidR="006F62F9" w:rsidRDefault="00A80F58">
      <w:pPr>
        <w:spacing w:after="0" w:line="240" w:lineRule="auto"/>
        <w:ind w:firstLine="720"/>
        <w:jc w:val="both"/>
        <w:rPr>
          <w:color w:val="7F7F7F"/>
        </w:rPr>
      </w:pPr>
      <w:r>
        <w:rPr>
          <w:color w:val="7F7F7F"/>
        </w:rPr>
        <w:lastRenderedPageBreak/>
        <w:t>- Ao final do curso de licenciatura, o(a) egresso(a) deverá estar apto(a) a todos os incisos elencados no art. 10 da Resolução CNE/CP nº 4, de 29 de maio de 2024;</w:t>
      </w:r>
    </w:p>
    <w:p w:rsidR="006F62F9" w:rsidRDefault="006F62F9">
      <w:pPr>
        <w:spacing w:after="0" w:line="240" w:lineRule="auto"/>
        <w:jc w:val="both"/>
        <w:rPr>
          <w:color w:val="7F7F7F"/>
        </w:rPr>
      </w:pPr>
    </w:p>
    <w:p w:rsidR="006F62F9" w:rsidRDefault="00A80F58">
      <w:pPr>
        <w:spacing w:after="0" w:line="240" w:lineRule="auto"/>
        <w:ind w:firstLine="720"/>
        <w:jc w:val="both"/>
        <w:rPr>
          <w:color w:val="7F7F7F"/>
        </w:rPr>
      </w:pPr>
      <w:r>
        <w:rPr>
          <w:color w:val="7F7F7F"/>
        </w:rPr>
        <w:t xml:space="preserve">- O Estágio Curricular Supervisionado siga todas as orientações definidas na Resolução CNE/CP nº 4, de 29 de maio de 2024 e em outras legislações vigentes; e </w:t>
      </w:r>
    </w:p>
    <w:p w:rsidR="006F62F9" w:rsidRDefault="006F62F9">
      <w:pPr>
        <w:spacing w:after="0" w:line="240" w:lineRule="auto"/>
        <w:jc w:val="both"/>
        <w:rPr>
          <w:color w:val="7F7F7F"/>
        </w:rPr>
      </w:pPr>
    </w:p>
    <w:p w:rsidR="006F62F9" w:rsidRDefault="00A80F58">
      <w:pPr>
        <w:spacing w:after="0" w:line="240" w:lineRule="auto"/>
        <w:ind w:firstLine="720"/>
        <w:jc w:val="both"/>
        <w:rPr>
          <w:color w:val="7F7F7F"/>
          <w:shd w:val="clear" w:color="auto" w:fill="B6D7A8"/>
        </w:rPr>
      </w:pPr>
      <w:r>
        <w:rPr>
          <w:color w:val="7F7F7F"/>
        </w:rPr>
        <w:t>- As Atividades Acadêmicas de Extensão – AEX sigam todas as orientações definidas na Resolução CNE/CP nº 4, de 29 de maio de 2024 e em outras legislações vigentes.</w:t>
      </w:r>
    </w:p>
    <w:p w:rsidR="006F62F9" w:rsidRDefault="006F62F9">
      <w:pPr>
        <w:spacing w:after="0" w:line="240" w:lineRule="auto"/>
        <w:jc w:val="both"/>
        <w:rPr>
          <w:color w:val="808080"/>
          <w:shd w:val="clear" w:color="auto" w:fill="B6D7A8"/>
        </w:rPr>
      </w:pPr>
    </w:p>
    <w:p w:rsidR="006F62F9" w:rsidRDefault="006F62F9">
      <w:pPr>
        <w:spacing w:after="0" w:line="360" w:lineRule="auto"/>
        <w:jc w:val="both"/>
        <w:rPr>
          <w:b/>
          <w:bCs/>
        </w:rPr>
      </w:pPr>
    </w:p>
    <w:p w:rsidR="006F62F9" w:rsidRDefault="006F62F9">
      <w:pPr>
        <w:pStyle w:val="Ttulo1"/>
        <w:spacing w:before="0" w:after="0" w:line="360" w:lineRule="auto"/>
        <w:rPr>
          <w:sz w:val="22"/>
          <w:szCs w:val="22"/>
        </w:rPr>
      </w:pPr>
      <w:bookmarkStart w:id="52" w:name="_heading=h.9xckxio2o0vw" w:colFirst="0" w:colLast="0"/>
      <w:bookmarkEnd w:id="52"/>
    </w:p>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6F62F9" w:rsidRDefault="006F62F9"/>
    <w:p w:rsidR="00836BFB" w:rsidRDefault="00836BFB"/>
    <w:p w:rsidR="00836BFB" w:rsidRDefault="00836BFB"/>
    <w:p w:rsidR="00836BFB" w:rsidRDefault="00836BFB"/>
    <w:p w:rsidR="00836BFB" w:rsidRDefault="00836BFB"/>
    <w:p w:rsidR="00836BFB" w:rsidRDefault="00836BFB"/>
    <w:p w:rsidR="00836BFB" w:rsidRDefault="00836BFB"/>
    <w:p w:rsidR="00836BFB" w:rsidRDefault="00836BFB"/>
    <w:p w:rsidR="00836BFB" w:rsidRDefault="00836BFB"/>
    <w:p w:rsidR="00836BFB" w:rsidRDefault="00836BFB"/>
    <w:p w:rsidR="00836BFB" w:rsidRDefault="00836BFB"/>
    <w:p w:rsidR="006F62F9" w:rsidRDefault="00A80F58">
      <w:pPr>
        <w:pStyle w:val="Ttulo1"/>
        <w:spacing w:before="0" w:after="0" w:line="360" w:lineRule="auto"/>
        <w:rPr>
          <w:sz w:val="22"/>
          <w:szCs w:val="22"/>
        </w:rPr>
      </w:pPr>
      <w:r>
        <w:rPr>
          <w:sz w:val="22"/>
          <w:szCs w:val="22"/>
        </w:rPr>
        <w:lastRenderedPageBreak/>
        <w:t>REFERÊNCIAS</w:t>
      </w:r>
    </w:p>
    <w:p w:rsidR="006F62F9" w:rsidRDefault="006F62F9"/>
    <w:p w:rsidR="006F62F9" w:rsidRDefault="00A80F58">
      <w:pPr>
        <w:spacing w:after="0" w:line="360" w:lineRule="auto"/>
      </w:pPr>
      <w:r>
        <w:t xml:space="preserve">UNIVERSIDADE FEDERAL DO ESTADO DO RIO DE JANEIRO. Estatuto. Rio de Janeiro: UNIRIO, 2018. Disponível em: </w:t>
      </w:r>
      <w:hyperlink r:id="rId112">
        <w:r>
          <w:rPr>
            <w:u w:val="single"/>
          </w:rPr>
          <w:t>https://www.unirio.br/copladi/documentos/estatuto_unirio_2018_atualizado.pdf</w:t>
        </w:r>
      </w:hyperlink>
      <w:r>
        <w:t>. Acesso em: 25 set. 2025.</w:t>
      </w:r>
    </w:p>
    <w:p w:rsidR="006F62F9" w:rsidRDefault="006F62F9">
      <w:pPr>
        <w:spacing w:after="0" w:line="360" w:lineRule="auto"/>
      </w:pPr>
    </w:p>
    <w:p w:rsidR="006F62F9" w:rsidRDefault="00A80F58">
      <w:pPr>
        <w:spacing w:after="0" w:line="360" w:lineRule="auto"/>
        <w:jc w:val="both"/>
      </w:pPr>
      <w:r>
        <w:t xml:space="preserve">______. Plano de Desenvolvimento Institucional 2022-2026. Rio de Janeiro: UNIRIO, 2021. Disponível em: </w:t>
      </w:r>
      <w:hyperlink r:id="rId113">
        <w:r>
          <w:rPr>
            <w:u w:val="single"/>
          </w:rPr>
          <w:t>https://www.unirio.br/copladi/pdi/PDI20222026Versoreviso2025COMPLETO.pdf</w:t>
        </w:r>
      </w:hyperlink>
      <w:r>
        <w:t>. Acesso em: 25 set. 2025.</w:t>
      </w:r>
    </w:p>
    <w:p w:rsidR="006F62F9" w:rsidRDefault="006F62F9">
      <w:pPr>
        <w:spacing w:after="0" w:line="360" w:lineRule="auto"/>
        <w:jc w:val="both"/>
      </w:pPr>
    </w:p>
    <w:p w:rsidR="006F62F9" w:rsidRDefault="006F62F9">
      <w:pPr>
        <w:pStyle w:val="Ttulo1"/>
        <w:spacing w:before="0" w:after="0" w:line="360" w:lineRule="auto"/>
        <w:rPr>
          <w:sz w:val="22"/>
          <w:szCs w:val="22"/>
        </w:rPr>
      </w:pPr>
      <w:bookmarkStart w:id="53" w:name="_heading=h.ycmpebriuyhv" w:colFirst="0" w:colLast="0"/>
      <w:bookmarkEnd w:id="53"/>
    </w:p>
    <w:p w:rsidR="006F62F9" w:rsidRDefault="006F62F9">
      <w:pPr>
        <w:spacing w:after="0" w:line="360" w:lineRule="auto"/>
        <w:rPr>
          <w:b/>
          <w:bCs/>
        </w:rPr>
      </w:pPr>
    </w:p>
    <w:p w:rsidR="006F62F9" w:rsidRDefault="006F62F9">
      <w:pPr>
        <w:spacing w:after="0" w:line="360" w:lineRule="auto"/>
        <w:rPr>
          <w:b/>
          <w:bCs/>
        </w:rPr>
      </w:pPr>
    </w:p>
    <w:p w:rsidR="006F62F9" w:rsidRDefault="006F62F9">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836BFB" w:rsidRDefault="00836BFB">
      <w:pPr>
        <w:spacing w:after="0" w:line="360" w:lineRule="auto"/>
        <w:rPr>
          <w:b/>
          <w:bCs/>
        </w:rPr>
      </w:pPr>
    </w:p>
    <w:p w:rsidR="006F62F9" w:rsidRDefault="00A80F58">
      <w:pPr>
        <w:spacing w:after="0" w:line="360" w:lineRule="auto"/>
        <w:rPr>
          <w:b/>
          <w:bCs/>
        </w:rPr>
      </w:pPr>
      <w:r>
        <w:rPr>
          <w:b/>
          <w:bCs/>
        </w:rPr>
        <w:t>ANEXOS</w:t>
      </w:r>
    </w:p>
    <w:p w:rsidR="006F62F9" w:rsidRDefault="006F62F9">
      <w:pPr>
        <w:spacing w:after="0" w:line="360" w:lineRule="auto"/>
        <w:jc w:val="both"/>
        <w:rPr>
          <w:b/>
          <w:bCs/>
        </w:rPr>
      </w:pPr>
    </w:p>
    <w:p w:rsidR="006F62F9" w:rsidRDefault="00A80F58">
      <w:pPr>
        <w:spacing w:after="0" w:line="360" w:lineRule="auto"/>
        <w:jc w:val="both"/>
        <w:rPr>
          <w:highlight w:val="white"/>
        </w:rPr>
        <w:sectPr w:rsidR="006F62F9">
          <w:headerReference w:type="default" r:id="rId114"/>
          <w:pgSz w:w="11906" w:h="16838"/>
          <w:pgMar w:top="1701" w:right="1134" w:bottom="1134" w:left="1701" w:header="425" w:footer="708" w:gutter="0"/>
          <w:pgNumType w:start="7"/>
          <w:cols w:space="720"/>
        </w:sectPr>
      </w:pPr>
      <w:r>
        <w:t xml:space="preserve">Para o adequado preenchimento dos Anexos, é indispensável o atendimento das indicações presentes na </w:t>
      </w:r>
      <w:hyperlink r:id="rId115">
        <w:r>
          <w:rPr>
            <w:highlight w:val="white"/>
            <w:u w:val="single"/>
          </w:rPr>
          <w:t>Instrução Normativa PROGRAD nº 001, de 23 de junho de 2022</w:t>
        </w:r>
      </w:hyperlink>
    </w:p>
    <w:p w:rsidR="006F62F9" w:rsidRDefault="00A80F58">
      <w:pPr>
        <w:pStyle w:val="Ttulo2"/>
        <w:rPr>
          <w:sz w:val="22"/>
          <w:szCs w:val="22"/>
        </w:rPr>
      </w:pPr>
      <w:bookmarkStart w:id="54" w:name="_heading=h.a9icev751bu" w:colFirst="0" w:colLast="0"/>
      <w:bookmarkEnd w:id="54"/>
      <w:r>
        <w:rPr>
          <w:sz w:val="22"/>
          <w:szCs w:val="22"/>
          <w:highlight w:val="white"/>
        </w:rPr>
        <w:lastRenderedPageBreak/>
        <w:t xml:space="preserve">ANEXO A </w:t>
      </w:r>
      <w:r>
        <w:rPr>
          <w:sz w:val="22"/>
          <w:szCs w:val="22"/>
        </w:rPr>
        <w:t>- QUADRO DOS COMPONENTES CURRICULARES DO CURSO DE XXXXXXXXXXXXXXX – BACHARELADO OU LICENCIATURA</w:t>
      </w:r>
    </w:p>
    <w:p w:rsidR="006F62F9" w:rsidRDefault="00A80F58">
      <w:pPr>
        <w:jc w:val="both"/>
      </w:pPr>
      <w:r>
        <w:rPr>
          <w:color w:val="767171"/>
        </w:rPr>
        <w:t>(Conforme o Anexo I da</w:t>
      </w:r>
      <w:r>
        <w:rPr>
          <w:color w:val="B7B7B7"/>
          <w:highlight w:val="white"/>
        </w:rPr>
        <w:t xml:space="preserve"> </w:t>
      </w:r>
      <w:hyperlink r:id="rId116">
        <w:r>
          <w:rPr>
            <w:color w:val="767171"/>
            <w:u w:val="single"/>
          </w:rPr>
          <w:t>Instrução Normativa PROGRAD nº 001, de 23 de junho de 2022</w:t>
        </w:r>
      </w:hyperlink>
      <w:r>
        <w:rPr>
          <w:color w:val="767171"/>
          <w:u w:val="single"/>
        </w:rPr>
        <w:t xml:space="preserve">) </w:t>
      </w:r>
    </w:p>
    <w:p w:rsidR="006F62F9" w:rsidRDefault="00A80F58">
      <w:pPr>
        <w:jc w:val="both"/>
      </w:pPr>
      <w:bookmarkStart w:id="55" w:name="_heading=h.gjdgxs" w:colFirst="0" w:colLast="0"/>
      <w:bookmarkEnd w:id="55"/>
      <w:r>
        <w:t>I.1 Disciplinas obrigatórias: _____ CH TOTAL</w:t>
      </w:r>
    </w:p>
    <w:tbl>
      <w:tblPr>
        <w:tblStyle w:val="aff8"/>
        <w:tblW w:w="1456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276"/>
        <w:gridCol w:w="1701"/>
        <w:gridCol w:w="1417"/>
        <w:gridCol w:w="1560"/>
        <w:gridCol w:w="4961"/>
        <w:gridCol w:w="1559"/>
        <w:gridCol w:w="709"/>
      </w:tblGrid>
      <w:tr w:rsidR="006F62F9">
        <w:tc>
          <w:tcPr>
            <w:tcW w:w="14562" w:type="dxa"/>
            <w:gridSpan w:val="8"/>
          </w:tcPr>
          <w:p w:rsidR="006F62F9" w:rsidRDefault="00A80F58">
            <w:pPr>
              <w:jc w:val="center"/>
            </w:pPr>
            <w:r>
              <w:t>NOME DO EIXO ___ CH</w:t>
            </w:r>
          </w:p>
        </w:tc>
      </w:tr>
      <w:tr w:rsidR="006F62F9">
        <w:tc>
          <w:tcPr>
            <w:tcW w:w="1379" w:type="dxa"/>
            <w:vAlign w:val="center"/>
          </w:tcPr>
          <w:p w:rsidR="006F62F9" w:rsidRDefault="00A80F58">
            <w:pPr>
              <w:jc w:val="center"/>
            </w:pPr>
            <w:r>
              <w:t>CÓDIGO SIE</w:t>
            </w:r>
          </w:p>
        </w:tc>
        <w:tc>
          <w:tcPr>
            <w:tcW w:w="1276" w:type="dxa"/>
            <w:vAlign w:val="center"/>
          </w:tcPr>
          <w:p w:rsidR="006F62F9" w:rsidRDefault="00A80F58">
            <w:pPr>
              <w:jc w:val="center"/>
            </w:pPr>
            <w:r>
              <w:t>DISCIPLINA</w:t>
            </w:r>
          </w:p>
        </w:tc>
        <w:tc>
          <w:tcPr>
            <w:tcW w:w="1701" w:type="dxa"/>
            <w:vAlign w:val="center"/>
          </w:tcPr>
          <w:p w:rsidR="006F62F9" w:rsidRDefault="00A80F58">
            <w:pPr>
              <w:jc w:val="center"/>
            </w:pPr>
            <w:r>
              <w:t>PERÍODO RECOMENDADO</w:t>
            </w:r>
          </w:p>
        </w:tc>
        <w:tc>
          <w:tcPr>
            <w:tcW w:w="1417" w:type="dxa"/>
            <w:vAlign w:val="center"/>
          </w:tcPr>
          <w:p w:rsidR="006F62F9" w:rsidRDefault="00A80F58">
            <w:pPr>
              <w:jc w:val="center"/>
            </w:pPr>
            <w:r>
              <w:t>CH TOTAL/CR</w:t>
            </w:r>
          </w:p>
        </w:tc>
        <w:tc>
          <w:tcPr>
            <w:tcW w:w="1560" w:type="dxa"/>
            <w:vAlign w:val="center"/>
          </w:tcPr>
          <w:p w:rsidR="006F62F9" w:rsidRDefault="00A80F58">
            <w:pPr>
              <w:jc w:val="center"/>
            </w:pPr>
            <w:r>
              <w:t>CH EXTENSÃO</w:t>
            </w:r>
          </w:p>
        </w:tc>
        <w:tc>
          <w:tcPr>
            <w:tcW w:w="4961" w:type="dxa"/>
            <w:vAlign w:val="center"/>
          </w:tcPr>
          <w:p w:rsidR="006F62F9" w:rsidRDefault="00A80F58">
            <w:pPr>
              <w:jc w:val="center"/>
            </w:pPr>
            <w:r>
              <w:t>EMENTA</w:t>
            </w:r>
          </w:p>
        </w:tc>
        <w:tc>
          <w:tcPr>
            <w:tcW w:w="1559" w:type="dxa"/>
            <w:vAlign w:val="center"/>
          </w:tcPr>
          <w:p w:rsidR="006F62F9" w:rsidRDefault="00A80F58">
            <w:pPr>
              <w:jc w:val="center"/>
            </w:pPr>
            <w:r>
              <w:t>PRÉ-REQUISITO(S)</w:t>
            </w:r>
          </w:p>
        </w:tc>
        <w:tc>
          <w:tcPr>
            <w:tcW w:w="709" w:type="dxa"/>
            <w:vAlign w:val="center"/>
          </w:tcPr>
          <w:p w:rsidR="006F62F9" w:rsidRDefault="00A80F58">
            <w:pPr>
              <w:jc w:val="center"/>
            </w:pPr>
            <w:r>
              <w:t>TIPO</w:t>
            </w: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4562" w:type="dxa"/>
            <w:gridSpan w:val="8"/>
          </w:tcPr>
          <w:p w:rsidR="006F62F9" w:rsidRDefault="00A80F58">
            <w:pPr>
              <w:jc w:val="center"/>
            </w:pPr>
            <w:r>
              <w:t>NOME DO EIXO ___ CH</w:t>
            </w: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4562" w:type="dxa"/>
            <w:gridSpan w:val="8"/>
          </w:tcPr>
          <w:p w:rsidR="006F62F9" w:rsidRDefault="00A80F58">
            <w:pPr>
              <w:jc w:val="center"/>
            </w:pPr>
            <w:r>
              <w:t>NOME DO EIXO ___ CH</w:t>
            </w: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bl>
    <w:p w:rsidR="006F62F9" w:rsidRDefault="006F62F9">
      <w:pPr>
        <w:jc w:val="both"/>
      </w:pPr>
    </w:p>
    <w:p w:rsidR="006F62F9" w:rsidRDefault="00A80F58">
      <w:pPr>
        <w:jc w:val="both"/>
      </w:pPr>
      <w:r>
        <w:lastRenderedPageBreak/>
        <w:t>I.2 Disciplinas optativas: _____ CH MÍNIMA</w:t>
      </w:r>
    </w:p>
    <w:tbl>
      <w:tblPr>
        <w:tblStyle w:val="aff9"/>
        <w:tblW w:w="1478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
        <w:gridCol w:w="1295"/>
        <w:gridCol w:w="1726"/>
        <w:gridCol w:w="1438"/>
        <w:gridCol w:w="1583"/>
        <w:gridCol w:w="5036"/>
        <w:gridCol w:w="1582"/>
        <w:gridCol w:w="724"/>
      </w:tblGrid>
      <w:tr w:rsidR="006F62F9">
        <w:trPr>
          <w:trHeight w:val="252"/>
        </w:trPr>
        <w:tc>
          <w:tcPr>
            <w:tcW w:w="14783" w:type="dxa"/>
            <w:gridSpan w:val="8"/>
          </w:tcPr>
          <w:p w:rsidR="006F62F9" w:rsidRDefault="00A80F58">
            <w:pPr>
              <w:jc w:val="center"/>
            </w:pPr>
            <w:r>
              <w:t>NOME DO EIXO ___ CH</w:t>
            </w:r>
          </w:p>
        </w:tc>
      </w:tr>
      <w:tr w:rsidR="006F62F9">
        <w:trPr>
          <w:trHeight w:val="776"/>
        </w:trPr>
        <w:tc>
          <w:tcPr>
            <w:tcW w:w="1399" w:type="dxa"/>
            <w:vAlign w:val="center"/>
          </w:tcPr>
          <w:p w:rsidR="006F62F9" w:rsidRDefault="00A80F58">
            <w:pPr>
              <w:jc w:val="center"/>
            </w:pPr>
            <w:r>
              <w:t>CÓDIGO SIE</w:t>
            </w:r>
          </w:p>
        </w:tc>
        <w:tc>
          <w:tcPr>
            <w:tcW w:w="1295" w:type="dxa"/>
            <w:vAlign w:val="center"/>
          </w:tcPr>
          <w:p w:rsidR="006F62F9" w:rsidRDefault="00A80F58">
            <w:pPr>
              <w:jc w:val="center"/>
            </w:pPr>
            <w:r>
              <w:t>DISCIPLINA</w:t>
            </w:r>
          </w:p>
        </w:tc>
        <w:tc>
          <w:tcPr>
            <w:tcW w:w="1726" w:type="dxa"/>
            <w:vAlign w:val="center"/>
          </w:tcPr>
          <w:p w:rsidR="006F62F9" w:rsidRDefault="00A80F58">
            <w:pPr>
              <w:jc w:val="center"/>
            </w:pPr>
            <w:r>
              <w:t>PERÍODO RECOMENDADO</w:t>
            </w:r>
          </w:p>
        </w:tc>
        <w:tc>
          <w:tcPr>
            <w:tcW w:w="1438" w:type="dxa"/>
            <w:vAlign w:val="center"/>
          </w:tcPr>
          <w:p w:rsidR="006F62F9" w:rsidRDefault="00A80F58">
            <w:pPr>
              <w:jc w:val="center"/>
            </w:pPr>
            <w:r>
              <w:t>CH TOTAL/CR</w:t>
            </w:r>
          </w:p>
        </w:tc>
        <w:tc>
          <w:tcPr>
            <w:tcW w:w="1583" w:type="dxa"/>
            <w:vAlign w:val="center"/>
          </w:tcPr>
          <w:p w:rsidR="006F62F9" w:rsidRDefault="00A80F58">
            <w:pPr>
              <w:jc w:val="center"/>
            </w:pPr>
            <w:r>
              <w:t>CH EXTENSÃO</w:t>
            </w:r>
          </w:p>
        </w:tc>
        <w:tc>
          <w:tcPr>
            <w:tcW w:w="5036" w:type="dxa"/>
            <w:vAlign w:val="center"/>
          </w:tcPr>
          <w:p w:rsidR="006F62F9" w:rsidRDefault="00A80F58">
            <w:pPr>
              <w:jc w:val="center"/>
            </w:pPr>
            <w:r>
              <w:t>EMENTA</w:t>
            </w:r>
          </w:p>
        </w:tc>
        <w:tc>
          <w:tcPr>
            <w:tcW w:w="1582" w:type="dxa"/>
            <w:vAlign w:val="center"/>
          </w:tcPr>
          <w:p w:rsidR="006F62F9" w:rsidRDefault="00A80F58">
            <w:pPr>
              <w:jc w:val="center"/>
            </w:pPr>
            <w:r>
              <w:t>PRÉ-REQUISITO(S)</w:t>
            </w:r>
          </w:p>
        </w:tc>
        <w:tc>
          <w:tcPr>
            <w:tcW w:w="724" w:type="dxa"/>
            <w:vAlign w:val="center"/>
          </w:tcPr>
          <w:p w:rsidR="006F62F9" w:rsidRDefault="00A80F58">
            <w:pPr>
              <w:jc w:val="center"/>
            </w:pPr>
            <w:r>
              <w:t>TIPO</w:t>
            </w: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61"/>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61"/>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61"/>
        </w:trPr>
        <w:tc>
          <w:tcPr>
            <w:tcW w:w="14783" w:type="dxa"/>
            <w:gridSpan w:val="8"/>
          </w:tcPr>
          <w:p w:rsidR="006F62F9" w:rsidRDefault="00A80F58">
            <w:pPr>
              <w:jc w:val="center"/>
            </w:pPr>
            <w:r>
              <w:t>NOME DO EIXO ___ CH</w:t>
            </w: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61"/>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61"/>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52"/>
        </w:trPr>
        <w:tc>
          <w:tcPr>
            <w:tcW w:w="14783" w:type="dxa"/>
            <w:gridSpan w:val="8"/>
          </w:tcPr>
          <w:p w:rsidR="006F62F9" w:rsidRDefault="00A80F58">
            <w:pPr>
              <w:jc w:val="center"/>
            </w:pPr>
            <w:r>
              <w:t>NOME DO EIXO ___ CH</w:t>
            </w:r>
          </w:p>
        </w:tc>
      </w:tr>
      <w:tr w:rsidR="006F62F9">
        <w:trPr>
          <w:trHeight w:val="261"/>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r w:rsidR="006F62F9">
        <w:trPr>
          <w:trHeight w:val="252"/>
        </w:trPr>
        <w:tc>
          <w:tcPr>
            <w:tcW w:w="1399" w:type="dxa"/>
          </w:tcPr>
          <w:p w:rsidR="006F62F9" w:rsidRDefault="006F62F9">
            <w:pPr>
              <w:jc w:val="both"/>
            </w:pPr>
          </w:p>
        </w:tc>
        <w:tc>
          <w:tcPr>
            <w:tcW w:w="1295" w:type="dxa"/>
          </w:tcPr>
          <w:p w:rsidR="006F62F9" w:rsidRDefault="006F62F9">
            <w:pPr>
              <w:jc w:val="both"/>
            </w:pPr>
          </w:p>
        </w:tc>
        <w:tc>
          <w:tcPr>
            <w:tcW w:w="1726" w:type="dxa"/>
          </w:tcPr>
          <w:p w:rsidR="006F62F9" w:rsidRDefault="006F62F9">
            <w:pPr>
              <w:jc w:val="both"/>
            </w:pPr>
          </w:p>
        </w:tc>
        <w:tc>
          <w:tcPr>
            <w:tcW w:w="1438" w:type="dxa"/>
          </w:tcPr>
          <w:p w:rsidR="006F62F9" w:rsidRDefault="006F62F9">
            <w:pPr>
              <w:jc w:val="both"/>
            </w:pPr>
          </w:p>
        </w:tc>
        <w:tc>
          <w:tcPr>
            <w:tcW w:w="1583" w:type="dxa"/>
          </w:tcPr>
          <w:p w:rsidR="006F62F9" w:rsidRDefault="006F62F9">
            <w:pPr>
              <w:jc w:val="both"/>
            </w:pPr>
          </w:p>
        </w:tc>
        <w:tc>
          <w:tcPr>
            <w:tcW w:w="5036" w:type="dxa"/>
          </w:tcPr>
          <w:p w:rsidR="006F62F9" w:rsidRDefault="006F62F9">
            <w:pPr>
              <w:jc w:val="both"/>
            </w:pPr>
          </w:p>
        </w:tc>
        <w:tc>
          <w:tcPr>
            <w:tcW w:w="1582" w:type="dxa"/>
          </w:tcPr>
          <w:p w:rsidR="006F62F9" w:rsidRDefault="006F62F9">
            <w:pPr>
              <w:jc w:val="both"/>
            </w:pPr>
          </w:p>
        </w:tc>
        <w:tc>
          <w:tcPr>
            <w:tcW w:w="724" w:type="dxa"/>
          </w:tcPr>
          <w:p w:rsidR="006F62F9" w:rsidRDefault="006F62F9">
            <w:pPr>
              <w:jc w:val="both"/>
            </w:pPr>
          </w:p>
        </w:tc>
      </w:tr>
    </w:tbl>
    <w:p w:rsidR="006F62F9" w:rsidRDefault="006F62F9">
      <w:pPr>
        <w:jc w:val="both"/>
      </w:pPr>
    </w:p>
    <w:p w:rsidR="006F62F9" w:rsidRDefault="006F62F9">
      <w:pPr>
        <w:jc w:val="both"/>
      </w:pPr>
    </w:p>
    <w:p w:rsidR="006F62F9" w:rsidRDefault="006F62F9">
      <w:pPr>
        <w:jc w:val="both"/>
      </w:pPr>
    </w:p>
    <w:p w:rsidR="006F62F9" w:rsidRDefault="00A80F58">
      <w:pPr>
        <w:jc w:val="both"/>
      </w:pPr>
      <w:r>
        <w:lastRenderedPageBreak/>
        <w:t>I.3 Estágio Curricular Supervisionado: __ CH TOTAL</w:t>
      </w:r>
    </w:p>
    <w:tbl>
      <w:tblPr>
        <w:tblStyle w:val="affa"/>
        <w:tblW w:w="1456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276"/>
        <w:gridCol w:w="1701"/>
        <w:gridCol w:w="1417"/>
        <w:gridCol w:w="1560"/>
        <w:gridCol w:w="4961"/>
        <w:gridCol w:w="1559"/>
        <w:gridCol w:w="709"/>
      </w:tblGrid>
      <w:tr w:rsidR="006F62F9">
        <w:tc>
          <w:tcPr>
            <w:tcW w:w="1379" w:type="dxa"/>
            <w:vAlign w:val="center"/>
          </w:tcPr>
          <w:p w:rsidR="006F62F9" w:rsidRDefault="00A80F58">
            <w:pPr>
              <w:jc w:val="center"/>
            </w:pPr>
            <w:r>
              <w:t>CÓDIGO SIE</w:t>
            </w:r>
          </w:p>
        </w:tc>
        <w:tc>
          <w:tcPr>
            <w:tcW w:w="1276" w:type="dxa"/>
            <w:vAlign w:val="center"/>
          </w:tcPr>
          <w:p w:rsidR="006F62F9" w:rsidRDefault="00A80F58">
            <w:pPr>
              <w:jc w:val="center"/>
            </w:pPr>
            <w:r>
              <w:t>DISCIPLINA</w:t>
            </w:r>
          </w:p>
        </w:tc>
        <w:tc>
          <w:tcPr>
            <w:tcW w:w="1701" w:type="dxa"/>
            <w:vAlign w:val="center"/>
          </w:tcPr>
          <w:p w:rsidR="006F62F9" w:rsidRDefault="00A80F58">
            <w:pPr>
              <w:jc w:val="center"/>
            </w:pPr>
            <w:r>
              <w:t>PERÍODO RECOMENDADO</w:t>
            </w:r>
          </w:p>
        </w:tc>
        <w:tc>
          <w:tcPr>
            <w:tcW w:w="1417" w:type="dxa"/>
            <w:vAlign w:val="center"/>
          </w:tcPr>
          <w:p w:rsidR="006F62F9" w:rsidRDefault="00A80F58">
            <w:pPr>
              <w:jc w:val="center"/>
            </w:pPr>
            <w:r>
              <w:t>CH TOTAL/CR</w:t>
            </w:r>
          </w:p>
        </w:tc>
        <w:tc>
          <w:tcPr>
            <w:tcW w:w="1560" w:type="dxa"/>
            <w:vAlign w:val="center"/>
          </w:tcPr>
          <w:p w:rsidR="006F62F9" w:rsidRDefault="00A80F58">
            <w:pPr>
              <w:jc w:val="center"/>
            </w:pPr>
            <w:r>
              <w:t>CH EXTENSÃO</w:t>
            </w:r>
          </w:p>
        </w:tc>
        <w:tc>
          <w:tcPr>
            <w:tcW w:w="4961" w:type="dxa"/>
            <w:vAlign w:val="center"/>
          </w:tcPr>
          <w:p w:rsidR="006F62F9" w:rsidRDefault="00A80F58">
            <w:pPr>
              <w:jc w:val="center"/>
            </w:pPr>
            <w:r>
              <w:t>EMENTA</w:t>
            </w:r>
          </w:p>
        </w:tc>
        <w:tc>
          <w:tcPr>
            <w:tcW w:w="1559" w:type="dxa"/>
            <w:vAlign w:val="center"/>
          </w:tcPr>
          <w:p w:rsidR="006F62F9" w:rsidRDefault="00A80F58">
            <w:pPr>
              <w:jc w:val="center"/>
            </w:pPr>
            <w:r>
              <w:t>PRÉ-REQUISITO(S)</w:t>
            </w:r>
          </w:p>
        </w:tc>
        <w:tc>
          <w:tcPr>
            <w:tcW w:w="709" w:type="dxa"/>
            <w:vAlign w:val="center"/>
          </w:tcPr>
          <w:p w:rsidR="006F62F9" w:rsidRDefault="00A80F58">
            <w:pPr>
              <w:jc w:val="center"/>
            </w:pPr>
            <w:r>
              <w:t>TIPO</w:t>
            </w: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bl>
    <w:p w:rsidR="006F62F9" w:rsidRDefault="006F62F9">
      <w:pPr>
        <w:jc w:val="both"/>
      </w:pPr>
    </w:p>
    <w:p w:rsidR="006F62F9" w:rsidRDefault="00A80F58">
      <w:pPr>
        <w:jc w:val="both"/>
      </w:pPr>
      <w:r>
        <w:t>I.4 Trabalho de Conclusão de Curso: __ CH TOTAL</w:t>
      </w:r>
    </w:p>
    <w:tbl>
      <w:tblPr>
        <w:tblStyle w:val="affb"/>
        <w:tblW w:w="1456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276"/>
        <w:gridCol w:w="1701"/>
        <w:gridCol w:w="1417"/>
        <w:gridCol w:w="1560"/>
        <w:gridCol w:w="4961"/>
        <w:gridCol w:w="1559"/>
        <w:gridCol w:w="709"/>
      </w:tblGrid>
      <w:tr w:rsidR="006F62F9">
        <w:tc>
          <w:tcPr>
            <w:tcW w:w="1379" w:type="dxa"/>
            <w:vAlign w:val="center"/>
          </w:tcPr>
          <w:p w:rsidR="006F62F9" w:rsidRDefault="00A80F58">
            <w:pPr>
              <w:jc w:val="center"/>
            </w:pPr>
            <w:r>
              <w:t>CÓDIGO SIE</w:t>
            </w:r>
          </w:p>
        </w:tc>
        <w:tc>
          <w:tcPr>
            <w:tcW w:w="1276" w:type="dxa"/>
            <w:vAlign w:val="center"/>
          </w:tcPr>
          <w:p w:rsidR="006F62F9" w:rsidRDefault="00A80F58">
            <w:pPr>
              <w:jc w:val="center"/>
            </w:pPr>
            <w:r>
              <w:t>DISCIPLINA</w:t>
            </w:r>
          </w:p>
        </w:tc>
        <w:tc>
          <w:tcPr>
            <w:tcW w:w="1701" w:type="dxa"/>
            <w:vAlign w:val="center"/>
          </w:tcPr>
          <w:p w:rsidR="006F62F9" w:rsidRDefault="00A80F58">
            <w:pPr>
              <w:jc w:val="center"/>
            </w:pPr>
            <w:r>
              <w:t>PERÍODO RECOMENDADO</w:t>
            </w:r>
          </w:p>
        </w:tc>
        <w:tc>
          <w:tcPr>
            <w:tcW w:w="1417" w:type="dxa"/>
            <w:vAlign w:val="center"/>
          </w:tcPr>
          <w:p w:rsidR="006F62F9" w:rsidRDefault="00A80F58">
            <w:pPr>
              <w:jc w:val="center"/>
            </w:pPr>
            <w:r>
              <w:t>CH TOTAL/CR</w:t>
            </w:r>
          </w:p>
        </w:tc>
        <w:tc>
          <w:tcPr>
            <w:tcW w:w="1560" w:type="dxa"/>
            <w:vAlign w:val="center"/>
          </w:tcPr>
          <w:p w:rsidR="006F62F9" w:rsidRDefault="00A80F58">
            <w:pPr>
              <w:jc w:val="center"/>
            </w:pPr>
            <w:r>
              <w:t>CH EXTENSÃO</w:t>
            </w:r>
          </w:p>
        </w:tc>
        <w:tc>
          <w:tcPr>
            <w:tcW w:w="4961" w:type="dxa"/>
            <w:vAlign w:val="center"/>
          </w:tcPr>
          <w:p w:rsidR="006F62F9" w:rsidRDefault="00A80F58">
            <w:pPr>
              <w:jc w:val="center"/>
            </w:pPr>
            <w:r>
              <w:t>EMENTA</w:t>
            </w:r>
          </w:p>
        </w:tc>
        <w:tc>
          <w:tcPr>
            <w:tcW w:w="1559" w:type="dxa"/>
            <w:vAlign w:val="center"/>
          </w:tcPr>
          <w:p w:rsidR="006F62F9" w:rsidRDefault="00A80F58">
            <w:pPr>
              <w:jc w:val="center"/>
            </w:pPr>
            <w:r>
              <w:t>PRÉ-REQUISITO(S)</w:t>
            </w:r>
          </w:p>
        </w:tc>
        <w:tc>
          <w:tcPr>
            <w:tcW w:w="709" w:type="dxa"/>
            <w:vAlign w:val="center"/>
          </w:tcPr>
          <w:p w:rsidR="006F62F9" w:rsidRDefault="00A80F58">
            <w:pPr>
              <w:jc w:val="center"/>
            </w:pPr>
            <w:r>
              <w:t>TIPO</w:t>
            </w: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r w:rsidR="006F62F9">
        <w:tc>
          <w:tcPr>
            <w:tcW w:w="1379" w:type="dxa"/>
          </w:tcPr>
          <w:p w:rsidR="006F62F9" w:rsidRDefault="006F62F9">
            <w:pPr>
              <w:jc w:val="both"/>
            </w:pPr>
          </w:p>
        </w:tc>
        <w:tc>
          <w:tcPr>
            <w:tcW w:w="1276" w:type="dxa"/>
          </w:tcPr>
          <w:p w:rsidR="006F62F9" w:rsidRDefault="006F62F9">
            <w:pPr>
              <w:jc w:val="both"/>
            </w:pPr>
          </w:p>
        </w:tc>
        <w:tc>
          <w:tcPr>
            <w:tcW w:w="1701" w:type="dxa"/>
          </w:tcPr>
          <w:p w:rsidR="006F62F9" w:rsidRDefault="006F62F9">
            <w:pPr>
              <w:jc w:val="both"/>
            </w:pPr>
          </w:p>
        </w:tc>
        <w:tc>
          <w:tcPr>
            <w:tcW w:w="1417" w:type="dxa"/>
          </w:tcPr>
          <w:p w:rsidR="006F62F9" w:rsidRDefault="006F62F9">
            <w:pPr>
              <w:jc w:val="both"/>
            </w:pPr>
          </w:p>
        </w:tc>
        <w:tc>
          <w:tcPr>
            <w:tcW w:w="1560" w:type="dxa"/>
          </w:tcPr>
          <w:p w:rsidR="006F62F9" w:rsidRDefault="006F62F9">
            <w:pPr>
              <w:jc w:val="both"/>
            </w:pPr>
          </w:p>
        </w:tc>
        <w:tc>
          <w:tcPr>
            <w:tcW w:w="4961" w:type="dxa"/>
          </w:tcPr>
          <w:p w:rsidR="006F62F9" w:rsidRDefault="006F62F9">
            <w:pPr>
              <w:jc w:val="both"/>
            </w:pPr>
          </w:p>
        </w:tc>
        <w:tc>
          <w:tcPr>
            <w:tcW w:w="1559" w:type="dxa"/>
          </w:tcPr>
          <w:p w:rsidR="006F62F9" w:rsidRDefault="006F62F9">
            <w:pPr>
              <w:jc w:val="both"/>
            </w:pPr>
          </w:p>
        </w:tc>
        <w:tc>
          <w:tcPr>
            <w:tcW w:w="709" w:type="dxa"/>
          </w:tcPr>
          <w:p w:rsidR="006F62F9" w:rsidRDefault="006F62F9">
            <w:pPr>
              <w:jc w:val="both"/>
            </w:pPr>
          </w:p>
        </w:tc>
      </w:tr>
    </w:tbl>
    <w:p w:rsidR="006F62F9" w:rsidRDefault="006F62F9">
      <w:pPr>
        <w:jc w:val="both"/>
      </w:pPr>
    </w:p>
    <w:p w:rsidR="006F62F9" w:rsidRDefault="00A80F58">
      <w:pPr>
        <w:jc w:val="both"/>
      </w:pPr>
      <w:r>
        <w:t>I.5 Atividades Complementares: __ CH TOTAL</w:t>
      </w:r>
    </w:p>
    <w:p w:rsidR="006F62F9" w:rsidRDefault="006F62F9">
      <w:pPr>
        <w:jc w:val="both"/>
      </w:pPr>
    </w:p>
    <w:p w:rsidR="006F62F9" w:rsidRDefault="00A80F58">
      <w:pPr>
        <w:jc w:val="both"/>
      </w:pPr>
      <w:r>
        <w:t xml:space="preserve">I.6 Atividades Extensionistas: __CH TOTAL (se for o caso). </w:t>
      </w:r>
    </w:p>
    <w:p w:rsidR="006F62F9" w:rsidRDefault="00A80F58">
      <w:pPr>
        <w:pStyle w:val="Ttulo2"/>
        <w:rPr>
          <w:sz w:val="22"/>
          <w:szCs w:val="22"/>
        </w:rPr>
      </w:pPr>
      <w:bookmarkStart w:id="56" w:name="_heading=h.34wymn8rs8c5" w:colFirst="0" w:colLast="0"/>
      <w:bookmarkEnd w:id="56"/>
      <w:r>
        <w:rPr>
          <w:sz w:val="22"/>
          <w:szCs w:val="22"/>
          <w:highlight w:val="white"/>
        </w:rPr>
        <w:lastRenderedPageBreak/>
        <w:t xml:space="preserve">ANEXO B </w:t>
      </w:r>
      <w:r>
        <w:rPr>
          <w:sz w:val="22"/>
          <w:szCs w:val="22"/>
        </w:rPr>
        <w:t>- CARGA HORÁRIA TOTAL DOS COMPONENTES CURRICULARES</w:t>
      </w:r>
    </w:p>
    <w:p w:rsidR="006F62F9" w:rsidRDefault="00A80F58">
      <w:pPr>
        <w:jc w:val="both"/>
        <w:rPr>
          <w:color w:val="767171"/>
          <w:u w:val="single"/>
        </w:rPr>
      </w:pPr>
      <w:r>
        <w:rPr>
          <w:color w:val="767171"/>
        </w:rPr>
        <w:t xml:space="preserve">(Conforme o Anexo II </w:t>
      </w:r>
      <w:r>
        <w:rPr>
          <w:color w:val="767171"/>
          <w:u w:val="single"/>
        </w:rPr>
        <w:t xml:space="preserve">da </w:t>
      </w:r>
      <w:hyperlink r:id="rId117">
        <w:r>
          <w:rPr>
            <w:color w:val="767171"/>
            <w:u w:val="single"/>
          </w:rPr>
          <w:t>Instrução Normativa PROGRAD nº 001, de 23 de junho de 2022</w:t>
        </w:r>
      </w:hyperlink>
      <w:r>
        <w:rPr>
          <w:color w:val="767171"/>
          <w:u w:val="single"/>
        </w:rPr>
        <w:t>)</w:t>
      </w:r>
    </w:p>
    <w:p w:rsidR="006F62F9" w:rsidRDefault="00A80F58">
      <w:pPr>
        <w:jc w:val="both"/>
      </w:pPr>
      <w:r>
        <w:t>Centro de... (indicar o Centro Acadêmico)</w:t>
      </w:r>
    </w:p>
    <w:p w:rsidR="006F62F9" w:rsidRDefault="00A80F58">
      <w:pPr>
        <w:jc w:val="both"/>
      </w:pPr>
      <w:r>
        <w:t>Curso de ... (indicar o Curso) – Bacharelado ou Licenciatura</w:t>
      </w:r>
    </w:p>
    <w:p w:rsidR="006F62F9" w:rsidRDefault="006F62F9">
      <w:pPr>
        <w:jc w:val="both"/>
      </w:pPr>
    </w:p>
    <w:tbl>
      <w:tblPr>
        <w:tblStyle w:val="affc"/>
        <w:tblW w:w="7938" w:type="dxa"/>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3"/>
        <w:gridCol w:w="3205"/>
      </w:tblGrid>
      <w:tr w:rsidR="006F62F9">
        <w:tc>
          <w:tcPr>
            <w:tcW w:w="4733" w:type="dxa"/>
            <w:vAlign w:val="center"/>
          </w:tcPr>
          <w:p w:rsidR="006F62F9" w:rsidRDefault="00A80F58">
            <w:pPr>
              <w:jc w:val="center"/>
            </w:pPr>
            <w:r>
              <w:t>COMPONENTES CURRICULARES</w:t>
            </w:r>
          </w:p>
        </w:tc>
        <w:tc>
          <w:tcPr>
            <w:tcW w:w="3205" w:type="dxa"/>
            <w:vAlign w:val="center"/>
          </w:tcPr>
          <w:p w:rsidR="006F62F9" w:rsidRDefault="00A80F58">
            <w:pPr>
              <w:jc w:val="center"/>
            </w:pPr>
            <w:r>
              <w:t>CARGA HORÁRIA</w:t>
            </w:r>
          </w:p>
        </w:tc>
      </w:tr>
      <w:tr w:rsidR="006F62F9">
        <w:tc>
          <w:tcPr>
            <w:tcW w:w="4733" w:type="dxa"/>
            <w:vAlign w:val="bottom"/>
          </w:tcPr>
          <w:p w:rsidR="006F62F9" w:rsidRDefault="00A80F58">
            <w:pPr>
              <w:jc w:val="center"/>
            </w:pPr>
            <w:r>
              <w:t>Disciplinas Obrigatórias**</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pPr>
            <w:r>
              <w:t>Disciplinas Optativas**</w:t>
            </w:r>
          </w:p>
          <w:p w:rsidR="006F62F9" w:rsidRDefault="00A80F58">
            <w:pPr>
              <w:jc w:val="center"/>
            </w:pPr>
            <w:r>
              <w:t>(Mínimo exigido)</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pPr>
            <w:r>
              <w:t>Estágio Curricular Supervisionado*</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pPr>
            <w:r>
              <w:t>Atividades Complementares*</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rPr>
                <w:highlight w:val="cyan"/>
              </w:rPr>
            </w:pPr>
            <w:r>
              <w:t>Atividades de Extensão</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pPr>
            <w:r>
              <w:t>Trabalho de Conclusão de Curso*</w:t>
            </w:r>
          </w:p>
        </w:tc>
        <w:tc>
          <w:tcPr>
            <w:tcW w:w="3205" w:type="dxa"/>
            <w:vAlign w:val="center"/>
          </w:tcPr>
          <w:p w:rsidR="006F62F9" w:rsidRDefault="00A80F58">
            <w:pPr>
              <w:jc w:val="center"/>
            </w:pPr>
            <w:r>
              <w:t>_____horas</w:t>
            </w:r>
          </w:p>
        </w:tc>
      </w:tr>
      <w:tr w:rsidR="006F62F9">
        <w:tc>
          <w:tcPr>
            <w:tcW w:w="4733" w:type="dxa"/>
            <w:vAlign w:val="bottom"/>
          </w:tcPr>
          <w:p w:rsidR="006F62F9" w:rsidRDefault="00A80F58">
            <w:pPr>
              <w:jc w:val="center"/>
              <w:rPr>
                <w:b/>
                <w:bCs/>
              </w:rPr>
            </w:pPr>
            <w:r>
              <w:rPr>
                <w:b/>
                <w:bCs/>
              </w:rPr>
              <w:t>TOTAL</w:t>
            </w:r>
          </w:p>
        </w:tc>
        <w:tc>
          <w:tcPr>
            <w:tcW w:w="3205" w:type="dxa"/>
            <w:vAlign w:val="center"/>
          </w:tcPr>
          <w:p w:rsidR="006F62F9" w:rsidRDefault="00A80F58">
            <w:pPr>
              <w:jc w:val="center"/>
              <w:rPr>
                <w:b/>
                <w:bCs/>
              </w:rPr>
            </w:pPr>
            <w:r>
              <w:rPr>
                <w:b/>
                <w:bCs/>
              </w:rPr>
              <w:t>_____horas</w:t>
            </w:r>
          </w:p>
        </w:tc>
      </w:tr>
    </w:tbl>
    <w:p w:rsidR="006F62F9" w:rsidRDefault="006F62F9">
      <w:pPr>
        <w:jc w:val="both"/>
      </w:pPr>
    </w:p>
    <w:p w:rsidR="006F62F9" w:rsidRDefault="00A80F58">
      <w:pPr>
        <w:ind w:left="1985"/>
        <w:jc w:val="both"/>
      </w:pPr>
      <w:r>
        <w:t>*quando previstos no PPC</w:t>
      </w:r>
    </w:p>
    <w:p w:rsidR="006F62F9" w:rsidRDefault="00A80F58">
      <w:pPr>
        <w:ind w:left="1985"/>
        <w:jc w:val="both"/>
        <w:rPr>
          <w:highlight w:val="white"/>
        </w:rPr>
      </w:pPr>
      <w:bookmarkStart w:id="57" w:name="_heading=h.mnkrn6s5hpxl" w:colFirst="0" w:colLast="0"/>
      <w:bookmarkEnd w:id="57"/>
      <w:r>
        <w:rPr>
          <w:highlight w:val="white"/>
        </w:rPr>
        <w:t xml:space="preserve">** quando o curso optar pelo reconhecimento de carga horária extensionista nas disciplinas, conforme o Inciso I do art. 6º da </w:t>
      </w:r>
      <w:hyperlink r:id="rId118">
        <w:r>
          <w:rPr>
            <w:highlight w:val="white"/>
            <w:u w:val="single"/>
          </w:rPr>
          <w:t>Resolução SCS nº 5.966, de 9 de julho de 2025</w:t>
        </w:r>
      </w:hyperlink>
      <w:r>
        <w:rPr>
          <w:highlight w:val="white"/>
        </w:rPr>
        <w:t xml:space="preserve">, acrescentar como nota de rodapé a seguinte informação: As atividades de extensão somam XXX horas totais vinculadas em disciplinas obrigatórias e XXX horas totais vinculadas em disciplinas optativas. </w:t>
      </w:r>
    </w:p>
    <w:p w:rsidR="006F62F9" w:rsidRDefault="00A80F58">
      <w:pPr>
        <w:pStyle w:val="Ttulo2"/>
        <w:rPr>
          <w:sz w:val="22"/>
          <w:szCs w:val="22"/>
        </w:rPr>
      </w:pPr>
      <w:r>
        <w:rPr>
          <w:sz w:val="22"/>
          <w:szCs w:val="22"/>
          <w:highlight w:val="white"/>
        </w:rPr>
        <w:lastRenderedPageBreak/>
        <w:t xml:space="preserve">ANEXO C </w:t>
      </w:r>
      <w:r>
        <w:rPr>
          <w:sz w:val="22"/>
          <w:szCs w:val="22"/>
        </w:rPr>
        <w:t>- MAPA DE EQUIVALÊNCIAS</w:t>
      </w:r>
    </w:p>
    <w:p w:rsidR="006F62F9" w:rsidRDefault="00A80F58">
      <w:pPr>
        <w:jc w:val="both"/>
        <w:rPr>
          <w:color w:val="999999"/>
          <w:highlight w:val="white"/>
        </w:rPr>
      </w:pPr>
      <w:r>
        <w:rPr>
          <w:color w:val="767171"/>
        </w:rPr>
        <w:t xml:space="preserve">(Conforme o Anexo III da </w:t>
      </w:r>
      <w:hyperlink r:id="rId119">
        <w:r>
          <w:rPr>
            <w:color w:val="808080"/>
            <w:highlight w:val="white"/>
            <w:u w:val="single"/>
          </w:rPr>
          <w:t>Instrução Normativa PROGRAD nº 001, de 23 de junho de 2022</w:t>
        </w:r>
      </w:hyperlink>
      <w:r>
        <w:rPr>
          <w:color w:val="808080"/>
          <w:highlight w:val="white"/>
        </w:rPr>
        <w:t>)</w:t>
      </w:r>
    </w:p>
    <w:p w:rsidR="006F62F9" w:rsidRDefault="00A80F58">
      <w:pPr>
        <w:spacing w:before="240" w:after="240"/>
        <w:jc w:val="both"/>
      </w:pPr>
      <w:r>
        <w:rPr>
          <w:color w:val="767171"/>
        </w:rPr>
        <w:t>(Consultar o Relatório SIE 11.02.01.99.17 para o preenchimento do Mapa de Equivalências.)</w:t>
      </w:r>
    </w:p>
    <w:tbl>
      <w:tblPr>
        <w:tblStyle w:val="affd"/>
        <w:tblW w:w="155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
        <w:gridCol w:w="1169"/>
        <w:gridCol w:w="1004"/>
        <w:gridCol w:w="1078"/>
        <w:gridCol w:w="1142"/>
        <w:gridCol w:w="1156"/>
        <w:gridCol w:w="610"/>
        <w:gridCol w:w="9"/>
        <w:gridCol w:w="922"/>
        <w:gridCol w:w="1169"/>
        <w:gridCol w:w="1004"/>
        <w:gridCol w:w="1078"/>
        <w:gridCol w:w="1142"/>
        <w:gridCol w:w="1156"/>
        <w:gridCol w:w="619"/>
        <w:gridCol w:w="1406"/>
      </w:tblGrid>
      <w:tr w:rsidR="006F62F9">
        <w:trPr>
          <w:trHeight w:val="280"/>
        </w:trPr>
        <w:tc>
          <w:tcPr>
            <w:tcW w:w="7083" w:type="dxa"/>
            <w:gridSpan w:val="7"/>
            <w:vAlign w:val="center"/>
          </w:tcPr>
          <w:p w:rsidR="006F62F9" w:rsidRDefault="00A80F58">
            <w:pPr>
              <w:jc w:val="center"/>
              <w:rPr>
                <w:b/>
                <w:bCs/>
              </w:rPr>
            </w:pPr>
            <w:r>
              <w:rPr>
                <w:b/>
                <w:bCs/>
              </w:rPr>
              <w:t>Situação Atual (em vigor)</w:t>
            </w:r>
          </w:p>
        </w:tc>
        <w:tc>
          <w:tcPr>
            <w:tcW w:w="8505" w:type="dxa"/>
            <w:gridSpan w:val="9"/>
            <w:vAlign w:val="center"/>
          </w:tcPr>
          <w:p w:rsidR="006F62F9" w:rsidRDefault="00A80F58">
            <w:pPr>
              <w:jc w:val="center"/>
              <w:rPr>
                <w:b/>
                <w:bCs/>
              </w:rPr>
            </w:pPr>
            <w:r>
              <w:rPr>
                <w:b/>
                <w:bCs/>
              </w:rPr>
              <w:t>Situação Proposta</w:t>
            </w:r>
          </w:p>
        </w:tc>
      </w:tr>
      <w:tr w:rsidR="006F62F9">
        <w:trPr>
          <w:trHeight w:val="266"/>
        </w:trPr>
        <w:tc>
          <w:tcPr>
            <w:tcW w:w="924" w:type="dxa"/>
            <w:vAlign w:val="center"/>
          </w:tcPr>
          <w:p w:rsidR="006F62F9" w:rsidRDefault="00A80F58">
            <w:pPr>
              <w:jc w:val="center"/>
              <w:rPr>
                <w:sz w:val="20"/>
                <w:szCs w:val="20"/>
              </w:rPr>
            </w:pPr>
            <w:r>
              <w:rPr>
                <w:sz w:val="20"/>
                <w:szCs w:val="20"/>
              </w:rPr>
              <w:t>CÓDIGO</w:t>
            </w:r>
          </w:p>
        </w:tc>
        <w:tc>
          <w:tcPr>
            <w:tcW w:w="1169" w:type="dxa"/>
            <w:vAlign w:val="center"/>
          </w:tcPr>
          <w:p w:rsidR="006F62F9" w:rsidRDefault="00A80F58">
            <w:pPr>
              <w:jc w:val="center"/>
              <w:rPr>
                <w:sz w:val="20"/>
                <w:szCs w:val="20"/>
              </w:rPr>
            </w:pPr>
            <w:r>
              <w:rPr>
                <w:sz w:val="20"/>
                <w:szCs w:val="20"/>
              </w:rPr>
              <w:t>DISCIPLINA</w:t>
            </w:r>
          </w:p>
        </w:tc>
        <w:tc>
          <w:tcPr>
            <w:tcW w:w="1004" w:type="dxa"/>
            <w:vAlign w:val="center"/>
          </w:tcPr>
          <w:p w:rsidR="006F62F9" w:rsidRDefault="00A80F58">
            <w:pPr>
              <w:jc w:val="center"/>
              <w:rPr>
                <w:sz w:val="20"/>
                <w:szCs w:val="20"/>
              </w:rPr>
            </w:pPr>
            <w:r>
              <w:rPr>
                <w:sz w:val="20"/>
                <w:szCs w:val="20"/>
              </w:rPr>
              <w:t>PERÍODO RECOM.</w:t>
            </w:r>
          </w:p>
        </w:tc>
        <w:tc>
          <w:tcPr>
            <w:tcW w:w="1078" w:type="dxa"/>
            <w:vAlign w:val="center"/>
          </w:tcPr>
          <w:p w:rsidR="006F62F9" w:rsidRDefault="00A80F58">
            <w:pPr>
              <w:jc w:val="center"/>
              <w:rPr>
                <w:sz w:val="20"/>
                <w:szCs w:val="20"/>
              </w:rPr>
            </w:pPr>
            <w:r>
              <w:rPr>
                <w:sz w:val="20"/>
                <w:szCs w:val="20"/>
              </w:rPr>
              <w:t>CH TOTAL/CR</w:t>
            </w:r>
          </w:p>
        </w:tc>
        <w:tc>
          <w:tcPr>
            <w:tcW w:w="1142" w:type="dxa"/>
            <w:vAlign w:val="center"/>
          </w:tcPr>
          <w:p w:rsidR="006F62F9" w:rsidRDefault="00A80F58">
            <w:pPr>
              <w:jc w:val="center"/>
              <w:rPr>
                <w:sz w:val="20"/>
                <w:szCs w:val="20"/>
              </w:rPr>
            </w:pPr>
            <w:r>
              <w:rPr>
                <w:sz w:val="20"/>
                <w:szCs w:val="20"/>
              </w:rPr>
              <w:t>CH EXTENSÃO</w:t>
            </w:r>
          </w:p>
        </w:tc>
        <w:tc>
          <w:tcPr>
            <w:tcW w:w="1156" w:type="dxa"/>
            <w:vAlign w:val="center"/>
          </w:tcPr>
          <w:p w:rsidR="006F62F9" w:rsidRDefault="00A80F58">
            <w:pPr>
              <w:jc w:val="center"/>
              <w:rPr>
                <w:sz w:val="20"/>
                <w:szCs w:val="20"/>
              </w:rPr>
            </w:pPr>
            <w:r>
              <w:rPr>
                <w:sz w:val="20"/>
                <w:szCs w:val="20"/>
              </w:rPr>
              <w:t>PRÉ-REQUISITO</w:t>
            </w:r>
          </w:p>
        </w:tc>
        <w:tc>
          <w:tcPr>
            <w:tcW w:w="619" w:type="dxa"/>
            <w:gridSpan w:val="2"/>
            <w:vAlign w:val="center"/>
          </w:tcPr>
          <w:p w:rsidR="006F62F9" w:rsidRDefault="00A80F58">
            <w:pPr>
              <w:jc w:val="center"/>
              <w:rPr>
                <w:sz w:val="20"/>
                <w:szCs w:val="20"/>
              </w:rPr>
            </w:pPr>
            <w:r>
              <w:rPr>
                <w:sz w:val="20"/>
                <w:szCs w:val="20"/>
              </w:rPr>
              <w:t>TIPO</w:t>
            </w:r>
          </w:p>
        </w:tc>
        <w:tc>
          <w:tcPr>
            <w:tcW w:w="922" w:type="dxa"/>
            <w:vAlign w:val="center"/>
          </w:tcPr>
          <w:p w:rsidR="006F62F9" w:rsidRDefault="00A80F58">
            <w:pPr>
              <w:jc w:val="center"/>
              <w:rPr>
                <w:sz w:val="20"/>
                <w:szCs w:val="20"/>
              </w:rPr>
            </w:pPr>
            <w:r>
              <w:rPr>
                <w:sz w:val="20"/>
                <w:szCs w:val="20"/>
              </w:rPr>
              <w:t>CÓDIGO</w:t>
            </w:r>
          </w:p>
        </w:tc>
        <w:tc>
          <w:tcPr>
            <w:tcW w:w="1169" w:type="dxa"/>
            <w:vAlign w:val="center"/>
          </w:tcPr>
          <w:p w:rsidR="006F62F9" w:rsidRDefault="00A80F58">
            <w:pPr>
              <w:jc w:val="center"/>
              <w:rPr>
                <w:sz w:val="20"/>
                <w:szCs w:val="20"/>
              </w:rPr>
            </w:pPr>
            <w:r>
              <w:rPr>
                <w:sz w:val="20"/>
                <w:szCs w:val="20"/>
              </w:rPr>
              <w:t>DISCIPLINA</w:t>
            </w:r>
          </w:p>
        </w:tc>
        <w:tc>
          <w:tcPr>
            <w:tcW w:w="1004" w:type="dxa"/>
            <w:vAlign w:val="center"/>
          </w:tcPr>
          <w:p w:rsidR="006F62F9" w:rsidRDefault="00A80F58">
            <w:pPr>
              <w:jc w:val="center"/>
              <w:rPr>
                <w:sz w:val="20"/>
                <w:szCs w:val="20"/>
              </w:rPr>
            </w:pPr>
            <w:r>
              <w:rPr>
                <w:sz w:val="20"/>
                <w:szCs w:val="20"/>
              </w:rPr>
              <w:t>PERÍODO RECOM.</w:t>
            </w:r>
          </w:p>
        </w:tc>
        <w:tc>
          <w:tcPr>
            <w:tcW w:w="1078" w:type="dxa"/>
            <w:vAlign w:val="center"/>
          </w:tcPr>
          <w:p w:rsidR="006F62F9" w:rsidRDefault="00A80F58">
            <w:pPr>
              <w:jc w:val="center"/>
              <w:rPr>
                <w:sz w:val="20"/>
                <w:szCs w:val="20"/>
              </w:rPr>
            </w:pPr>
            <w:r>
              <w:rPr>
                <w:sz w:val="20"/>
                <w:szCs w:val="20"/>
              </w:rPr>
              <w:t>CH TOTAL/CR</w:t>
            </w:r>
          </w:p>
        </w:tc>
        <w:tc>
          <w:tcPr>
            <w:tcW w:w="1142" w:type="dxa"/>
            <w:vAlign w:val="center"/>
          </w:tcPr>
          <w:p w:rsidR="006F62F9" w:rsidRDefault="00A80F58">
            <w:pPr>
              <w:jc w:val="center"/>
              <w:rPr>
                <w:sz w:val="20"/>
                <w:szCs w:val="20"/>
              </w:rPr>
            </w:pPr>
            <w:r>
              <w:rPr>
                <w:sz w:val="20"/>
                <w:szCs w:val="20"/>
              </w:rPr>
              <w:t>CH EXTENSÃO</w:t>
            </w:r>
          </w:p>
        </w:tc>
        <w:tc>
          <w:tcPr>
            <w:tcW w:w="1156" w:type="dxa"/>
            <w:vAlign w:val="center"/>
          </w:tcPr>
          <w:p w:rsidR="006F62F9" w:rsidRDefault="00A80F58">
            <w:pPr>
              <w:jc w:val="center"/>
              <w:rPr>
                <w:sz w:val="20"/>
                <w:szCs w:val="20"/>
              </w:rPr>
            </w:pPr>
            <w:r>
              <w:rPr>
                <w:sz w:val="20"/>
                <w:szCs w:val="20"/>
              </w:rPr>
              <w:t>PRÉ-REQUISITO</w:t>
            </w:r>
          </w:p>
        </w:tc>
        <w:tc>
          <w:tcPr>
            <w:tcW w:w="619" w:type="dxa"/>
            <w:vAlign w:val="center"/>
          </w:tcPr>
          <w:p w:rsidR="006F62F9" w:rsidRDefault="00A80F58">
            <w:pPr>
              <w:jc w:val="center"/>
              <w:rPr>
                <w:sz w:val="20"/>
                <w:szCs w:val="20"/>
              </w:rPr>
            </w:pPr>
            <w:r>
              <w:rPr>
                <w:sz w:val="20"/>
                <w:szCs w:val="20"/>
              </w:rPr>
              <w:t>TIPO</w:t>
            </w:r>
          </w:p>
        </w:tc>
        <w:tc>
          <w:tcPr>
            <w:tcW w:w="1406" w:type="dxa"/>
            <w:vAlign w:val="center"/>
          </w:tcPr>
          <w:p w:rsidR="006F62F9" w:rsidRDefault="00A80F58">
            <w:pPr>
              <w:jc w:val="center"/>
              <w:rPr>
                <w:sz w:val="20"/>
                <w:szCs w:val="20"/>
              </w:rPr>
            </w:pPr>
            <w:r>
              <w:rPr>
                <w:sz w:val="20"/>
                <w:szCs w:val="20"/>
              </w:rPr>
              <w:t>TIPO DE ALTERAÇÃO</w:t>
            </w:r>
          </w:p>
        </w:tc>
      </w:tr>
      <w:tr w:rsidR="006F62F9">
        <w:trPr>
          <w:trHeight w:val="280"/>
        </w:trPr>
        <w:tc>
          <w:tcPr>
            <w:tcW w:w="924"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gridSpan w:val="2"/>
          </w:tcPr>
          <w:p w:rsidR="006F62F9" w:rsidRDefault="006F62F9">
            <w:pPr>
              <w:jc w:val="both"/>
            </w:pPr>
          </w:p>
        </w:tc>
        <w:tc>
          <w:tcPr>
            <w:tcW w:w="922"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tcPr>
          <w:p w:rsidR="006F62F9" w:rsidRDefault="006F62F9">
            <w:pPr>
              <w:jc w:val="both"/>
            </w:pPr>
          </w:p>
        </w:tc>
        <w:tc>
          <w:tcPr>
            <w:tcW w:w="1406" w:type="dxa"/>
          </w:tcPr>
          <w:p w:rsidR="006F62F9" w:rsidRDefault="006F62F9">
            <w:pPr>
              <w:jc w:val="both"/>
            </w:pPr>
          </w:p>
        </w:tc>
      </w:tr>
      <w:tr w:rsidR="006F62F9">
        <w:trPr>
          <w:trHeight w:val="266"/>
        </w:trPr>
        <w:tc>
          <w:tcPr>
            <w:tcW w:w="924"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gridSpan w:val="2"/>
          </w:tcPr>
          <w:p w:rsidR="006F62F9" w:rsidRDefault="006F62F9">
            <w:pPr>
              <w:jc w:val="both"/>
            </w:pPr>
          </w:p>
        </w:tc>
        <w:tc>
          <w:tcPr>
            <w:tcW w:w="922"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tcPr>
          <w:p w:rsidR="006F62F9" w:rsidRDefault="006F62F9">
            <w:pPr>
              <w:jc w:val="both"/>
            </w:pPr>
          </w:p>
        </w:tc>
        <w:tc>
          <w:tcPr>
            <w:tcW w:w="1406" w:type="dxa"/>
          </w:tcPr>
          <w:p w:rsidR="006F62F9" w:rsidRDefault="006F62F9">
            <w:pPr>
              <w:jc w:val="both"/>
            </w:pPr>
          </w:p>
        </w:tc>
      </w:tr>
      <w:tr w:rsidR="006F62F9">
        <w:trPr>
          <w:trHeight w:val="280"/>
        </w:trPr>
        <w:tc>
          <w:tcPr>
            <w:tcW w:w="924"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gridSpan w:val="2"/>
          </w:tcPr>
          <w:p w:rsidR="006F62F9" w:rsidRDefault="006F62F9">
            <w:pPr>
              <w:jc w:val="both"/>
            </w:pPr>
          </w:p>
        </w:tc>
        <w:tc>
          <w:tcPr>
            <w:tcW w:w="922"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tcPr>
          <w:p w:rsidR="006F62F9" w:rsidRDefault="006F62F9">
            <w:pPr>
              <w:jc w:val="both"/>
            </w:pPr>
          </w:p>
        </w:tc>
        <w:tc>
          <w:tcPr>
            <w:tcW w:w="1406" w:type="dxa"/>
          </w:tcPr>
          <w:p w:rsidR="006F62F9" w:rsidRDefault="006F62F9">
            <w:pPr>
              <w:jc w:val="both"/>
            </w:pPr>
          </w:p>
        </w:tc>
      </w:tr>
      <w:tr w:rsidR="006F62F9">
        <w:trPr>
          <w:trHeight w:val="266"/>
        </w:trPr>
        <w:tc>
          <w:tcPr>
            <w:tcW w:w="924"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gridSpan w:val="2"/>
          </w:tcPr>
          <w:p w:rsidR="006F62F9" w:rsidRDefault="006F62F9">
            <w:pPr>
              <w:jc w:val="both"/>
            </w:pPr>
          </w:p>
        </w:tc>
        <w:tc>
          <w:tcPr>
            <w:tcW w:w="922"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tcPr>
          <w:p w:rsidR="006F62F9" w:rsidRDefault="006F62F9">
            <w:pPr>
              <w:jc w:val="both"/>
            </w:pPr>
          </w:p>
        </w:tc>
        <w:tc>
          <w:tcPr>
            <w:tcW w:w="1406" w:type="dxa"/>
          </w:tcPr>
          <w:p w:rsidR="006F62F9" w:rsidRDefault="006F62F9">
            <w:pPr>
              <w:jc w:val="both"/>
            </w:pPr>
          </w:p>
        </w:tc>
      </w:tr>
      <w:tr w:rsidR="006F62F9">
        <w:trPr>
          <w:trHeight w:val="266"/>
        </w:trPr>
        <w:tc>
          <w:tcPr>
            <w:tcW w:w="924"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gridSpan w:val="2"/>
          </w:tcPr>
          <w:p w:rsidR="006F62F9" w:rsidRDefault="006F62F9">
            <w:pPr>
              <w:jc w:val="both"/>
            </w:pPr>
          </w:p>
        </w:tc>
        <w:tc>
          <w:tcPr>
            <w:tcW w:w="922" w:type="dxa"/>
          </w:tcPr>
          <w:p w:rsidR="006F62F9" w:rsidRDefault="006F62F9">
            <w:pPr>
              <w:jc w:val="both"/>
            </w:pPr>
          </w:p>
        </w:tc>
        <w:tc>
          <w:tcPr>
            <w:tcW w:w="1169" w:type="dxa"/>
          </w:tcPr>
          <w:p w:rsidR="006F62F9" w:rsidRDefault="006F62F9">
            <w:pPr>
              <w:jc w:val="both"/>
            </w:pPr>
          </w:p>
        </w:tc>
        <w:tc>
          <w:tcPr>
            <w:tcW w:w="1004" w:type="dxa"/>
          </w:tcPr>
          <w:p w:rsidR="006F62F9" w:rsidRDefault="006F62F9">
            <w:pPr>
              <w:jc w:val="both"/>
            </w:pPr>
          </w:p>
        </w:tc>
        <w:tc>
          <w:tcPr>
            <w:tcW w:w="1078" w:type="dxa"/>
          </w:tcPr>
          <w:p w:rsidR="006F62F9" w:rsidRDefault="006F62F9">
            <w:pPr>
              <w:jc w:val="both"/>
            </w:pPr>
          </w:p>
        </w:tc>
        <w:tc>
          <w:tcPr>
            <w:tcW w:w="1142" w:type="dxa"/>
          </w:tcPr>
          <w:p w:rsidR="006F62F9" w:rsidRDefault="006F62F9">
            <w:pPr>
              <w:jc w:val="both"/>
            </w:pPr>
          </w:p>
        </w:tc>
        <w:tc>
          <w:tcPr>
            <w:tcW w:w="1156" w:type="dxa"/>
          </w:tcPr>
          <w:p w:rsidR="006F62F9" w:rsidRDefault="006F62F9">
            <w:pPr>
              <w:jc w:val="both"/>
            </w:pPr>
          </w:p>
        </w:tc>
        <w:tc>
          <w:tcPr>
            <w:tcW w:w="619" w:type="dxa"/>
          </w:tcPr>
          <w:p w:rsidR="006F62F9" w:rsidRDefault="006F62F9">
            <w:pPr>
              <w:jc w:val="both"/>
            </w:pPr>
          </w:p>
        </w:tc>
        <w:tc>
          <w:tcPr>
            <w:tcW w:w="1406" w:type="dxa"/>
          </w:tcPr>
          <w:p w:rsidR="006F62F9" w:rsidRDefault="006F62F9">
            <w:pPr>
              <w:jc w:val="both"/>
            </w:pPr>
          </w:p>
        </w:tc>
      </w:tr>
    </w:tbl>
    <w:p w:rsidR="006F62F9" w:rsidRDefault="006F62F9">
      <w:pPr>
        <w:jc w:val="both"/>
        <w:sectPr w:rsidR="006F62F9" w:rsidSect="00352F8D">
          <w:headerReference w:type="default" r:id="rId120"/>
          <w:pgSz w:w="16838" w:h="11906" w:orient="landscape"/>
          <w:pgMar w:top="1701" w:right="1134" w:bottom="1134" w:left="851" w:header="709" w:footer="709" w:gutter="0"/>
          <w:cols w:space="720"/>
        </w:sectPr>
      </w:pPr>
    </w:p>
    <w:p w:rsidR="006F62F9" w:rsidRDefault="00A80F58">
      <w:pPr>
        <w:pStyle w:val="Ttulo2"/>
        <w:rPr>
          <w:sz w:val="22"/>
          <w:szCs w:val="22"/>
        </w:rPr>
      </w:pPr>
      <w:bookmarkStart w:id="58" w:name="_heading=h.nzu5ndwu057o" w:colFirst="0" w:colLast="0"/>
      <w:bookmarkEnd w:id="58"/>
      <w:r>
        <w:rPr>
          <w:sz w:val="22"/>
          <w:szCs w:val="22"/>
          <w:highlight w:val="white"/>
        </w:rPr>
        <w:lastRenderedPageBreak/>
        <w:t>ANEXO D</w:t>
      </w:r>
      <w:r>
        <w:rPr>
          <w:sz w:val="22"/>
          <w:szCs w:val="22"/>
        </w:rPr>
        <w:t xml:space="preserve"> - TERMO DE MUDANÇA DE VERSÃO CURRICULAR</w:t>
      </w:r>
    </w:p>
    <w:p w:rsidR="006F62F9" w:rsidRDefault="00A80F58">
      <w:pPr>
        <w:jc w:val="both"/>
        <w:rPr>
          <w:color w:val="999999"/>
          <w:highlight w:val="white"/>
        </w:rPr>
      </w:pPr>
      <w:r>
        <w:rPr>
          <w:color w:val="767171"/>
        </w:rPr>
        <w:t>(Conforme o Anexo IV da</w:t>
      </w:r>
      <w:r>
        <w:rPr>
          <w:color w:val="999999"/>
          <w:highlight w:val="white"/>
        </w:rPr>
        <w:t xml:space="preserve"> </w:t>
      </w:r>
      <w:hyperlink r:id="rId121">
        <w:r>
          <w:rPr>
            <w:color w:val="808080"/>
            <w:highlight w:val="white"/>
            <w:u w:val="single"/>
          </w:rPr>
          <w:t>Instrução Normativa PROGRAD n. ° 001, de 23 de junho de 2022</w:t>
        </w:r>
      </w:hyperlink>
      <w:r>
        <w:rPr>
          <w:color w:val="808080"/>
          <w:highlight w:val="white"/>
        </w:rPr>
        <w:t>)</w:t>
      </w:r>
    </w:p>
    <w:p w:rsidR="006F62F9" w:rsidRDefault="006F62F9">
      <w:pPr>
        <w:jc w:val="both"/>
      </w:pPr>
    </w:p>
    <w:p w:rsidR="006F62F9" w:rsidRDefault="006F62F9">
      <w:pPr>
        <w:jc w:val="both"/>
      </w:pPr>
    </w:p>
    <w:p w:rsidR="006F62F9" w:rsidRDefault="006F62F9">
      <w:pPr>
        <w:jc w:val="both"/>
      </w:pPr>
    </w:p>
    <w:p w:rsidR="006F62F9" w:rsidRDefault="00A80F58">
      <w:pPr>
        <w:spacing w:line="360" w:lineRule="auto"/>
        <w:jc w:val="center"/>
      </w:pPr>
      <w:r>
        <w:t>TERMO DE MUDANÇA DE VERSÃO CURRICULAR</w:t>
      </w:r>
    </w:p>
    <w:p w:rsidR="006F62F9" w:rsidRDefault="006F62F9">
      <w:pPr>
        <w:spacing w:line="360" w:lineRule="auto"/>
        <w:jc w:val="both"/>
      </w:pPr>
    </w:p>
    <w:p w:rsidR="006F62F9" w:rsidRDefault="00A80F58">
      <w:pPr>
        <w:spacing w:line="360" w:lineRule="auto"/>
        <w:jc w:val="both"/>
      </w:pPr>
      <w:r>
        <w:t>Eu, __________________________________________________________, discente regularmente matriculado no Curso de ________________________ da Universidade Federal do Estado do Rio de Janeiro (UNIRIO), matrícula nº _______________, aceito mudar para a versão curricular do Curso aprovada pela Resolução nº __________, de ____/ ____/20____.</w:t>
      </w:r>
    </w:p>
    <w:p w:rsidR="006F62F9" w:rsidRDefault="006F62F9">
      <w:pPr>
        <w:spacing w:line="360" w:lineRule="auto"/>
      </w:pPr>
    </w:p>
    <w:p w:rsidR="006F62F9" w:rsidRDefault="00A80F58">
      <w:pPr>
        <w:spacing w:line="360" w:lineRule="auto"/>
        <w:jc w:val="right"/>
      </w:pPr>
      <w:r>
        <w:t>Rio de Janeiro, ____ de _____________ de 20___ .</w:t>
      </w:r>
    </w:p>
    <w:p w:rsidR="006F62F9" w:rsidRDefault="006F62F9">
      <w:pPr>
        <w:jc w:val="center"/>
      </w:pPr>
    </w:p>
    <w:sectPr w:rsidR="006F62F9" w:rsidSect="00352F8D">
      <w:pgSz w:w="11906" w:h="16838"/>
      <w:pgMar w:top="1701"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388" w:rsidRDefault="00452388">
      <w:pPr>
        <w:spacing w:after="0" w:line="240" w:lineRule="auto"/>
      </w:pPr>
      <w:r>
        <w:separator/>
      </w:r>
    </w:p>
  </w:endnote>
  <w:endnote w:type="continuationSeparator" w:id="0">
    <w:p w:rsidR="00452388" w:rsidRDefault="00452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92D48AC-2EE1-41F1-A4AA-C0F75C1E15B5}"/>
    <w:embedBold r:id="rId2" w:fontKey="{72049F46-FADA-41B2-BB63-B3A1802125C8}"/>
    <w:embedItalic r:id="rId3" w:fontKey="{48E5F697-5683-45DD-8414-816C2803A33D}"/>
    <w:embedBoldItalic r:id="rId4" w:fontKey="{DEB542FF-B1BE-432F-841A-8D45A3E93479}"/>
  </w:font>
  <w:font w:name="Georgia">
    <w:panose1 w:val="02040502050405020303"/>
    <w:charset w:val="00"/>
    <w:family w:val="roman"/>
    <w:pitch w:val="variable"/>
    <w:sig w:usb0="00000287" w:usb1="00000000" w:usb2="00000000" w:usb3="00000000" w:csb0="0000009F" w:csb1="00000000"/>
    <w:embedItalic r:id="rId5" w:fontKey="{D67B0A76-0F79-46EF-A1D7-B35C2C22F684}"/>
  </w:font>
  <w:font w:name="Tahoma">
    <w:panose1 w:val="020B0604030504040204"/>
    <w:charset w:val="00"/>
    <w:family w:val="swiss"/>
    <w:pitch w:val="variable"/>
    <w:sig w:usb0="E1002EFF" w:usb1="C000605B" w:usb2="00000029" w:usb3="00000000" w:csb0="000101FF" w:csb1="00000000"/>
    <w:embedRegular r:id="rId6" w:fontKey="{2F4AC8CE-52C2-415C-9761-82194400301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B2BDC46-E87A-4252-957E-09174F5962D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388" w:rsidRDefault="00452388">
      <w:pPr>
        <w:spacing w:after="0" w:line="240" w:lineRule="auto"/>
      </w:pPr>
      <w:r>
        <w:separator/>
      </w:r>
    </w:p>
  </w:footnote>
  <w:footnote w:type="continuationSeparator" w:id="0">
    <w:p w:rsidR="00452388" w:rsidRDefault="00452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12CA4">
      <w:rPr>
        <w:rFonts w:ascii="Arial" w:eastAsia="Arial" w:hAnsi="Arial" w:cs="Arial"/>
        <w:noProof/>
        <w:color w:val="000000"/>
        <w:sz w:val="20"/>
        <w:szCs w:val="20"/>
      </w:rPr>
      <w:t>13</w:t>
    </w:r>
    <w:r>
      <w:rPr>
        <w:rFonts w:ascii="Arial" w:eastAsia="Arial" w:hAnsi="Arial" w:cs="Arial"/>
        <w:color w:val="000000"/>
        <w:sz w:val="20"/>
        <w:szCs w:val="20"/>
      </w:rPr>
      <w:fldChar w:fldCharType="end"/>
    </w:r>
  </w:p>
  <w:tbl>
    <w:tblPr>
      <w:tblStyle w:val="affe"/>
      <w:tblW w:w="786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206"/>
      <w:gridCol w:w="6663"/>
    </w:tblGrid>
    <w:tr w:rsidR="00FD0EDE">
      <w:tc>
        <w:tcPr>
          <w:tcW w:w="1206" w:type="dxa"/>
          <w:vAlign w:val="center"/>
        </w:tcPr>
        <w:p w:rsidR="00FD0EDE" w:rsidRDefault="00FD0EDE">
          <w:pPr>
            <w:pBdr>
              <w:top w:val="nil"/>
              <w:left w:val="nil"/>
              <w:bottom w:val="nil"/>
              <w:right w:val="nil"/>
              <w:between w:val="nil"/>
            </w:pBdr>
            <w:tabs>
              <w:tab w:val="center" w:pos="4252"/>
              <w:tab w:val="right" w:pos="8504"/>
            </w:tabs>
            <w:rPr>
              <w:rFonts w:ascii="Arial" w:eastAsia="Arial" w:hAnsi="Arial" w:cs="Arial"/>
              <w:color w:val="000000"/>
              <w:sz w:val="24"/>
              <w:szCs w:val="24"/>
            </w:rPr>
          </w:pPr>
          <w:r>
            <w:rPr>
              <w:noProof/>
              <w:color w:val="000000"/>
            </w:rPr>
            <w:drawing>
              <wp:inline distT="0" distB="0" distL="0" distR="0">
                <wp:extent cx="635183" cy="635183"/>
                <wp:effectExtent l="0" t="0" r="0" b="0"/>
                <wp:docPr id="7" name="image1.jp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ção gerada automaticamente"/>
                        <pic:cNvPicPr preferRelativeResize="0"/>
                      </pic:nvPicPr>
                      <pic:blipFill>
                        <a:blip r:embed="rId1"/>
                        <a:srcRect/>
                        <a:stretch>
                          <a:fillRect/>
                        </a:stretch>
                      </pic:blipFill>
                      <pic:spPr>
                        <a:xfrm>
                          <a:off x="0" y="0"/>
                          <a:ext cx="635183" cy="635183"/>
                        </a:xfrm>
                        <a:prstGeom prst="rect">
                          <a:avLst/>
                        </a:prstGeom>
                        <a:ln/>
                      </pic:spPr>
                    </pic:pic>
                  </a:graphicData>
                </a:graphic>
              </wp:inline>
            </w:drawing>
          </w:r>
        </w:p>
      </w:tc>
      <w:tc>
        <w:tcPr>
          <w:tcW w:w="6663" w:type="dxa"/>
          <w:vAlign w:val="center"/>
        </w:tcPr>
        <w:p w:rsidR="00FD0EDE" w:rsidRDefault="00FD0EDE">
          <w:pPr>
            <w:pBdr>
              <w:top w:val="nil"/>
              <w:left w:val="nil"/>
              <w:bottom w:val="nil"/>
              <w:right w:val="nil"/>
              <w:between w:val="nil"/>
            </w:pBdr>
            <w:tabs>
              <w:tab w:val="center" w:pos="4252"/>
              <w:tab w:val="right" w:pos="8504"/>
            </w:tabs>
            <w:rPr>
              <w:b/>
              <w:bCs/>
              <w:color w:val="000000"/>
            </w:rPr>
          </w:pPr>
          <w:r>
            <w:rPr>
              <w:b/>
              <w:bCs/>
              <w:color w:val="000000"/>
            </w:rPr>
            <w:t>Universidade Federal do Estado do Rio de Janeiro</w:t>
          </w:r>
        </w:p>
        <w:p w:rsidR="00FD0EDE" w:rsidRDefault="00FD0EDE">
          <w:pPr>
            <w:pBdr>
              <w:top w:val="nil"/>
              <w:left w:val="nil"/>
              <w:bottom w:val="nil"/>
              <w:right w:val="nil"/>
              <w:between w:val="nil"/>
            </w:pBdr>
            <w:tabs>
              <w:tab w:val="center" w:pos="4252"/>
              <w:tab w:val="right" w:pos="8504"/>
            </w:tabs>
            <w:rPr>
              <w:rFonts w:ascii="Arial" w:eastAsia="Arial" w:hAnsi="Arial" w:cs="Arial"/>
              <w:color w:val="000000"/>
              <w:sz w:val="24"/>
              <w:szCs w:val="24"/>
            </w:rPr>
          </w:pPr>
          <w:r>
            <w:rPr>
              <w:b/>
              <w:bCs/>
              <w:color w:val="000000"/>
            </w:rPr>
            <w:t>PPC (nome do curso)</w:t>
          </w:r>
        </w:p>
      </w:tc>
    </w:tr>
  </w:tbl>
  <w:p w:rsidR="00FD0EDE" w:rsidRDefault="00FD0EDE">
    <w:pPr>
      <w:pBdr>
        <w:top w:val="nil"/>
        <w:left w:val="nil"/>
        <w:bottom w:val="nil"/>
        <w:right w:val="nil"/>
        <w:between w:val="nil"/>
      </w:pBdr>
      <w:tabs>
        <w:tab w:val="center" w:pos="4252"/>
        <w:tab w:val="right" w:pos="8504"/>
      </w:tabs>
      <w:spacing w:after="0" w:line="240" w:lineRule="auto"/>
      <w:rPr>
        <w:color w:val="000000"/>
      </w:rPr>
    </w:pPr>
    <w:r>
      <w:rPr>
        <w:color w:val="000000"/>
      </w:rPr>
      <w:t>________________________________________________________________________________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EDE" w:rsidRDefault="00FD0EDE">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12CA4">
      <w:rPr>
        <w:noProof/>
        <w:color w:val="000000"/>
      </w:rPr>
      <w:t>51</w:t>
    </w:r>
    <w:r>
      <w:rPr>
        <w:color w:val="000000"/>
      </w:rPr>
      <w:fldChar w:fldCharType="end"/>
    </w:r>
  </w:p>
  <w:p w:rsidR="00FD0EDE" w:rsidRDefault="00FD0EDE">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915EB"/>
    <w:multiLevelType w:val="multilevel"/>
    <w:tmpl w:val="03EA8F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F62F9"/>
    <w:rsid w:val="001365E0"/>
    <w:rsid w:val="00151124"/>
    <w:rsid w:val="00352F8D"/>
    <w:rsid w:val="00360A8A"/>
    <w:rsid w:val="00452388"/>
    <w:rsid w:val="006F62F9"/>
    <w:rsid w:val="00712CA4"/>
    <w:rsid w:val="007D238E"/>
    <w:rsid w:val="00836BFB"/>
    <w:rsid w:val="00A80F58"/>
    <w:rsid w:val="00BB47A6"/>
    <w:rsid w:val="00C87DC4"/>
    <w:rsid w:val="00DA08B7"/>
    <w:rsid w:val="00E27C00"/>
    <w:rsid w:val="00FD0E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518AF-F130-4905-98AA-68D0A0E3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paragraph" w:styleId="Textodebalo">
    <w:name w:val="Balloon Text"/>
    <w:basedOn w:val="Normal"/>
    <w:link w:val="TextodebaloChar"/>
    <w:uiPriority w:val="99"/>
    <w:semiHidden/>
    <w:unhideWhenUsed/>
    <w:rsid w:val="00A80F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0F58"/>
    <w:rPr>
      <w:rFonts w:ascii="Tahoma" w:hAnsi="Tahoma" w:cs="Tahoma"/>
      <w:sz w:val="16"/>
      <w:szCs w:val="16"/>
    </w:rPr>
  </w:style>
  <w:style w:type="character" w:styleId="Hyperlink">
    <w:name w:val="Hyperlink"/>
    <w:basedOn w:val="Fontepargpadro"/>
    <w:uiPriority w:val="99"/>
    <w:unhideWhenUsed/>
    <w:rsid w:val="00E27C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portal.mec.gov.br/component/content/article?id=12991" TargetMode="External"/><Relationship Id="rId117" Type="http://schemas.openxmlformats.org/officeDocument/2006/relationships/hyperlink" Target="https://www.unirio.br/prograd/normatizacao-academica/ordens-de-servico-prograd/INSTRUONORMATIVAPROGRADN001DE23DEJUNHODE2022.pdf" TargetMode="External"/><Relationship Id="rId21" Type="http://schemas.openxmlformats.org/officeDocument/2006/relationships/hyperlink" Target="https://www.unirio.br/prograd/normatizacao-academica/resolucoes/Resoluo4.9782018Integralizaocurricular.pdf" TargetMode="External"/><Relationship Id="rId42" Type="http://schemas.openxmlformats.org/officeDocument/2006/relationships/hyperlink" Target="https://portal.mec.gov.br/index.php?option=com_docman&amp;view=download&amp;alias=258171-rcp004-24&amp;category_slug=junho-2024&amp;Itemid=30192" TargetMode="External"/><Relationship Id="rId47" Type="http://schemas.openxmlformats.org/officeDocument/2006/relationships/hyperlink" Target="https://www.in.gov.br/web/dou/-/resolucao-cne/cp-n-4-de-29-de-maio-de-2024-563084558" TargetMode="External"/><Relationship Id="rId63" Type="http://schemas.openxmlformats.org/officeDocument/2006/relationships/hyperlink" Target="https://www.in.gov.br/en/web/dou/-/resolucao-cne/cp-n-4-de-29-de-maio-de-2024-563084558" TargetMode="External"/><Relationship Id="rId68" Type="http://schemas.openxmlformats.org/officeDocument/2006/relationships/hyperlink" Target="https://www.in.gov.br/en/web/dou/-/portaria-mec-n-378-de-19-de-maio-de-2025-630395302" TargetMode="External"/><Relationship Id="rId84" Type="http://schemas.openxmlformats.org/officeDocument/2006/relationships/hyperlink" Target="https://www.in.gov.br/en/web/dou/-/portaria-mec-n-506-de-10-de-julho-de-2025-641610361" TargetMode="External"/><Relationship Id="rId89" Type="http://schemas.openxmlformats.org/officeDocument/2006/relationships/hyperlink" Target="https://www.in.gov.br/en/web/dou/-/portaria-mec-n-506-de-10-de-julho-de-2025-641610361" TargetMode="External"/><Relationship Id="rId112" Type="http://schemas.openxmlformats.org/officeDocument/2006/relationships/hyperlink" Target="https://www.unirio.br/copladi/documentos/estatuto_unirio_2018_atualizado.pdf" TargetMode="External"/><Relationship Id="rId16" Type="http://schemas.openxmlformats.org/officeDocument/2006/relationships/hyperlink" Target="https://www.unirio.br/prograd/normatizacao-academica/ordens-de-servico-prograd/INSTRUONORMATIVAPROGRADN001DE23DEJUNHODE2022.pdf" TargetMode="External"/><Relationship Id="rId107" Type="http://schemas.openxmlformats.org/officeDocument/2006/relationships/hyperlink" Target="https://www.in.gov.br/en/web/dou/-/decreto-n-12.456-de-19-de-maio-de-2025-630398639" TargetMode="External"/><Relationship Id="rId11" Type="http://schemas.openxmlformats.org/officeDocument/2006/relationships/header" Target="header2.xml"/><Relationship Id="rId32" Type="http://schemas.openxmlformats.org/officeDocument/2006/relationships/hyperlink" Target="https://www.in.gov.br/en/web/dou/-/portaria-mec-n-506-de-10-de-julho-de-2025-641610361" TargetMode="External"/><Relationship Id="rId37" Type="http://schemas.openxmlformats.org/officeDocument/2006/relationships/hyperlink" Target="https://www.unirio.br/prograd/normatizacao-academica/normas-por-assunto/Resoluo4.2442013.pdf" TargetMode="External"/><Relationship Id="rId53" Type="http://schemas.openxmlformats.org/officeDocument/2006/relationships/hyperlink" Target="https://www.unirio.br/caeg111111,/prograd/normatizacao-academica/resolucoes/Res.SCS5.96609.07.2025CurricularizaodaExtensonosCursosdeGraduaodaUNIRIO.pdf/view" TargetMode="External"/><Relationship Id="rId58" Type="http://schemas.openxmlformats.org/officeDocument/2006/relationships/hyperlink" Target="https://www.gov.br/mec/pt-br/cne/pdf/resolucoes-do-cne/ces/2007/res_cne_ces_002_18062007.pdf" TargetMode="External"/><Relationship Id="rId74" Type="http://schemas.openxmlformats.org/officeDocument/2006/relationships/hyperlink" Target="https://www.in.gov.br/en/web/dou/-/portaria-mec-n-506-de-10-de-julho-de-2025-641610361" TargetMode="External"/><Relationship Id="rId79" Type="http://schemas.openxmlformats.org/officeDocument/2006/relationships/hyperlink" Target="about:blank" TargetMode="External"/><Relationship Id="rId102" Type="http://schemas.openxmlformats.org/officeDocument/2006/relationships/hyperlink" Target="https://www.unirio.br/prograd/programas-de-graduacao/pradig/ResoluoPRADIG.pdf"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ov.br/mec/pt-br/cne/pdf/resolucoes-do-cne/ces/2007/res_cne_ces_002_18062007.pdf" TargetMode="External"/><Relationship Id="rId82" Type="http://schemas.openxmlformats.org/officeDocument/2006/relationships/hyperlink" Target="https://in.gov.br/en/web/dou/-/portaria-mec-n-794-de-25-de-novembro-de-2025-671023227" TargetMode="External"/><Relationship Id="rId90" Type="http://schemas.openxmlformats.org/officeDocument/2006/relationships/hyperlink" Target="https://www.gov.br/mec/pt-br/politica-regulacao-supervisao-educacao-superior/ead/documentos/referenciais_qualidade.pdf" TargetMode="External"/><Relationship Id="rId95" Type="http://schemas.openxmlformats.org/officeDocument/2006/relationships/hyperlink" Target="https://www.gov.br/mec/pt-br/politica-regulacao-supervisao-educacao-superior/ead/documentos/referenciais_qualidade.pdf" TargetMode="Externa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hyperlink" Target="http://www.ufmg.br/" TargetMode="External"/><Relationship Id="rId27" Type="http://schemas.openxmlformats.org/officeDocument/2006/relationships/hyperlink" Target="https://portal.mec.gov.br/index.php?option=com_docman&amp;view=download&amp;alias=258171-rcp004-24&amp;category_slug=junho-2024&amp;Itemid=30192" TargetMode="External"/><Relationship Id="rId30" Type="http://schemas.openxmlformats.org/officeDocument/2006/relationships/hyperlink" Target="https://portal.mec.gov.br/index.php?option=com_docman&amp;view=download&amp;alias=258171-rcp004-24&amp;category_slug=junho-2024&amp;Itemid=30192" TargetMode="External"/><Relationship Id="rId35" Type="http://schemas.openxmlformats.org/officeDocument/2006/relationships/hyperlink" Target="http://portal.mec.gov.br/index.php?option=com_docman&amp;view=download&amp;alias=10988-rcp002-12-pdf&amp;Itemid=30192" TargetMode="External"/><Relationship Id="rId43" Type="http://schemas.openxmlformats.org/officeDocument/2006/relationships/hyperlink" Target="https://portal.mec.gov.br/index.php?option=com_docman&amp;view=download&amp;alias=258171-rcp004-24&amp;category_slug=junho-2024&amp;Itemid=30192" TargetMode="External"/><Relationship Id="rId48" Type="http://schemas.openxmlformats.org/officeDocument/2006/relationships/hyperlink" Target="https://www.unirio.br/prograd/normatizacao-academica/resolucoes/Res.SCS5.96609.07.2025CurricularizaodaExtensonosCursosdeGraduaodaUNIRIO.pdf" TargetMode="External"/><Relationship Id="rId56" Type="http://schemas.openxmlformats.org/officeDocument/2006/relationships/hyperlink" Target="https://www.in.gov.br/en/web/dou/-/portaria-mec-n-506-de-10-de-julho-de-2025-641610361" TargetMode="External"/><Relationship Id="rId64" Type="http://schemas.openxmlformats.org/officeDocument/2006/relationships/hyperlink" Target="https://www.unirio.br/prograd/normatizacao-academica/normas-por-assunto/RegulamentoTCC.pdf" TargetMode="External"/><Relationship Id="rId69" Type="http://schemas.openxmlformats.org/officeDocument/2006/relationships/hyperlink" Target="https://www.gov.br/mec/pt-br/politica-regulacao-supervisao-educacao-superior/ead/documentos/referenciais_qualidade.pdf" TargetMode="External"/><Relationship Id="rId77" Type="http://schemas.openxmlformats.org/officeDocument/2006/relationships/hyperlink" Target="https://www.gov.br/mec/pt-br/politica-regulacao-supervisao-educacao-superior/ead/documentos/referenciais_qualidade.pdf" TargetMode="External"/><Relationship Id="rId100" Type="http://schemas.openxmlformats.org/officeDocument/2006/relationships/hyperlink" Target="https://www.unirio.br/prograd/normatizacao-academica/normas-por-assunto/Resolucaon4.769fevde2017.PDF" TargetMode="External"/><Relationship Id="rId105" Type="http://schemas.openxmlformats.org/officeDocument/2006/relationships/hyperlink" Target="https://www.unirio.br/prograd/normatizacao-academica/normas-por-assunto/copy2_of_Resoluo4.9082017MatrculaestudantesPECG.pdf" TargetMode="External"/><Relationship Id="rId113" Type="http://schemas.openxmlformats.org/officeDocument/2006/relationships/hyperlink" Target="https://www.unirio.br/copladi/pdi/PDI20222026Versoreviso2025COMPLETO.pdf" TargetMode="External"/><Relationship Id="rId118" Type="http://schemas.openxmlformats.org/officeDocument/2006/relationships/hyperlink" Target="https://www.unirio.br/conselhos/arquivos/consepe/2025/resolucoes/Res.SCS5.96609.07.2025CurricularizaodaExtensonosCursosdeGraduaodaUNIRIOassinado.pdf" TargetMode="External"/><Relationship Id="rId8" Type="http://schemas.openxmlformats.org/officeDocument/2006/relationships/image" Target="media/image1.png"/><Relationship Id="rId51" Type="http://schemas.openxmlformats.org/officeDocument/2006/relationships/hyperlink" Target="https://www.unirio.br/conselhos/arquivos/consepe/2025/resolucoes/Res.SCS5.96609.07.2025CurricularizaodaExtensonosCursosdeGraduaodaUNIRIOassinado.pdf" TargetMode="External"/><Relationship Id="rId72" Type="http://schemas.openxmlformats.org/officeDocument/2006/relationships/hyperlink" Target="https://www.gov.br/mec/pt-br/politica-regulacao-supervisao-educacao-superior/ead/documentos/referenciais_qualidade.pdf" TargetMode="External"/><Relationship Id="rId80" Type="http://schemas.openxmlformats.org/officeDocument/2006/relationships/hyperlink" Target="https://www.in.gov.br/en/web/dou/-/decreto-n-12.456-de-19-de-maio-de-2025-630398639" TargetMode="External"/><Relationship Id="rId85" Type="http://schemas.openxmlformats.org/officeDocument/2006/relationships/hyperlink" Target="https://www.gov.br/mec/pt-br/politica-regulacao-supervisao-educacao-superior/ead/documentos/referenciais_qualidade.pdf" TargetMode="External"/><Relationship Id="rId93" Type="http://schemas.openxmlformats.org/officeDocument/2006/relationships/hyperlink" Target="https://www.in.gov.br/en/web/dou/-/portaria-mec-n-506-de-10-de-julho-de-2025-641610361" TargetMode="External"/><Relationship Id="rId98" Type="http://schemas.openxmlformats.org/officeDocument/2006/relationships/hyperlink" Target="http://www2.unirio.br/unirio/prograd/pasta-teste/departamento-de-documentacao-e-registro-academico-ddra/normas-internas/resolucoes/resolucoes-2010/resolucoes-2010-arquivo/Resol.%203538.pdf" TargetMode="External"/><Relationship Id="rId121" Type="http://schemas.openxmlformats.org/officeDocument/2006/relationships/hyperlink" Target="https://www.unirio.br/prograd/normatizacao-academica/ordens-de-servico-prograd/INSTRUONORMATIVAPROGRADN001DE23DEJUNHODE2022.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unirio.br/prograd/normatizacao-academica/ordens-de-servico-prograd/INSTRUONORMATIVAPROGRADN001DE23DEJUNHODE2022.pdf" TargetMode="External"/><Relationship Id="rId25" Type="http://schemas.openxmlformats.org/officeDocument/2006/relationships/hyperlink" Target="https://portal.mec.gov.br/index.php?option=com_docman&amp;view=download&amp;alias=258171-rcp004-24&amp;category_slug=junho-2024&amp;Itemid=30192" TargetMode="External"/><Relationship Id="rId33" Type="http://schemas.openxmlformats.org/officeDocument/2006/relationships/hyperlink" Target="https://www.gov.br/mec/pt-br/politica-regulacao-supervisao-educacao-superior/ead/documentos/referenciais_qualidade.pdf" TargetMode="External"/><Relationship Id="rId38" Type="http://schemas.openxmlformats.org/officeDocument/2006/relationships/hyperlink" Target="https://portal.mec.gov.br/cne/arquivos/pdf/res012004.pdf" TargetMode="External"/><Relationship Id="rId46" Type="http://schemas.openxmlformats.org/officeDocument/2006/relationships/hyperlink" Target="https://www.unirio.br/prograd/normatizacao-academica/normas-por-assunto/Resol.35842011disciplinaspedaggicas.pdf" TargetMode="External"/><Relationship Id="rId59" Type="http://schemas.openxmlformats.org/officeDocument/2006/relationships/hyperlink" Target="https://portal.mec.gov.br/index.php?option=com_docman&amp;view=download&amp;alias=258171-rcp004-24&amp;category_slug=junho-2024&amp;Itemid=30192" TargetMode="External"/><Relationship Id="rId67" Type="http://schemas.openxmlformats.org/officeDocument/2006/relationships/hyperlink" Target="https://www.in.gov.br/en/web/dou/-/decreto-n-12.456-de-19-de-maio-de-2025-630398639" TargetMode="External"/><Relationship Id="rId103" Type="http://schemas.openxmlformats.org/officeDocument/2006/relationships/hyperlink" Target="https://www.unirio.br/prograd/programas-de-graduacao/egressos-joia-rara/ResoluoPROJOIA.PDF" TargetMode="External"/><Relationship Id="rId108" Type="http://schemas.openxmlformats.org/officeDocument/2006/relationships/hyperlink" Target="https://www.in.gov.br/en/web/dou/-/portaria-mec-n-506-de-10-de-julho-de-2025-641610361" TargetMode="External"/><Relationship Id="rId116" Type="http://schemas.openxmlformats.org/officeDocument/2006/relationships/hyperlink" Target="https://www.unirio.br/prograd/normatizacao-academica/ordens-de-servico-prograd/INSTRUONORMATIVAPROGRADN001DE23DEJUNHODE2022.pdf" TargetMode="External"/><Relationship Id="rId20" Type="http://schemas.openxmlformats.org/officeDocument/2006/relationships/header" Target="header5.xml"/><Relationship Id="rId41" Type="http://schemas.openxmlformats.org/officeDocument/2006/relationships/hyperlink" Target="https://www.in.gov.br/en/web/dou/-/decreto-n-12.686-de-20-de-outubro-de-2025-663689628" TargetMode="External"/><Relationship Id="rId54" Type="http://schemas.openxmlformats.org/officeDocument/2006/relationships/hyperlink" Target="https://portal.mec.gov.br/index.php?option=com_docman&amp;view=download&amp;alias=258171-rcp004-24&amp;category_slug=junho-2024&amp;Itemid=30192" TargetMode="External"/><Relationship Id="rId62" Type="http://schemas.openxmlformats.org/officeDocument/2006/relationships/hyperlink" Target="https://www.unirio.br/prograd/normatizacao-academica/normas-por-assunto/ResolucaoNo3.872.pdf" TargetMode="External"/><Relationship Id="rId70" Type="http://schemas.openxmlformats.org/officeDocument/2006/relationships/hyperlink" Target="https://www.in.gov.br/en/web/dou/-/decreto-n-12.456-de-19-de-maio-de-2025-630398639" TargetMode="External"/><Relationship Id="rId75" Type="http://schemas.openxmlformats.org/officeDocument/2006/relationships/hyperlink" Target="https://www.gov.br/mec/pt-br/politica-regulacao-supervisao-educacao-superior/ead/documentos/referenciais_qualidade.pdf" TargetMode="External"/><Relationship Id="rId83" Type="http://schemas.openxmlformats.org/officeDocument/2006/relationships/hyperlink" Target="https://www.gov.br/mec/pt-br/politica-regulacao-supervisao-educacao-superior/ead/documentos/referenciais_qualidade.pdf" TargetMode="External"/><Relationship Id="rId88" Type="http://schemas.openxmlformats.org/officeDocument/2006/relationships/hyperlink" Target="https://www.unirio.br/prograd-divulga-resultados-de-bolsas-de-monitoria-e-de-tutoria-especial/normatizacao-academica/normas-por-assunto/Resoluo3.5312010.pdf" TargetMode="External"/><Relationship Id="rId91" Type="http://schemas.openxmlformats.org/officeDocument/2006/relationships/hyperlink" Target="https://www.in.gov.br/en/web/dou/-/portaria-mec-n-506-de-10-de-julho-de-2025-641610361" TargetMode="External"/><Relationship Id="rId96" Type="http://schemas.openxmlformats.org/officeDocument/2006/relationships/hyperlink" Target="https://www.unirio.br/proplan/pasta-atos-normativos/pdi-2022-2023-2a-versao-revisao-2023" TargetMode="External"/><Relationship Id="rId111" Type="http://schemas.openxmlformats.org/officeDocument/2006/relationships/hyperlink" Target="https://www.gov.br/mec/pt-br/cne/2025/marco/pcp005_2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unirio.br/copladi/pdi/PDI20222026Versaoatualizada.pdf" TargetMode="External"/><Relationship Id="rId28" Type="http://schemas.openxmlformats.org/officeDocument/2006/relationships/hyperlink" Target="https://www.unirio.br/prograd/normatizacao-academica/ordens-de-servico-prograd/INSTRUONORMATIVAPROGRADN001DE23DEJUNHODE2022.pdf" TargetMode="External"/><Relationship Id="rId36" Type="http://schemas.openxmlformats.org/officeDocument/2006/relationships/hyperlink" Target="http://portal.mec.gov.br/cne/arquivos/pdf/res012004.pdf" TargetMode="External"/><Relationship Id="rId49" Type="http://schemas.openxmlformats.org/officeDocument/2006/relationships/hyperlink" Target="https://www.unirio.br/prograd/normatizacao-academica/resolucoes/Res.SCS5.96609.07.2025CurricularizaodaExtensonosCursosdeGraduaodaUNIRIO.pdf" TargetMode="External"/><Relationship Id="rId57" Type="http://schemas.openxmlformats.org/officeDocument/2006/relationships/hyperlink" Target="https://www.gov.br/mec/pt-br/politica-regulacao-supervisao-educacao-superior/ead/documentos/referenciais_qualidade.pdf" TargetMode="External"/><Relationship Id="rId106" Type="http://schemas.openxmlformats.org/officeDocument/2006/relationships/hyperlink" Target="https://www.planalto.gov.br/ccivil_03/_ato2023-2026/2025/decreto/d12456.htm" TargetMode="External"/><Relationship Id="rId114" Type="http://schemas.openxmlformats.org/officeDocument/2006/relationships/header" Target="header6.xml"/><Relationship Id="rId119" Type="http://schemas.openxmlformats.org/officeDocument/2006/relationships/hyperlink" Target="https://www.unirio.br/prograd/normatizacao-academica/ordens-de-servico-prograd/INSTRUONORMATIVAPROGRADN001DE23DEJUNHODE2022.pdf" TargetMode="External"/><Relationship Id="rId10" Type="http://schemas.openxmlformats.org/officeDocument/2006/relationships/header" Target="header1.xml"/><Relationship Id="rId31" Type="http://schemas.openxmlformats.org/officeDocument/2006/relationships/hyperlink" Target="https://www.in.gov.br/en/web/dou/-/decreto-n-12.456-de-19-de-maio-de-2025-630398639" TargetMode="External"/><Relationship Id="rId44" Type="http://schemas.openxmlformats.org/officeDocument/2006/relationships/hyperlink" Target="https://www.unirio.br/prograd/normatizacao-academica/normas-por-assunto/Resoluo4.2972014.pdf" TargetMode="External"/><Relationship Id="rId52" Type="http://schemas.openxmlformats.org/officeDocument/2006/relationships/hyperlink" Target="https://www.unirio.br/boletins/copy4_of_BOLNOV1.pdf" TargetMode="External"/><Relationship Id="rId60" Type="http://schemas.openxmlformats.org/officeDocument/2006/relationships/hyperlink" Target="https://sei.mec.gov.br/sei/controlador_externo.php?acao=documento_conferir&amp;codigo_verificador=5591897&amp;codigo_crc=050BE3F3&amp;hash_download=2c5e74bbb351f2637895639525f8c5d1af46ad829314da7ae9a4aa36d3b3214543eb8dbd89dd2d3b395e535018fd0d25793a28a5defcfb9cbc185729f5bf0b95&amp;visualizacao=1&amp;id_orgao_acesso_externo=0" TargetMode="External"/><Relationship Id="rId65" Type="http://schemas.openxmlformats.org/officeDocument/2006/relationships/hyperlink" Target="https://www.unirio.br/prograd/normatizacao-academica/ordens-de-servico-prograd/INSTRUONORMATIVAPROGRADN001DE23DEJUNHODE2022.pdf" TargetMode="External"/><Relationship Id="rId73" Type="http://schemas.openxmlformats.org/officeDocument/2006/relationships/hyperlink" Target="https://www.in.gov.br/en/web/dou/-/decreto-n-12.456-de-19-de-maio-de-2025-630398639" TargetMode="External"/><Relationship Id="rId78" Type="http://schemas.openxmlformats.org/officeDocument/2006/relationships/hyperlink" Target="https://in.gov.br/en/web/dou/-/portaria-mec-n-794-de-25-de-novembro-de-2025-671023227" TargetMode="External"/><Relationship Id="rId81" Type="http://schemas.openxmlformats.org/officeDocument/2006/relationships/hyperlink" Target="https://www.in.gov.br/en/web/dou/-/portaria-mec-n-506-de-10-de-julho-de-2025-641610361" TargetMode="External"/><Relationship Id="rId86" Type="http://schemas.openxmlformats.org/officeDocument/2006/relationships/hyperlink" Target="https://www.unirio.br/prograd/normatizacao-academica/normas-por-assunto/Resoluo3.5312010.pdf" TargetMode="External"/><Relationship Id="rId94" Type="http://schemas.openxmlformats.org/officeDocument/2006/relationships/hyperlink" Target="https://www.in.gov.br/en/web/dou/-/portaria-mec-n-506-de-10-de-julho-de-2025-641610361" TargetMode="External"/><Relationship Id="rId99" Type="http://schemas.openxmlformats.org/officeDocument/2006/relationships/hyperlink" Target="https://www.unirio.br/prograd/programas-de-graduacao/monitoria-1/RegulamentoMonitoria2.pdf" TargetMode="External"/><Relationship Id="rId101" Type="http://schemas.openxmlformats.org/officeDocument/2006/relationships/hyperlink" Target="https://www.unirio.br/prograd/normatizacao-academica/normas-por-assunto/INvoluntariadoPIBID.pdf"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hyperlink" Target="http://portal.mec.gov.br/index.php?option=com_docman&amp;view=download&amp;alias=10889-rcp001-12&amp;category_slug=maio-2012-pdf&amp;Itemid=30192" TargetMode="External"/><Relationship Id="rId109" Type="http://schemas.openxmlformats.org/officeDocument/2006/relationships/hyperlink" Target="https://www.unirio.br/nai" TargetMode="External"/><Relationship Id="rId34" Type="http://schemas.openxmlformats.org/officeDocument/2006/relationships/hyperlink" Target="https://www.planalto.gov.br/ccivil_03/leis/l9795.htm" TargetMode="External"/><Relationship Id="rId50" Type="http://schemas.openxmlformats.org/officeDocument/2006/relationships/hyperlink" Target="https://www.unirio.br/boletins/copy4_of_BOLNOV1.pdf" TargetMode="External"/><Relationship Id="rId55" Type="http://schemas.openxmlformats.org/officeDocument/2006/relationships/hyperlink" Target="https://www.in.gov.br/en/web/dou/-/decreto-n-12.456-de-19-de-maio-de-2025-630398639" TargetMode="External"/><Relationship Id="rId76" Type="http://schemas.openxmlformats.org/officeDocument/2006/relationships/hyperlink" Target="https://www.in.gov.br/en/web/dou/-/portaria-mec-n-506-de-10-de-julho-de-2025-641610361" TargetMode="External"/><Relationship Id="rId97" Type="http://schemas.openxmlformats.org/officeDocument/2006/relationships/hyperlink" Target="https://www.unirio.br/prograd/normatizacao-academica/normas-por-assunto/MobilidadeAcademicaUNIRIOResolucaono4.0612013.pdf" TargetMode="External"/><Relationship Id="rId104" Type="http://schemas.openxmlformats.org/officeDocument/2006/relationships/hyperlink" Target="https://www.unirio.br/prograd/normatizacao-academica/normas-por-assunto/RegulamentoPROTES2.pdf" TargetMode="External"/><Relationship Id="rId120"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hyperlink" Target="https://www.in.gov.br/en/web/dou/-/portaria-mec-n-506-de-10-de-julho-de-2025-641610361" TargetMode="External"/><Relationship Id="rId92" Type="http://schemas.openxmlformats.org/officeDocument/2006/relationships/hyperlink" Target="https://www.unirio.br/prograd/normatizacao-academica/normas-por-assunto/Resoluo4.1022013.pdf" TargetMode="External"/><Relationship Id="rId2" Type="http://schemas.openxmlformats.org/officeDocument/2006/relationships/numbering" Target="numbering.xml"/><Relationship Id="rId29" Type="http://schemas.openxmlformats.org/officeDocument/2006/relationships/hyperlink" Target="https://www.unirio.br/copladi/pdi/PDI20222026Versaoatualizada.pdf" TargetMode="External"/><Relationship Id="rId24" Type="http://schemas.openxmlformats.org/officeDocument/2006/relationships/hyperlink" Target="https://capacitaemec.mec.gov.br/emec/nova" TargetMode="External"/><Relationship Id="rId40" Type="http://schemas.openxmlformats.org/officeDocument/2006/relationships/hyperlink" Target="https://www.planalto.gov.br/ccivil_03/_ato2015-2018/2015/lei/l13146.htm" TargetMode="External"/><Relationship Id="rId45" Type="http://schemas.openxmlformats.org/officeDocument/2006/relationships/hyperlink" Target="https://www.unirio.br/prograd/normatizacao-academica/normas-por-assunto/Resoluo4.2442013.pdf" TargetMode="External"/><Relationship Id="rId66" Type="http://schemas.openxmlformats.org/officeDocument/2006/relationships/hyperlink" Target="https://docs.google.com/document/d/1shaKytHQNvAhRzvzf6aSXrbI13XCjAv7/edit" TargetMode="External"/><Relationship Id="rId87" Type="http://schemas.openxmlformats.org/officeDocument/2006/relationships/hyperlink" Target="https://www.unirio.br/prograd/normatizacao-academica/normas-por-assunto/Resoluo3.6882011.pdf" TargetMode="External"/><Relationship Id="rId110" Type="http://schemas.openxmlformats.org/officeDocument/2006/relationships/hyperlink" Target="https://www.unirio.br/prograd/normatizacao-academica/ordens-de-servico-prograd/INSTRUONORMATIVAPROGRADN001DE23DEJUNHODE2022.pdf" TargetMode="External"/><Relationship Id="rId115" Type="http://schemas.openxmlformats.org/officeDocument/2006/relationships/hyperlink" Target="https://www.unirio.br/prograd/normatizacao-academica/ordens-de-servico-prograd/INSTRUONORMATIVAPROGRADN001DE23DEJUNHODE2022.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321LHJDGb0BlRzLVGYiaqJmNiQ==">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17461</Words>
  <Characters>94290</Characters>
  <Application>Microsoft Office Word</Application>
  <DocSecurity>0</DocSecurity>
  <Lines>785</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VIVIANE DE CARVALHO HILLEN</dc:creator>
  <cp:lastModifiedBy>VIVIANE DE CARVALHO HILLEN</cp:lastModifiedBy>
  <cp:revision>2</cp:revision>
  <dcterms:created xsi:type="dcterms:W3CDTF">2026-06-16T16:23:00Z</dcterms:created>
  <dcterms:modified xsi:type="dcterms:W3CDTF">2026-06-16T16:23:00Z</dcterms:modified>
</cp:coreProperties>
</file>