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7416" w14:textId="77777777" w:rsidR="004A72D0" w:rsidRPr="004A72D0" w:rsidRDefault="004A72D0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Prezado(a)s,</w:t>
      </w:r>
    </w:p>
    <w:p w14:paraId="29F37AC3" w14:textId="77777777" w:rsidR="004A72D0" w:rsidRPr="004A72D0" w:rsidRDefault="004A72D0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D3A950" w14:textId="7E9D36B6" w:rsidR="004A72D0" w:rsidRDefault="004A72D0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A Coordenação do Programa de Pós-Graduação do Programa de Pós-Graduação em Biologia Molecular e Celular (PPGBMC)</w:t>
      </w:r>
      <w:r w:rsidR="00E11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UNIRIO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 que está aberta a </w:t>
      </w:r>
      <w:r w:rsidR="00E11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Chamada Pública 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Credenciamento </w:t>
      </w:r>
      <w:r w:rsidR="00A21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compor 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o Núcleo</w:t>
      </w:r>
      <w:r w:rsidR="00A21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Docente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Permanente deste programa</w:t>
      </w:r>
      <w:r w:rsidR="00CE716B">
        <w:rPr>
          <w:rFonts w:ascii="Times New Roman" w:eastAsia="Times New Roman" w:hAnsi="Times New Roman" w:cs="Times New Roman"/>
          <w:sz w:val="24"/>
          <w:szCs w:val="24"/>
          <w:lang w:eastAsia="pt-BR"/>
        </w:rPr>
        <w:t>, r</w:t>
      </w:r>
      <w:r w:rsidR="00E05C37">
        <w:rPr>
          <w:rFonts w:ascii="Times New Roman" w:eastAsia="Times New Roman" w:hAnsi="Times New Roman" w:cs="Times New Roman"/>
          <w:sz w:val="24"/>
          <w:szCs w:val="24"/>
          <w:lang w:eastAsia="pt-BR"/>
        </w:rPr>
        <w:t>espeitando-se o limite de 30% para professores externos à UNIRIO</w:t>
      </w:r>
      <w:r w:rsidR="002A1A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EF0659">
        <w:rPr>
          <w:rFonts w:ascii="Times New Roman" w:eastAsia="Times New Roman" w:hAnsi="Times New Roman" w:cs="Times New Roman"/>
          <w:sz w:val="24"/>
          <w:szCs w:val="24"/>
          <w:lang w:eastAsia="pt-BR"/>
        </w:rPr>
        <w:t>o equilíbrio entre as linhas do programa</w:t>
      </w:r>
      <w:r w:rsidR="00E05C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4DA6BA" w14:textId="736318B7" w:rsidR="002C0069" w:rsidRPr="004A72D0" w:rsidRDefault="002C0069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novos docentes serão credenciados como colaboradores até que tenham um aluno sob sua orientação no PPGBMC, passando então para permanentes mediante o atendimento dos demais requisitos.</w:t>
      </w:r>
    </w:p>
    <w:p w14:paraId="4813645D" w14:textId="77777777" w:rsidR="004A72D0" w:rsidRPr="004A72D0" w:rsidRDefault="004A72D0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FE18D5" w14:textId="6D5D4E76" w:rsidR="004A72D0" w:rsidRDefault="004A72D0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documentação deve ser enviada para o </w:t>
      </w:r>
      <w:r w:rsidR="00CE716B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CE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Coordenação do PPGBMC </w:t>
      </w:r>
      <w:hyperlink r:id="rId7" w:history="1">
        <w:r w:rsidR="00CE716B" w:rsidRPr="00C819B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ppgbmc@unirio.br</w:t>
        </w:r>
      </w:hyperlink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cópia para  </w:t>
      </w:r>
      <w:hyperlink r:id="rId8" w:tgtFrame="_blank" w:history="1">
        <w:r w:rsidRPr="004A72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ppgbmc.secretaria@unirio.br</w:t>
        </w:r>
      </w:hyperlink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555E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os dias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A72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dia </w:t>
      </w:r>
      <w:r w:rsidR="005455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19 ao 28/05/2025 até as 17h</w:t>
      </w:r>
      <w:r w:rsidRPr="004A72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. </w:t>
      </w:r>
    </w:p>
    <w:p w14:paraId="11F990F0" w14:textId="77777777" w:rsidR="00737256" w:rsidRDefault="00737256" w:rsidP="00A217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710B5D12" w14:textId="77777777" w:rsidR="004A72D0" w:rsidRPr="004A72D0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necessários:</w:t>
      </w:r>
    </w:p>
    <w:p w14:paraId="4E065D00" w14:textId="2498F381" w:rsidR="00E05C37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- Carta de candidatura (máximo de 05 páginas) contendo: (i) trajetória científica, (</w:t>
      </w:r>
      <w:proofErr w:type="spellStart"/>
      <w:r w:rsidR="009669AA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proofErr w:type="spellEnd"/>
      <w:r w:rsidR="009669AA">
        <w:rPr>
          <w:rFonts w:ascii="Times New Roman" w:eastAsia="Times New Roman" w:hAnsi="Times New Roman" w:cs="Times New Roman"/>
          <w:sz w:val="24"/>
          <w:szCs w:val="24"/>
          <w:lang w:eastAsia="pt-BR"/>
        </w:rPr>
        <w:t>) proposta de inserção no PPG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BM</w:t>
      </w:r>
      <w:r w:rsidR="009669A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indicando a linha de pesquisa,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proofErr w:type="spellEnd"/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) financiamentos obtidos e em vigor, (</w:t>
      </w:r>
      <w:proofErr w:type="spellStart"/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iv</w:t>
      </w:r>
      <w:proofErr w:type="spellEnd"/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) infraestrutura disponível (espaço e equipamentos)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(v) alunos 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graduação e pós-graduação 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orientados e em orientação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>, (vi) disciplina(s) ministrada(s) na graduação,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(</w:t>
      </w:r>
      <w:proofErr w:type="spellStart"/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proofErr w:type="spellEnd"/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possível indicação de candidato 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mestrado 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na próxima seleção</w:t>
      </w:r>
      <w:r w:rsidR="00615C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(prevista para julho/202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615C2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87EC3E0" w14:textId="2439BDAD" w:rsidR="00F92FCA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- Currículo Lattes atualizado;</w:t>
      </w:r>
    </w:p>
    <w:p w14:paraId="12934D35" w14:textId="1213709C" w:rsidR="00F92FCA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- Projeto de pesquisa</w:t>
      </w:r>
      <w:r w:rsidR="009669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até 20 páginas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BFE767F" w14:textId="13EAE0A3" w:rsidR="004A72D0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Proposta de disciplina </w:t>
      </w:r>
      <w:r w:rsidR="00110E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eletiva 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pós-graduação</w:t>
      </w:r>
      <w:r w:rsidR="00110E9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244DA210" w14:textId="2BEA1379" w:rsidR="00110E93" w:rsidRPr="004A72D0" w:rsidRDefault="00110E93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Indicação de </w:t>
      </w:r>
      <w:r w:rsidRPr="00110E93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disciplinas que já compõem a matriz do programa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poderia lecionar com justificativa.</w:t>
      </w:r>
    </w:p>
    <w:p w14:paraId="4C14C2D3" w14:textId="197C78E2" w:rsidR="004A72D0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Requisitos: </w:t>
      </w:r>
    </w:p>
    <w:p w14:paraId="03987A4D" w14:textId="71758C7E" w:rsidR="00CF0D20" w:rsidRDefault="00E11F8C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- Aderência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projeto proposto </w:t>
      </w:r>
      <w:r w:rsidR="00CF0D2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das</w:t>
      </w:r>
      <w:r w:rsidR="00CF0D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 de pesquisa </w:t>
      </w:r>
      <w:r w:rsidR="002C0069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CF0D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PPGBMC.</w:t>
      </w:r>
    </w:p>
    <w:p w14:paraId="1DE6F98F" w14:textId="7F169588" w:rsidR="00CF0D20" w:rsidRPr="004A72D0" w:rsidRDefault="00CF0D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- Envolvimento do docente nas atividades da UNIRIO</w:t>
      </w:r>
      <w:r w:rsidR="00F006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inserção em grupo de pesquisa da UNIRIO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cadastrado no diretório CNPq </w:t>
      </w:r>
      <w:r w:rsidR="00F006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(líder ou colaborador), ter um projeto de pesquisa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sua coordenação </w:t>
      </w:r>
      <w:r w:rsidR="00F006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cadastrado na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Diretoria de Pesquisa da UNIRIO</w:t>
      </w:r>
      <w:r w:rsidR="00F006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>ministrar disciplina na graduação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86BE8CE" w14:textId="4DB33D03" w:rsidR="00AA3049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Produção científica: </w:t>
      </w:r>
      <w:r w:rsidR="00AA3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faz necessário produção somando no mínimo </w:t>
      </w:r>
      <w:r w:rsidR="00AA3049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400 pontos conforme a tabela abaixo</w:t>
      </w:r>
      <w:r w:rsidR="00AA3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198E">
        <w:rPr>
          <w:rFonts w:ascii="Times New Roman" w:eastAsia="Times New Roman" w:hAnsi="Times New Roman" w:cs="Times New Roman"/>
          <w:sz w:val="24"/>
          <w:szCs w:val="24"/>
          <w:lang w:eastAsia="pt-BR"/>
        </w:rPr>
        <w:t>nos últimos quatro anos</w:t>
      </w:r>
      <w:r w:rsidR="00AA3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</w:t>
      </w:r>
      <w:r w:rsidR="00AA3049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necessário, no mínimo, uma produção </w:t>
      </w:r>
      <w:r w:rsidR="00737256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1,80 por ano.</w:t>
      </w:r>
    </w:p>
    <w:tbl>
      <w:tblPr>
        <w:tblStyle w:val="TabeladeLista1Clara"/>
        <w:tblW w:w="0" w:type="auto"/>
        <w:tblInd w:w="1985" w:type="dxa"/>
        <w:tblLook w:val="04A0" w:firstRow="1" w:lastRow="0" w:firstColumn="1" w:lastColumn="0" w:noHBand="0" w:noVBand="1"/>
      </w:tblPr>
      <w:tblGrid>
        <w:gridCol w:w="3238"/>
        <w:gridCol w:w="2636"/>
      </w:tblGrid>
      <w:tr w:rsidR="00737256" w14:paraId="2B42F65F" w14:textId="4848472C" w:rsidTr="00737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single" w:sz="4" w:space="0" w:color="auto"/>
            </w:tcBorders>
          </w:tcPr>
          <w:p w14:paraId="4358AE6C" w14:textId="16223D51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Fator de Impacto no JCR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14:paraId="17DF3675" w14:textId="40A98B7A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</w:tr>
      <w:tr w:rsidR="00737256" w14:paraId="08AD3B31" w14:textId="6938E751" w:rsidTr="0073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6EAC91B6" w14:textId="6419E990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&gt;4,8</w:t>
            </w:r>
          </w:p>
        </w:tc>
        <w:tc>
          <w:tcPr>
            <w:tcW w:w="2636" w:type="dxa"/>
          </w:tcPr>
          <w:p w14:paraId="470EECD6" w14:textId="3C283CAD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737256" w14:paraId="68AEA627" w14:textId="22A0A27D" w:rsidTr="0073725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6B5C488E" w14:textId="24C0FFC5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 – 4,8</w:t>
            </w:r>
          </w:p>
        </w:tc>
        <w:tc>
          <w:tcPr>
            <w:tcW w:w="2636" w:type="dxa"/>
          </w:tcPr>
          <w:p w14:paraId="07865999" w14:textId="6D5EDD4A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</w:tr>
      <w:tr w:rsidR="00737256" w14:paraId="3561E256" w14:textId="4828014C" w:rsidTr="0073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305B3A6D" w14:textId="367EF9EF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2,35 – 3,49</w:t>
            </w:r>
          </w:p>
        </w:tc>
        <w:tc>
          <w:tcPr>
            <w:tcW w:w="2636" w:type="dxa"/>
          </w:tcPr>
          <w:p w14:paraId="41C69BB9" w14:textId="4E586659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</w:tr>
      <w:tr w:rsidR="00737256" w14:paraId="0F51C7A5" w14:textId="7B50DD3F" w:rsidTr="0073725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F722AE3" w14:textId="0C7E1BE8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 – 2,34</w:t>
            </w:r>
          </w:p>
        </w:tc>
        <w:tc>
          <w:tcPr>
            <w:tcW w:w="2636" w:type="dxa"/>
          </w:tcPr>
          <w:p w14:paraId="6844C04E" w14:textId="36DD3620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737256" w14:paraId="645D258D" w14:textId="30926B72" w:rsidTr="0073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00EBB42D" w14:textId="1B9FCDD4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 – 1,79</w:t>
            </w:r>
          </w:p>
        </w:tc>
        <w:tc>
          <w:tcPr>
            <w:tcW w:w="2636" w:type="dxa"/>
          </w:tcPr>
          <w:p w14:paraId="7C30B898" w14:textId="39E42852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  <w:tr w:rsidR="00737256" w14:paraId="32975FE2" w14:textId="7426AAA8" w:rsidTr="0073725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5A0E52D2" w14:textId="12AB528C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0,75 – 1,19</w:t>
            </w:r>
          </w:p>
        </w:tc>
        <w:tc>
          <w:tcPr>
            <w:tcW w:w="2636" w:type="dxa"/>
          </w:tcPr>
          <w:p w14:paraId="0A6DF096" w14:textId="6D6BC26A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</w:tr>
      <w:tr w:rsidR="00737256" w14:paraId="460AD8D1" w14:textId="36B36037" w:rsidTr="00737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14:paraId="04C6A82A" w14:textId="1E29AF3F" w:rsidR="00737256" w:rsidRDefault="00737256" w:rsidP="00345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 – 0,74</w:t>
            </w:r>
          </w:p>
        </w:tc>
        <w:tc>
          <w:tcPr>
            <w:tcW w:w="2636" w:type="dxa"/>
          </w:tcPr>
          <w:p w14:paraId="1A7F00E3" w14:textId="728C2079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737256" w14:paraId="309EE75C" w14:textId="1551D551" w:rsidTr="0073725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bottom w:val="single" w:sz="4" w:space="0" w:color="auto"/>
            </w:tcBorders>
          </w:tcPr>
          <w:p w14:paraId="0360BC02" w14:textId="696EA1E2" w:rsidR="00737256" w:rsidRDefault="00737256" w:rsidP="00EF065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&lt;0,5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7F713786" w14:textId="542DFD71" w:rsidR="00737256" w:rsidRDefault="00737256" w:rsidP="00EF0659">
            <w:pPr>
              <w:spacing w:before="100" w:beforeAutospacing="1" w:after="100" w:afterAutospacing="1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</w:tbl>
    <w:p w14:paraId="7440D66C" w14:textId="1B35E4C7" w:rsidR="00AA3049" w:rsidRPr="00AA3049" w:rsidRDefault="00AA3049" w:rsidP="00AA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 w:rsidRPr="00AA3049">
        <w:rPr>
          <w:rFonts w:ascii="Times New Roman" w:eastAsia="Times New Roman" w:hAnsi="Times New Roman" w:cs="Times New Roman"/>
          <w:sz w:val="20"/>
          <w:szCs w:val="24"/>
          <w:lang w:eastAsia="pt-BR"/>
        </w:rPr>
        <w:t>Obs</w:t>
      </w:r>
      <w:r w:rsidR="00737256">
        <w:rPr>
          <w:rFonts w:ascii="Times New Roman" w:eastAsia="Times New Roman" w:hAnsi="Times New Roman" w:cs="Times New Roman"/>
          <w:sz w:val="20"/>
          <w:szCs w:val="24"/>
          <w:lang w:eastAsia="pt-BR"/>
        </w:rPr>
        <w:t>1</w:t>
      </w:r>
      <w:r w:rsidRPr="00AA3049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: Depósitos de Patente e Patentes Concedidas receberão pontuação equivalente </w:t>
      </w:r>
      <w:proofErr w:type="gramStart"/>
      <w:r w:rsidRPr="00AA3049">
        <w:rPr>
          <w:rFonts w:ascii="Times New Roman" w:eastAsia="Times New Roman" w:hAnsi="Times New Roman" w:cs="Times New Roman"/>
          <w:sz w:val="20"/>
          <w:szCs w:val="24"/>
          <w:lang w:eastAsia="pt-BR"/>
        </w:rPr>
        <w:t>à</w:t>
      </w:r>
      <w:proofErr w:type="gramEnd"/>
      <w:r w:rsidRPr="00AA3049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publicações </w:t>
      </w:r>
      <w:r w:rsidR="00737256">
        <w:rPr>
          <w:rFonts w:ascii="Times New Roman" w:eastAsia="Times New Roman" w:hAnsi="Times New Roman" w:cs="Times New Roman"/>
          <w:sz w:val="20"/>
          <w:szCs w:val="24"/>
          <w:lang w:eastAsia="pt-BR"/>
        </w:rPr>
        <w:t>3,5 e 4,8</w:t>
      </w:r>
      <w:r w:rsidRPr="00AA3049">
        <w:rPr>
          <w:rFonts w:ascii="Times New Roman" w:eastAsia="Times New Roman" w:hAnsi="Times New Roman" w:cs="Times New Roman"/>
          <w:sz w:val="20"/>
          <w:szCs w:val="24"/>
          <w:lang w:eastAsia="pt-BR"/>
        </w:rPr>
        <w:t>, respectivamente.</w:t>
      </w:r>
    </w:p>
    <w:p w14:paraId="3EA735F8" w14:textId="728C6929" w:rsidR="004A72D0" w:rsidRPr="004A72D0" w:rsidRDefault="004A72D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72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candidato deverá estar ciente que após 4 anos ele será reavaliado e que, além dos critérios acima, os seguintes critérios serão aplicados</w:t>
      </w:r>
      <w:r w:rsidR="00784C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sendo necessário </w:t>
      </w:r>
      <w:r w:rsidR="00E218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cumprir pelo menos </w:t>
      </w:r>
      <w:r w:rsidR="009108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E218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pontos </w:t>
      </w:r>
      <w:r w:rsidR="00784C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recredenciamento</w:t>
      </w:r>
      <w:r w:rsidRPr="004A72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2FCE4D7A" w14:textId="7030BDEB" w:rsidR="004A72D0" w:rsidRPr="004A72D0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="004A72D0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Orientação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concluída ou em andamento </w:t>
      </w:r>
      <w:r w:rsidR="004A72D0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936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4A72D0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lunos</w:t>
      </w:r>
      <w:r w:rsidR="00A217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A21775">
        <w:rPr>
          <w:rFonts w:ascii="Times New Roman" w:eastAsia="Times New Roman" w:hAnsi="Times New Roman" w:cs="Times New Roman"/>
          <w:sz w:val="24"/>
          <w:szCs w:val="24"/>
          <w:lang w:eastAsia="pt-BR"/>
        </w:rPr>
        <w:t>o PPGBMC no último quadriênio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87F07C1" w14:textId="70A760C9" w:rsidR="004A72D0" w:rsidRPr="004A72D0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Oferta de pelo menos uma disciplina anualmente </w:t>
      </w:r>
    </w:p>
    <w:p w14:paraId="5C59470F" w14:textId="5EE0099C" w:rsidR="004A72D0" w:rsidRPr="004A72D0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3) 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em </w:t>
      </w:r>
      <w:r w:rsidR="004A72D0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inserção social (ver documento de área da CAPES)</w:t>
      </w:r>
    </w:p>
    <w:p w14:paraId="68080362" w14:textId="3DBBDAAE" w:rsidR="004A72D0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4) </w:t>
      </w:r>
      <w:r w:rsidR="004A72D0"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Financiamento externo a </w:t>
      </w:r>
      <w:r w:rsidR="00A21775">
        <w:rPr>
          <w:rFonts w:ascii="Times New Roman" w:eastAsia="Times New Roman" w:hAnsi="Times New Roman" w:cs="Times New Roman"/>
          <w:sz w:val="24"/>
          <w:szCs w:val="24"/>
          <w:lang w:eastAsia="pt-BR"/>
        </w:rPr>
        <w:t>IES obtido no último quadriênio</w:t>
      </w:r>
    </w:p>
    <w:p w14:paraId="766766D2" w14:textId="1DF9BDAF" w:rsidR="00CF0D20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5) </w:t>
      </w:r>
      <w:r w:rsidR="00CF0D20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9936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0D20">
        <w:rPr>
          <w:rFonts w:ascii="Times New Roman" w:eastAsia="Times New Roman" w:hAnsi="Times New Roman" w:cs="Times New Roman"/>
          <w:sz w:val="24"/>
          <w:szCs w:val="24"/>
          <w:lang w:eastAsia="pt-BR"/>
        </w:rPr>
        <w:t>em comissão do PPGBMC.</w:t>
      </w:r>
      <w:r w:rsidR="00784C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93BFA01" w14:textId="10EEAF4E" w:rsidR="00E21820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6) </w:t>
      </w:r>
      <w:r w:rsidR="000F7E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 pesquisador produtividade (ou equivalente) CNPq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e/</w:t>
      </w:r>
      <w:r w:rsidR="000F7EED">
        <w:rPr>
          <w:rFonts w:ascii="Times New Roman" w:eastAsia="Times New Roman" w:hAnsi="Times New Roman" w:cs="Times New Roman"/>
          <w:sz w:val="24"/>
          <w:szCs w:val="24"/>
          <w:lang w:eastAsia="pt-BR"/>
        </w:rPr>
        <w:t>ou CNE/JCNE</w:t>
      </w:r>
    </w:p>
    <w:p w14:paraId="300F034B" w14:textId="303CE630" w:rsidR="000F7EED" w:rsidRDefault="00E21820" w:rsidP="00A2177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7) </w:t>
      </w:r>
      <w:r w:rsidR="000F7EED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Participação como membro ativo em sociedades ou redes de colaboração internacional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relevante para a CB1.</w:t>
      </w:r>
    </w:p>
    <w:p w14:paraId="31545CBA" w14:textId="5E749D64" w:rsidR="00E21820" w:rsidRPr="00AA3049" w:rsidRDefault="00E21820" w:rsidP="0091084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8)</w:t>
      </w:r>
      <w:r w:rsidR="00110E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A7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científica: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faz necessário </w:t>
      </w:r>
      <w:r w:rsidR="00910847">
        <w:rPr>
          <w:rFonts w:ascii="Times New Roman" w:eastAsia="Times New Roman" w:hAnsi="Times New Roman" w:cs="Times New Roman"/>
          <w:sz w:val="24"/>
          <w:szCs w:val="24"/>
          <w:lang w:eastAsia="pt-BR"/>
        </w:rPr>
        <w:t>a produção de 4 artigos Qualis A.</w:t>
      </w:r>
    </w:p>
    <w:p w14:paraId="1BA05B92" w14:textId="77777777" w:rsidR="009A0503" w:rsidRDefault="00B7198E" w:rsidP="00B7198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18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 obrigatório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14:paraId="2D817FEF" w14:textId="77777777" w:rsidR="00110E93" w:rsidRDefault="00110E93" w:rsidP="009A0503">
      <w:pPr>
        <w:pStyle w:val="Pargrafoda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B7198E" w:rsidRPr="009A0503">
        <w:rPr>
          <w:rFonts w:ascii="Times New Roman" w:eastAsia="Times New Roman" w:hAnsi="Times New Roman" w:cs="Times New Roman"/>
          <w:sz w:val="24"/>
          <w:szCs w:val="24"/>
          <w:lang w:eastAsia="pt-BR"/>
        </w:rPr>
        <w:t>anter o currículo Lattes atualizado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E067B4E" w14:textId="3A2EF123" w:rsidR="000F7EED" w:rsidRDefault="00110E93" w:rsidP="009A0503">
      <w:pPr>
        <w:pStyle w:val="Pargrafoda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B7198E" w:rsidRPr="009A0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ornecer todas as informações solicitadas </w:t>
      </w:r>
      <w:r w:rsidR="008D5EFC" w:rsidRPr="009A0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coordenação do PPGBMC </w:t>
      </w:r>
      <w:r w:rsidR="00B7198E" w:rsidRPr="009A050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preenchimento da Plataforma Sucupira referente ao quadriênio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685C4D3" w14:textId="6E08B0D4" w:rsidR="00110E93" w:rsidRPr="00737256" w:rsidRDefault="00110E93" w:rsidP="009A0503">
      <w:pPr>
        <w:pStyle w:val="Pargrafoda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Verificar seus dados na Sucupira;</w:t>
      </w:r>
    </w:p>
    <w:p w14:paraId="4A45F9FA" w14:textId="569B70AA" w:rsidR="009A0503" w:rsidRPr="00737256" w:rsidRDefault="009A0503" w:rsidP="009A0503">
      <w:pPr>
        <w:pStyle w:val="Pargrafoda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 ao menos uma publicação</w:t>
      </w:r>
      <w:r w:rsidR="00110E93" w:rsidRP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e/ou patente depositada e/ou concedida</w:t>
      </w:r>
      <w:r w:rsidRP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 ano de docente perm</w:t>
      </w:r>
      <w:r w:rsidR="00110E93" w:rsidRP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</w:t>
      </w:r>
      <w:r w:rsidRPr="00737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ente.</w:t>
      </w:r>
    </w:p>
    <w:p w14:paraId="619F37BD" w14:textId="77777777" w:rsidR="00023BA5" w:rsidRDefault="00023BA5" w:rsidP="00A21775">
      <w:pPr>
        <w:spacing w:line="276" w:lineRule="auto"/>
        <w:jc w:val="both"/>
      </w:pPr>
    </w:p>
    <w:sectPr w:rsidR="00023BA5" w:rsidSect="00CE716B">
      <w:headerReference w:type="default" r:id="rId9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A9BE" w14:textId="77777777" w:rsidR="00B141A4" w:rsidRDefault="00B141A4" w:rsidP="002F134C">
      <w:pPr>
        <w:spacing w:after="0" w:line="240" w:lineRule="auto"/>
      </w:pPr>
      <w:r>
        <w:separator/>
      </w:r>
    </w:p>
  </w:endnote>
  <w:endnote w:type="continuationSeparator" w:id="0">
    <w:p w14:paraId="7883754D" w14:textId="77777777" w:rsidR="00B141A4" w:rsidRDefault="00B141A4" w:rsidP="002F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1641" w14:textId="77777777" w:rsidR="00B141A4" w:rsidRDefault="00B141A4" w:rsidP="002F134C">
      <w:pPr>
        <w:spacing w:after="0" w:line="240" w:lineRule="auto"/>
      </w:pPr>
      <w:r>
        <w:separator/>
      </w:r>
    </w:p>
  </w:footnote>
  <w:footnote w:type="continuationSeparator" w:id="0">
    <w:p w14:paraId="107FBE92" w14:textId="77777777" w:rsidR="00B141A4" w:rsidRDefault="00B141A4" w:rsidP="002F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858"/>
      <w:gridCol w:w="4502"/>
    </w:tblGrid>
    <w:tr w:rsidR="002F134C" w:rsidRPr="004D1E75" w14:paraId="23B600DE" w14:textId="77777777" w:rsidTr="00377E31">
      <w:tc>
        <w:tcPr>
          <w:tcW w:w="2595" w:type="pct"/>
          <w:shd w:val="clear" w:color="auto" w:fill="auto"/>
        </w:tcPr>
        <w:p w14:paraId="014B5139" w14:textId="77777777" w:rsidR="002F134C" w:rsidRPr="004D1E75" w:rsidRDefault="002F134C" w:rsidP="002F134C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inline distT="0" distB="0" distL="0" distR="0" wp14:anchorId="71C4E063" wp14:editId="28E13AF7">
                <wp:extent cx="2853055" cy="1082675"/>
                <wp:effectExtent l="19050" t="0" r="4445" b="0"/>
                <wp:docPr id="25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05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pct"/>
          <w:shd w:val="clear" w:color="auto" w:fill="auto"/>
        </w:tcPr>
        <w:p w14:paraId="417795AE" w14:textId="77777777" w:rsidR="002F134C" w:rsidRPr="004D1E75" w:rsidRDefault="002F134C" w:rsidP="002F134C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INCLUDEPICTURE "https://www.unirio.br/comunicacaosocial/imagens/imagens-identidade-visual-unirio/novologouniriohorizontal.png"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639FD917" wp14:editId="3627D5E1">
                <wp:extent cx="2586741" cy="826997"/>
                <wp:effectExtent l="0" t="0" r="4445" b="0"/>
                <wp:docPr id="1366887925" name="Imagem 1" descr="Placa vermelha com letras brancas em fundo pret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887925" name="Imagem 1" descr="Placa vermelha com letras brancas em fundo pret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827" cy="84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184BFC9F" w14:textId="77777777" w:rsidR="002F134C" w:rsidRPr="00132C7F" w:rsidRDefault="002F134C" w:rsidP="002F134C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Universidade Federal do Estado do Rio de Janeiro - UNIRIO</w:t>
    </w:r>
  </w:p>
  <w:p w14:paraId="36272D8A" w14:textId="77777777" w:rsidR="002F134C" w:rsidRPr="00132C7F" w:rsidRDefault="002F134C" w:rsidP="002F134C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Centro de Ciências Biológicas e da Saúde – CCBS</w:t>
    </w:r>
  </w:p>
  <w:p w14:paraId="180ACF71" w14:textId="77777777" w:rsidR="002F134C" w:rsidRDefault="002F134C" w:rsidP="002F134C">
    <w:pPr>
      <w:pStyle w:val="Cabealho"/>
      <w:jc w:val="center"/>
    </w:pPr>
    <w:r w:rsidRPr="00132C7F">
      <w:rPr>
        <w:sz w:val="24"/>
        <w:szCs w:val="24"/>
      </w:rPr>
      <w:t>Instituto Biomédico - IB</w:t>
    </w:r>
  </w:p>
  <w:p w14:paraId="026BA215" w14:textId="77777777" w:rsidR="002F134C" w:rsidRDefault="002F1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420"/>
    <w:multiLevelType w:val="hybridMultilevel"/>
    <w:tmpl w:val="DAE87E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7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D0"/>
    <w:rsid w:val="00023BA5"/>
    <w:rsid w:val="000E08A9"/>
    <w:rsid w:val="000F7EED"/>
    <w:rsid w:val="00110E93"/>
    <w:rsid w:val="002A1A2F"/>
    <w:rsid w:val="002C0069"/>
    <w:rsid w:val="002D6676"/>
    <w:rsid w:val="002F134C"/>
    <w:rsid w:val="00345729"/>
    <w:rsid w:val="004A72D0"/>
    <w:rsid w:val="0054555E"/>
    <w:rsid w:val="005B22EA"/>
    <w:rsid w:val="00615C2D"/>
    <w:rsid w:val="006E3BE5"/>
    <w:rsid w:val="00737256"/>
    <w:rsid w:val="00784C7B"/>
    <w:rsid w:val="008D5EFC"/>
    <w:rsid w:val="00910847"/>
    <w:rsid w:val="009669AA"/>
    <w:rsid w:val="0096757E"/>
    <w:rsid w:val="00993694"/>
    <w:rsid w:val="00996690"/>
    <w:rsid w:val="009A0503"/>
    <w:rsid w:val="00A03EFD"/>
    <w:rsid w:val="00A21775"/>
    <w:rsid w:val="00AA3049"/>
    <w:rsid w:val="00B141A4"/>
    <w:rsid w:val="00B3602D"/>
    <w:rsid w:val="00B7198E"/>
    <w:rsid w:val="00C56A84"/>
    <w:rsid w:val="00CE716B"/>
    <w:rsid w:val="00CF0D20"/>
    <w:rsid w:val="00D061FE"/>
    <w:rsid w:val="00D81908"/>
    <w:rsid w:val="00E05C37"/>
    <w:rsid w:val="00E11F8C"/>
    <w:rsid w:val="00E21820"/>
    <w:rsid w:val="00EF0659"/>
    <w:rsid w:val="00F00685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D84A"/>
  <w15:chartTrackingRefBased/>
  <w15:docId w15:val="{0B7137C9-9DC8-4FA3-B64F-F7AAEE7D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72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716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F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">
    <w:name w:val="List Table 1 Light"/>
    <w:basedOn w:val="Tabelanormal"/>
    <w:uiPriority w:val="46"/>
    <w:rsid w:val="00EF06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99"/>
    <w:semiHidden/>
    <w:rsid w:val="002C00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A050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F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134C"/>
  </w:style>
  <w:style w:type="paragraph" w:styleId="Rodap">
    <w:name w:val="footer"/>
    <w:basedOn w:val="Normal"/>
    <w:link w:val="RodapChar"/>
    <w:uiPriority w:val="99"/>
    <w:unhideWhenUsed/>
    <w:rsid w:val="002F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34C"/>
  </w:style>
  <w:style w:type="paragraph" w:styleId="SemEspaamento">
    <w:name w:val="No Spacing"/>
    <w:uiPriority w:val="1"/>
    <w:qFormat/>
    <w:rsid w:val="002F13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bmc.secretaria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bmc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PROFESSORA - Daiana Seabra Venancio</dc:creator>
  <cp:keywords/>
  <dc:description/>
  <cp:lastModifiedBy>Beatriz Patricio</cp:lastModifiedBy>
  <cp:revision>8</cp:revision>
  <dcterms:created xsi:type="dcterms:W3CDTF">2025-04-16T20:27:00Z</dcterms:created>
  <dcterms:modified xsi:type="dcterms:W3CDTF">2025-05-09T12:31:00Z</dcterms:modified>
</cp:coreProperties>
</file>