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3A" w:rsidRPr="00337B3A" w:rsidRDefault="006C230E" w:rsidP="00337B3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>ANEXO IV</w:t>
      </w:r>
      <w:bookmarkStart w:id="0" w:name="_GoBack"/>
      <w:bookmarkEnd w:id="0"/>
    </w:p>
    <w:p w:rsidR="00337B3A" w:rsidRPr="00337B3A" w:rsidRDefault="00337B3A" w:rsidP="00337B3A">
      <w:pPr>
        <w:spacing w:after="36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INSTRUMENTO DE MEDIÇÃO DE RESULTADO (IMR)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1. DAS DISPOSIÇÕES GERAIS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1.1. Fica estabelecido o presente Instrumento de Medição de Resulta</w:t>
      </w:r>
      <w:r>
        <w:rPr>
          <w:rFonts w:ascii="Calibri" w:eastAsia="Times New Roman" w:hAnsi="Calibri" w:cs="Calibri"/>
          <w:color w:val="000000"/>
          <w:lang w:eastAsia="pt-BR"/>
        </w:rPr>
        <w:t>do – IMR, previsto no item 15</w:t>
      </w:r>
      <w:r w:rsidRPr="00337B3A">
        <w:rPr>
          <w:rFonts w:ascii="Calibri" w:eastAsia="Times New Roman" w:hAnsi="Calibri" w:cs="Calibri"/>
          <w:color w:val="000000"/>
          <w:lang w:eastAsia="pt-BR"/>
        </w:rPr>
        <w:t xml:space="preserve"> do Termo de Referência, que tem por objetivo avaliar constantemente a execução do objeto e aferir a qualidade dos serviços prestados pela contratada.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1.2. A medição da qualidade dos serviços prestados pela CONTRATADA será feita por meio de sistema de pontuação, cujo resultado definirá o valor mensal a ser pago no período avaliado.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1.3. As situações abrangidas pelo Instrumento de Medição de Resultado – IMR se referem a fatos cotidianos da execução do contrato, não isentando a CONTRATADA das demais responsabilidades ou sanções legalmente previstas.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1.4. A CONTRATANTE poderá alterar os procedimentos e metodologia de avaliação durante a execução contratual sempre que o novo sistema se mostrar mais eficiente que o anterior e não houver prejuízos para a CONTRATADA.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 DOS PROCEDIMENTOS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2.1. O Fiscal do Contrato designado pela CONTRATANTE acompanhará a execução dos serviços prestados, atuando junto ao preposto indicado pela CONTRATADA.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2.2. Verificando a existência de irregularidades na prestação dos serviços, o fiscal do contrato notificará o preposto da CONTRATADA para que esta solucione o problema ou preste os devidos esclarecimentos.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2.3. A notificação quanto à existência de irregularidades na execução do contrato poderá ser verbal ou por escrito, a depender da gravidade da situação ou da reincidência do fato.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2.4. Constatando-se irregularidade passível de notificação por escrito, o fiscal do contrato preencherá termo de notificação, relatando a ocorrência, seu grau de pontuação, o dia e a hora do acontecido.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2.5. O termo de notificação será imediatamente apresentado ao preposto da CONTRATADA, o qual, constatando a ocorrência, deverá atestar de pronto seu “visto” no documento, que ficará sob a guarda do fiscal do contrato.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lastRenderedPageBreak/>
        <w:t>2.5.1. Havendo divergências quanto à veracidade dos fatos, deverá o preposto da CONTRATADA registrar suas razões no próprio termo de notificação.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2.6. Em até cinco dias úteis anteriores à apresentação da fatura mensal para ateste e pagamento, o fiscal do contrato informará à CONTRATADA o resultado da avaliação mensal do serviço.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2.7. A CONTRATADA, de posse das informações repassadas pelo Fiscal do Contrato, emitirá fatura mensal relativa aos serviços prestados, abatendo do valor devido pela CONTRATANTE os descontos relativos à aplicação do Instrumento de Medição de Resultado – IMR.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2.8. O fiscal do contato, ao receber da CONTRATADA a fatura mensal para ateste, somente o fará quando verificada a dedução dos descontos acima mencionados.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2.9. Verificada a regularidade da fatura, o fiscal do contrato juntará a esta os termos de notificação produzidos no período, e a encaminhará para pagamento.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3. DO SISTEMA DE PONTUAÇÃO 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3.1. O sistema de pontuação destina-se a definir os graus de pontuação para cada tipo de ocorrência, desde que não implique inexecução total ou parcial do objeto, motivo de sanção administrativa.</w:t>
      </w:r>
    </w:p>
    <w:p w:rsidR="00337B3A" w:rsidRPr="00337B3A" w:rsidRDefault="00337B3A" w:rsidP="00337B3A">
      <w:pPr>
        <w:spacing w:after="3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B3A">
        <w:rPr>
          <w:rFonts w:ascii="Calibri" w:eastAsia="Times New Roman" w:hAnsi="Calibri" w:cs="Calibri"/>
          <w:color w:val="000000"/>
          <w:lang w:eastAsia="pt-BR"/>
        </w:rPr>
        <w:t>3.2. As ocorrências são dispostas em três níveis de graduação, atribuindo-se a cada nível uma pontuação determinada, conforme tabela abaixo: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1"/>
        <w:gridCol w:w="1443"/>
      </w:tblGrid>
      <w:tr w:rsidR="00337B3A" w:rsidRPr="00337B3A" w:rsidTr="00337B3A">
        <w:trPr>
          <w:trHeight w:val="4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OCORRÊNCIAS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INFRAÇÃO</w:t>
            </w:r>
          </w:p>
        </w:tc>
      </w:tr>
      <w:tr w:rsidR="00337B3A" w:rsidRPr="00337B3A" w:rsidTr="00337B3A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DF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OCORRÊNCIAS TIPO 1: Situações brandas que não caracterizem interrupção nas prestações de serviços, mas que comprometam sua realização de maneira satisfatória, tais como; a) atraso no cumprimento de obrigações relativas ao serviço; b) serviços executados de maneira relapsa e descuidada; c) conduta inadequada</w:t>
            </w:r>
            <w:r w:rsidR="00DF01B3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PONTO</w:t>
            </w:r>
          </w:p>
        </w:tc>
      </w:tr>
      <w:tr w:rsidR="00337B3A" w:rsidRPr="00337B3A" w:rsidTr="00337B3A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OCORRÊNCIAS TIPO 2: Situações que caracterizem interrupção na prestação do serviço, tal como: a) não cumprimento a obrigações relativas ao serviço após reiterada solicitação para fazê-lo.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2 PONTOS</w:t>
            </w:r>
          </w:p>
        </w:tc>
      </w:tr>
      <w:tr w:rsidR="00337B3A" w:rsidRPr="00337B3A" w:rsidTr="00337B3A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OCORRÊNCIAS TIPO 3: Situações que caracterizem interrupção na prestação dos serviços, tais como: a) reiteradas danificações ao patrimônio; b) </w:t>
            </w: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conduta perigosa que põe em risco a segurança de terceiros; c) empregados desguarnecidos de equipamento de proteção individual.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3 PONTOS</w:t>
            </w:r>
          </w:p>
        </w:tc>
      </w:tr>
    </w:tbl>
    <w:p w:rsidR="00337B3A" w:rsidRPr="00337B3A" w:rsidRDefault="00337B3A" w:rsidP="0033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5082"/>
        <w:gridCol w:w="8"/>
      </w:tblGrid>
      <w:tr w:rsidR="00337B3A" w:rsidRPr="00337B3A" w:rsidTr="00337B3A">
        <w:trPr>
          <w:gridAfter w:val="1"/>
          <w:wAfter w:w="8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AJUSTE NO PAGAMENTO</w:t>
            </w:r>
          </w:p>
        </w:tc>
      </w:tr>
      <w:tr w:rsidR="00337B3A" w:rsidRPr="00337B3A" w:rsidTr="00337B3A">
        <w:trPr>
          <w:gridAfter w:val="1"/>
          <w:wAfter w:w="8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2 pontos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Desconto de 2% sobre o valor total da fatura mensal</w:t>
            </w:r>
          </w:p>
        </w:tc>
      </w:tr>
      <w:tr w:rsidR="00337B3A" w:rsidRPr="00337B3A" w:rsidTr="00337B3A">
        <w:trPr>
          <w:gridAfter w:val="1"/>
          <w:wAfter w:w="8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3 pontos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Desconto de 5% sobre o valor total da fatura mensal</w:t>
            </w:r>
          </w:p>
        </w:tc>
      </w:tr>
      <w:tr w:rsidR="00337B3A" w:rsidRPr="00337B3A" w:rsidTr="00337B3A">
        <w:trPr>
          <w:gridAfter w:val="1"/>
          <w:wAfter w:w="8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4 pontos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Desconto de 8% sobre o valor total da fatura mensal</w:t>
            </w:r>
          </w:p>
        </w:tc>
      </w:tr>
      <w:tr w:rsidR="00337B3A" w:rsidRPr="00337B3A" w:rsidTr="00337B3A">
        <w:trPr>
          <w:gridAfter w:val="1"/>
          <w:wAfter w:w="8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Desconto de 10% sobre o valor total da fatura mensal</w:t>
            </w:r>
          </w:p>
        </w:tc>
      </w:tr>
      <w:tr w:rsidR="00337B3A" w:rsidRPr="00337B3A" w:rsidTr="00337B3A">
        <w:trPr>
          <w:jc w:val="center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6 pontos</w:t>
            </w:r>
          </w:p>
        </w:tc>
        <w:tc>
          <w:tcPr>
            <w:tcW w:w="5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Desconto de 12% sobre o valor total da fatura mensal</w:t>
            </w:r>
          </w:p>
        </w:tc>
      </w:tr>
      <w:tr w:rsidR="00337B3A" w:rsidRPr="00337B3A" w:rsidTr="00337B3A">
        <w:trPr>
          <w:jc w:val="center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7 pontos</w:t>
            </w:r>
          </w:p>
        </w:tc>
        <w:tc>
          <w:tcPr>
            <w:tcW w:w="5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Desconto de 15% sobre o valor total da fatura mensal</w:t>
            </w:r>
          </w:p>
        </w:tc>
      </w:tr>
      <w:tr w:rsidR="00337B3A" w:rsidRPr="00337B3A" w:rsidTr="00337B3A">
        <w:trPr>
          <w:jc w:val="center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8 pontos</w:t>
            </w:r>
          </w:p>
        </w:tc>
        <w:tc>
          <w:tcPr>
            <w:tcW w:w="5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Desconto de 18% sobre o valor total da fatura mensal</w:t>
            </w:r>
          </w:p>
        </w:tc>
      </w:tr>
      <w:tr w:rsidR="00337B3A" w:rsidRPr="00337B3A" w:rsidTr="00337B3A">
        <w:trPr>
          <w:jc w:val="center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9 pontos</w:t>
            </w:r>
          </w:p>
        </w:tc>
        <w:tc>
          <w:tcPr>
            <w:tcW w:w="5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7B3A" w:rsidRPr="00337B3A" w:rsidRDefault="00337B3A" w:rsidP="0033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7B3A">
              <w:rPr>
                <w:rFonts w:ascii="Calibri" w:eastAsia="Times New Roman" w:hAnsi="Calibri" w:cs="Calibri"/>
                <w:color w:val="000000"/>
                <w:lang w:eastAsia="pt-BR"/>
              </w:rPr>
              <w:t>Desconto de 20% sobre o valor total da fatura mensal</w:t>
            </w:r>
          </w:p>
        </w:tc>
      </w:tr>
    </w:tbl>
    <w:p w:rsidR="00BD301E" w:rsidRDefault="00337B3A">
      <w:r w:rsidRPr="00337B3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BD301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FED" w:rsidRDefault="002E6FED" w:rsidP="00337B3A">
      <w:pPr>
        <w:spacing w:after="0" w:line="240" w:lineRule="auto"/>
      </w:pPr>
      <w:r>
        <w:separator/>
      </w:r>
    </w:p>
  </w:endnote>
  <w:endnote w:type="continuationSeparator" w:id="0">
    <w:p w:rsidR="002E6FED" w:rsidRDefault="002E6FED" w:rsidP="00337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FED" w:rsidRDefault="002E6FED" w:rsidP="00337B3A">
      <w:pPr>
        <w:spacing w:after="0" w:line="240" w:lineRule="auto"/>
      </w:pPr>
      <w:r>
        <w:separator/>
      </w:r>
    </w:p>
  </w:footnote>
  <w:footnote w:type="continuationSeparator" w:id="0">
    <w:p w:rsidR="002E6FED" w:rsidRDefault="002E6FED" w:rsidP="00337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B3A" w:rsidRDefault="00337B3A" w:rsidP="00337B3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4B48AF" wp14:editId="30303040">
          <wp:extent cx="846469" cy="8382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da Repúbl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78" cy="855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7B3A" w:rsidRPr="00F52131" w:rsidRDefault="00337B3A" w:rsidP="00337B3A">
    <w:pPr>
      <w:pStyle w:val="Cabealho"/>
      <w:jc w:val="center"/>
      <w:rPr>
        <w:b/>
        <w:sz w:val="8"/>
      </w:rPr>
    </w:pPr>
  </w:p>
  <w:p w:rsidR="00337B3A" w:rsidRPr="00F52131" w:rsidRDefault="00337B3A" w:rsidP="00337B3A">
    <w:pPr>
      <w:pStyle w:val="Cabealho"/>
      <w:jc w:val="center"/>
      <w:rPr>
        <w:b/>
      </w:rPr>
    </w:pPr>
    <w:r w:rsidRPr="00F52131">
      <w:rPr>
        <w:b/>
      </w:rPr>
      <w:t>SERVIÇO PÚBLICO FEDERAL</w:t>
    </w:r>
  </w:p>
  <w:p w:rsidR="00337B3A" w:rsidRPr="00F52131" w:rsidRDefault="00337B3A" w:rsidP="00337B3A">
    <w:pPr>
      <w:pStyle w:val="Cabealho"/>
      <w:jc w:val="center"/>
      <w:rPr>
        <w:b/>
      </w:rPr>
    </w:pPr>
    <w:r w:rsidRPr="00F52131">
      <w:rPr>
        <w:b/>
      </w:rPr>
      <w:t>UNIVERSIDADE FEDERAL DO ESTADO DO RIO DE JANEIRO - UNIRIO</w:t>
    </w:r>
  </w:p>
  <w:p w:rsidR="00337B3A" w:rsidRPr="00337B3A" w:rsidRDefault="00337B3A" w:rsidP="00337B3A">
    <w:pPr>
      <w:pStyle w:val="Cabealho"/>
      <w:jc w:val="center"/>
      <w:rPr>
        <w:b/>
        <w:color w:val="000000" w:themeColor="text1"/>
      </w:rPr>
    </w:pPr>
    <w:permStart w:id="914752319" w:edGrp="everyone"/>
    <w:r w:rsidRPr="004D4EF6">
      <w:rPr>
        <w:b/>
        <w:color w:val="000000" w:themeColor="text1"/>
      </w:rPr>
      <w:t>DIRETORIA DE ATIVIDADES DE APOIO</w:t>
    </w:r>
    <w:permEnd w:id="914752319"/>
  </w:p>
  <w:p w:rsidR="00337B3A" w:rsidRDefault="00337B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3A"/>
    <w:rsid w:val="00234F19"/>
    <w:rsid w:val="002E6FED"/>
    <w:rsid w:val="00337B3A"/>
    <w:rsid w:val="004E6435"/>
    <w:rsid w:val="005B5A24"/>
    <w:rsid w:val="0061114D"/>
    <w:rsid w:val="006C230E"/>
    <w:rsid w:val="00AD5A6C"/>
    <w:rsid w:val="00BF54D8"/>
    <w:rsid w:val="00C10EF8"/>
    <w:rsid w:val="00DF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0C30"/>
  <w15:chartTrackingRefBased/>
  <w15:docId w15:val="{99F3617A-CD2B-45FB-B923-E8EDE7EC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37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7B3A"/>
  </w:style>
  <w:style w:type="paragraph" w:styleId="Rodap">
    <w:name w:val="footer"/>
    <w:basedOn w:val="Normal"/>
    <w:link w:val="RodapChar"/>
    <w:uiPriority w:val="99"/>
    <w:unhideWhenUsed/>
    <w:rsid w:val="00337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711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CRISTINA TAVARES DOS SANTOS CHAGAS</dc:creator>
  <cp:keywords/>
  <dc:description/>
  <cp:lastModifiedBy>BARBARA CRISTINA TAVARES DOS SANTOS CHAGAS</cp:lastModifiedBy>
  <cp:revision>6</cp:revision>
  <dcterms:created xsi:type="dcterms:W3CDTF">2021-11-29T16:58:00Z</dcterms:created>
  <dcterms:modified xsi:type="dcterms:W3CDTF">2022-08-02T14:34:00Z</dcterms:modified>
</cp:coreProperties>
</file>