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CD" w:rsidRPr="003E66CD" w:rsidRDefault="003E66CD" w:rsidP="003E66CD">
      <w:pPr>
        <w:pStyle w:val="Ttulo1"/>
      </w:pPr>
      <w:r>
        <w:t xml:space="preserve">3.3.4.1 </w:t>
      </w:r>
      <w:r w:rsidRPr="003E66CD">
        <w:t>INFORMAÇÕES SOBRE A ESTRUTURA DE PESSOAL PARA ANÁLISE DAS PRESTAÇÕES DE CONTAS</w:t>
      </w:r>
    </w:p>
    <w:p w:rsidR="003E66CD" w:rsidRPr="0012766B" w:rsidRDefault="003E66CD" w:rsidP="003E66CD">
      <w:pPr>
        <w:spacing w:before="240" w:after="360"/>
        <w:jc w:val="both"/>
        <w:rPr>
          <w:b/>
        </w:rPr>
      </w:pPr>
      <w:r>
        <w:rPr>
          <w:b/>
        </w:rPr>
        <w:t>Orientações para elaboração do item de informação “Informações sobre a estrutura de pessoal para análise das prestações de contas”</w:t>
      </w:r>
    </w:p>
    <w:p w:rsidR="003E66CD" w:rsidRDefault="003E66CD" w:rsidP="003E66CD">
      <w:pPr>
        <w:pStyle w:val="PargrafodaLista"/>
        <w:numPr>
          <w:ilvl w:val="0"/>
          <w:numId w:val="1"/>
        </w:numPr>
        <w:spacing w:before="120" w:after="120"/>
      </w:pPr>
      <w:r w:rsidRPr="00B14517">
        <w:t xml:space="preserve">Este item </w:t>
      </w:r>
      <w:bookmarkStart w:id="0" w:name="_GoBack"/>
      <w:bookmarkEnd w:id="0"/>
      <w:r w:rsidRPr="00B14517">
        <w:t>tem por objetivo</w:t>
      </w:r>
      <w:r>
        <w:t xml:space="preserve"> demonstrar a estrutura, especialmente de pessoal, que a UPC destina para o tratamento, análise e posicionamento sobre as contas prestadas pelos recebedores dos recursos descentralizados.</w:t>
      </w:r>
    </w:p>
    <w:p w:rsidR="003E66CD" w:rsidRDefault="003E66CD" w:rsidP="003E66CD">
      <w:pPr>
        <w:pStyle w:val="PargrafodaLista"/>
        <w:numPr>
          <w:ilvl w:val="0"/>
          <w:numId w:val="1"/>
        </w:numPr>
        <w:spacing w:before="120" w:after="120"/>
      </w:pPr>
      <w:r>
        <w:t>A descentralização de recursos para outros órgãos e entidades, inclusive do setor privado e de outras esferas, normalmente envolve a obrigação de o recebedor de tais recursos prestar contas ao repassador sobre como os utilizou, principalmente para verificação da aderência da aplicação dos recursos com a finalidade acordada.</w:t>
      </w:r>
    </w:p>
    <w:p w:rsidR="003E66CD" w:rsidRDefault="003E66CD" w:rsidP="003E66CD">
      <w:pPr>
        <w:pStyle w:val="PargrafodaLista"/>
        <w:numPr>
          <w:ilvl w:val="0"/>
          <w:numId w:val="1"/>
        </w:numPr>
        <w:spacing w:before="120" w:after="120"/>
      </w:pPr>
      <w:r>
        <w:t xml:space="preserve">A prestação de contas do recebedor ao repassador dos recursos torna-se ainda mais relevante se o repasse for um dos instrumentos da UPC de descentralização da execução de políticas públicas de sua responsabilidade. </w:t>
      </w:r>
    </w:p>
    <w:p w:rsidR="003E66CD" w:rsidRDefault="003E66CD" w:rsidP="003E66CD">
      <w:pPr>
        <w:pStyle w:val="PargrafodaLista"/>
        <w:numPr>
          <w:ilvl w:val="0"/>
          <w:numId w:val="1"/>
        </w:numPr>
        <w:spacing w:before="120" w:after="120"/>
      </w:pPr>
      <w:r>
        <w:t xml:space="preserve">Nesse contexto, a UPC analisar adequadamente e, principalmente, de forma tempestiva, as contas prestadas pelos recebedores é condição muito importante para o cumprimento dos objetivos propostos e pactuados. </w:t>
      </w:r>
    </w:p>
    <w:p w:rsidR="003E66CD" w:rsidRPr="00047902" w:rsidRDefault="003E66CD" w:rsidP="003E66CD">
      <w:pPr>
        <w:pStyle w:val="PargrafodaLista"/>
        <w:numPr>
          <w:ilvl w:val="0"/>
          <w:numId w:val="1"/>
        </w:numPr>
        <w:spacing w:before="120" w:after="120"/>
      </w:pPr>
      <w:r>
        <w:t>Assim, torna-se relevante a UPC demonstrar a estrutura de que dispõe para analisar as contas recebidas dos parceiros da descentralização de recursos, quando for o caso, podendo relatar não somente sobre a estrutura de pessoal, mas também sobre sistemas e controles de que dispõe para esse fim.</w:t>
      </w:r>
    </w:p>
    <w:p w:rsidR="003E66CD" w:rsidRDefault="003E66CD" w:rsidP="003E66CD">
      <w:pPr>
        <w:pStyle w:val="PargrafodaLista"/>
        <w:numPr>
          <w:ilvl w:val="0"/>
          <w:numId w:val="1"/>
        </w:numPr>
        <w:spacing w:before="120" w:after="120"/>
      </w:pPr>
      <w:r>
        <w:t>Não há sugestão de estrutura da informação para este item, assim, a UPC poderá adotar o formato que considerar mais adequado para o atendimento.</w:t>
      </w:r>
    </w:p>
    <w:p w:rsidR="00DC2F31" w:rsidRDefault="00DC2F31"/>
    <w:sectPr w:rsidR="00DC2F31" w:rsidSect="00F71330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671" w:rsidRDefault="00BD5671" w:rsidP="003E66CD">
      <w:pPr>
        <w:spacing w:before="0" w:after="0"/>
      </w:pPr>
      <w:r>
        <w:separator/>
      </w:r>
    </w:p>
  </w:endnote>
  <w:endnote w:type="continuationSeparator" w:id="0">
    <w:p w:rsidR="00BD5671" w:rsidRDefault="00BD5671" w:rsidP="003E66C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671" w:rsidRDefault="00BD5671" w:rsidP="003E66CD">
      <w:pPr>
        <w:spacing w:before="0" w:after="0"/>
      </w:pPr>
      <w:r>
        <w:separator/>
      </w:r>
    </w:p>
  </w:footnote>
  <w:footnote w:type="continuationSeparator" w:id="0">
    <w:p w:rsidR="00BD5671" w:rsidRDefault="00BD5671" w:rsidP="003E66C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D" w:rsidRDefault="008D0FD3" w:rsidP="003E66CD"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6" type="#_x0000_t202" style="position:absolute;margin-left:-62.85pt;margin-top:.4pt;width:53.9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" filled="f" stroked="f">
          <v:textbox>
            <w:txbxContent>
              <w:p w:rsidR="003E66CD" w:rsidRDefault="003E66CD" w:rsidP="003E66CD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470438" cy="358140"/>
                      <wp:effectExtent l="0" t="0" r="12700" b="0"/>
                      <wp:docPr id="2" name="Imagem 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m 1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3653" cy="36058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E66CD">
      <w:t>Universidade Federal do Estado do Rio de Janeiro – UNIRIO</w:t>
    </w:r>
  </w:p>
  <w:p w:rsidR="003E66CD" w:rsidRDefault="003E66CD" w:rsidP="003E66CD">
    <w:r>
      <w:t>Subordinação hierárquica: Ministério da Educação – MEC</w:t>
    </w:r>
  </w:p>
  <w:p w:rsidR="009F389E" w:rsidRDefault="003E66CD" w:rsidP="003E66CD">
    <w:r>
      <w:t>Relatório de Gestão 201</w:t>
    </w:r>
    <w:r w:rsidR="009F389E">
      <w:t>7</w:t>
    </w:r>
  </w:p>
  <w:p w:rsidR="003E66CD" w:rsidRDefault="003E66C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64B4"/>
    <w:multiLevelType w:val="hybridMultilevel"/>
    <w:tmpl w:val="16A2A9B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E66CD"/>
    <w:rsid w:val="003E66CD"/>
    <w:rsid w:val="008D0FD3"/>
    <w:rsid w:val="00936FCC"/>
    <w:rsid w:val="009F389E"/>
    <w:rsid w:val="00BD5671"/>
    <w:rsid w:val="00DC2F31"/>
    <w:rsid w:val="00F7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6CD"/>
    <w:pPr>
      <w:autoSpaceDE w:val="0"/>
      <w:autoSpaceDN w:val="0"/>
      <w:adjustRightInd w:val="0"/>
      <w:spacing w:before="60" w:after="60"/>
    </w:pPr>
    <w:rPr>
      <w:rFonts w:ascii="Times New Roman" w:eastAsia="Calibri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E66CD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autoSpaceDE/>
      <w:autoSpaceDN/>
      <w:adjustRightInd/>
      <w:spacing w:before="0" w:after="200"/>
      <w:outlineLvl w:val="0"/>
    </w:pPr>
    <w:rPr>
      <w:rFonts w:asciiTheme="majorHAnsi" w:eastAsiaTheme="minorEastAsia" w:hAnsiTheme="majorHAnsi" w:cstheme="minorBidi"/>
      <w:iCs/>
      <w:color w:val="FFFFFF"/>
      <w:sz w:val="28"/>
      <w:szCs w:val="3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66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66CD"/>
  </w:style>
  <w:style w:type="paragraph" w:styleId="Rodap">
    <w:name w:val="footer"/>
    <w:basedOn w:val="Normal"/>
    <w:link w:val="RodapChar"/>
    <w:uiPriority w:val="99"/>
    <w:unhideWhenUsed/>
    <w:rsid w:val="003E66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66CD"/>
  </w:style>
  <w:style w:type="paragraph" w:styleId="PargrafodaLista">
    <w:name w:val="List Paragraph"/>
    <w:basedOn w:val="Normal"/>
    <w:uiPriority w:val="34"/>
    <w:qFormat/>
    <w:rsid w:val="003E66CD"/>
    <w:pPr>
      <w:autoSpaceDE/>
      <w:autoSpaceDN/>
      <w:adjustRightInd/>
      <w:ind w:left="708"/>
      <w:jc w:val="both"/>
    </w:pPr>
    <w:rPr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E66CD"/>
    <w:rPr>
      <w:rFonts w:asciiTheme="majorHAnsi" w:eastAsiaTheme="minorEastAsia" w:hAnsiTheme="majorHAnsi"/>
      <w:iCs/>
      <w:color w:val="FFFFFF"/>
      <w:sz w:val="28"/>
      <w:szCs w:val="38"/>
      <w:shd w:val="clear" w:color="auto" w:fill="5B9BD5" w:themeFill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38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8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ricardo.magalhaes</cp:lastModifiedBy>
  <cp:revision>3</cp:revision>
  <dcterms:created xsi:type="dcterms:W3CDTF">2017-02-16T23:43:00Z</dcterms:created>
  <dcterms:modified xsi:type="dcterms:W3CDTF">2017-11-29T21:06:00Z</dcterms:modified>
</cp:coreProperties>
</file>