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57" w:rsidRDefault="00E75557" w:rsidP="00CC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C6E" w:rsidRPr="005D69D6" w:rsidRDefault="00420C6E" w:rsidP="00CC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E75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ORDEM DE SERVIÇO GR Nº </w:t>
      </w:r>
      <w:r w:rsidR="00420C6E">
        <w:rPr>
          <w:rFonts w:ascii="Times New Roman" w:hAnsi="Times New Roman" w:cs="Times New Roman"/>
          <w:sz w:val="24"/>
          <w:szCs w:val="24"/>
        </w:rPr>
        <w:t>___</w:t>
      </w:r>
      <w:r w:rsidRPr="005D69D6">
        <w:rPr>
          <w:rFonts w:ascii="Times New Roman" w:hAnsi="Times New Roman" w:cs="Times New Roman"/>
          <w:sz w:val="24"/>
          <w:szCs w:val="24"/>
        </w:rPr>
        <w:t xml:space="preserve">, DE </w:t>
      </w:r>
      <w:r w:rsidR="00420C6E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Pr="005D69D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  <w:r w:rsidR="00420C6E">
        <w:rPr>
          <w:rFonts w:ascii="Times New Roman" w:hAnsi="Times New Roman" w:cs="Times New Roman"/>
          <w:sz w:val="24"/>
          <w:szCs w:val="24"/>
        </w:rPr>
        <w:t>_________</w:t>
      </w:r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9D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C6E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E75557" w:rsidRDefault="00E7555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25E" w:rsidRDefault="00B4025E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25E" w:rsidRPr="005D69D6" w:rsidRDefault="00B4025E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557" w:rsidRDefault="00E75557" w:rsidP="00A920C1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Dispõe sobre os procedimentos referentes ao fluxo de arquivamento de documentos em fase corrente e intermediária no âmbito da UNIRIO.</w:t>
      </w:r>
    </w:p>
    <w:p w:rsidR="00A920C1" w:rsidRDefault="00A920C1" w:rsidP="00A920C1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920C1" w:rsidRDefault="00A920C1" w:rsidP="00A920C1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920C1" w:rsidRDefault="00A920C1" w:rsidP="00A920C1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5557" w:rsidRPr="005D69D6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O Reitor da Universidade Federa</w:t>
      </w:r>
      <w:r w:rsidR="00082DB0">
        <w:rPr>
          <w:rFonts w:ascii="Times New Roman" w:hAnsi="Times New Roman" w:cs="Times New Roman"/>
          <w:sz w:val="24"/>
          <w:szCs w:val="24"/>
        </w:rPr>
        <w:t>l do Estado do Rio de Janeiro (</w:t>
      </w:r>
      <w:r w:rsidRPr="005D69D6">
        <w:rPr>
          <w:rFonts w:ascii="Times New Roman" w:hAnsi="Times New Roman" w:cs="Times New Roman"/>
          <w:sz w:val="24"/>
          <w:szCs w:val="24"/>
        </w:rPr>
        <w:t>UNIRIO</w:t>
      </w:r>
      <w:r w:rsidR="00082DB0">
        <w:rPr>
          <w:rFonts w:ascii="Times New Roman" w:hAnsi="Times New Roman" w:cs="Times New Roman"/>
          <w:sz w:val="24"/>
          <w:szCs w:val="24"/>
        </w:rPr>
        <w:t>)</w:t>
      </w:r>
      <w:r w:rsidRPr="005D69D6">
        <w:rPr>
          <w:rFonts w:ascii="Times New Roman" w:hAnsi="Times New Roman" w:cs="Times New Roman"/>
          <w:sz w:val="24"/>
          <w:szCs w:val="24"/>
        </w:rPr>
        <w:t>, no uso das atri</w:t>
      </w:r>
      <w:r w:rsidR="00082DB0">
        <w:rPr>
          <w:rFonts w:ascii="Times New Roman" w:hAnsi="Times New Roman" w:cs="Times New Roman"/>
          <w:sz w:val="24"/>
          <w:szCs w:val="24"/>
        </w:rPr>
        <w:t>buições que lhe confere o art.</w:t>
      </w:r>
      <w:r w:rsidRPr="005D69D6">
        <w:rPr>
          <w:rFonts w:ascii="Times New Roman" w:hAnsi="Times New Roman" w:cs="Times New Roman"/>
          <w:sz w:val="24"/>
          <w:szCs w:val="24"/>
        </w:rPr>
        <w:t xml:space="preserve"> 21, inciso XIV</w:t>
      </w:r>
      <w:r w:rsidR="00BB7352">
        <w:rPr>
          <w:rFonts w:ascii="Times New Roman" w:hAnsi="Times New Roman" w:cs="Times New Roman"/>
          <w:sz w:val="24"/>
          <w:szCs w:val="24"/>
        </w:rPr>
        <w:t>,</w:t>
      </w:r>
      <w:r w:rsidRPr="005D69D6">
        <w:rPr>
          <w:rFonts w:ascii="Times New Roman" w:hAnsi="Times New Roman" w:cs="Times New Roman"/>
          <w:sz w:val="24"/>
          <w:szCs w:val="24"/>
        </w:rPr>
        <w:t xml:space="preserve"> do Regimento Geral,</w:t>
      </w: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Considerando a Resolução UNIRIO nº 3.693, de 19 de agosto de 2011, em que fica aprovada a reestruturação do Arquivo Central;</w:t>
      </w: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Considerando que o arquivamento definitivo de processos eletrônicos no Sistem</w:t>
      </w:r>
      <w:r w:rsidR="00082DB0">
        <w:rPr>
          <w:rFonts w:ascii="Times New Roman" w:hAnsi="Times New Roman" w:cs="Times New Roman"/>
          <w:sz w:val="24"/>
          <w:szCs w:val="24"/>
        </w:rPr>
        <w:t>a de Informação para o Ensino (SIE)</w:t>
      </w:r>
      <w:r w:rsidRPr="005D69D6">
        <w:rPr>
          <w:rFonts w:ascii="Times New Roman" w:hAnsi="Times New Roman" w:cs="Times New Roman"/>
          <w:sz w:val="24"/>
          <w:szCs w:val="24"/>
        </w:rPr>
        <w:t xml:space="preserve"> foi desativado, porque o sistema não permite que os processos arquivados definitivamente voltem a tramitar;</w:t>
      </w: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Considerando que as Tabelas de Temporalidade e Destinação de Documentos de Atividade-Meio e Fim, reguladas, respectivamente, pela Resolução do CONARQ nº 14, de 24 de outubro de 2001, e pela Portaria nº 092, de 23 de setembro de 2011, determinam os prazos de guarda nas fases corrente e intermediária e a sua destinação final;</w:t>
      </w: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5D69D6" w:rsidRDefault="00E75557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RESOLVE:</w:t>
      </w: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Art. 1º O arquivamento dos processos em fase corrente será realizado nas unidades de procedência, em conformidade com as Tabelas de Temporalidade e Destinação de Documentos de Atividade-Meio e Fim, onde aguardarão prazo de transferência.</w:t>
      </w: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Art. 2º Depois de cumprido o prazo da fase corrente, determinado nas Tabelas de Temporalidade e Destinação de Documentos de Atividade-Meio e Fim, nas unidades de procedência, os processos serão transferidos para as Unidades de Arquivo e Protocolo citadas na Resolução UNIRIO nº 3.693, de 19 de agosto de </w:t>
      </w:r>
      <w:smartTag w:uri="urn:schemas-microsoft-com:office:smarttags" w:element="metricconverter">
        <w:smartTagPr>
          <w:attr w:name="ProductID" w:val="2011, a"/>
        </w:smartTagPr>
        <w:r w:rsidRPr="005D69D6">
          <w:rPr>
            <w:rFonts w:ascii="Times New Roman" w:hAnsi="Times New Roman" w:cs="Times New Roman"/>
            <w:sz w:val="24"/>
            <w:szCs w:val="24"/>
          </w:rPr>
          <w:t>2011, a</w:t>
        </w:r>
      </w:smartTag>
      <w:r w:rsidRPr="005D69D6">
        <w:rPr>
          <w:rFonts w:ascii="Times New Roman" w:hAnsi="Times New Roman" w:cs="Times New Roman"/>
          <w:sz w:val="24"/>
          <w:szCs w:val="24"/>
        </w:rPr>
        <w:t xml:space="preserve"> fim de aguardar a destinação final.</w:t>
      </w:r>
    </w:p>
    <w:p w:rsidR="00E75557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253" w:rsidRPr="005D69D6" w:rsidRDefault="00E75557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Art. 3º Esta Ordem de Serviço entra em vigor na data de sua publicação no Boletim Interno.</w:t>
      </w:r>
    </w:p>
    <w:p w:rsidR="00E75557" w:rsidRPr="005D69D6" w:rsidRDefault="00DA7253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Assinatura</w:t>
      </w:r>
    </w:p>
    <w:p w:rsidR="00E75557" w:rsidRPr="005D69D6" w:rsidRDefault="00243AD7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Nome</w:t>
      </w:r>
    </w:p>
    <w:p w:rsidR="00E75557" w:rsidRPr="005D69D6" w:rsidRDefault="00243AD7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Cargo</w:t>
      </w:r>
    </w:p>
    <w:p w:rsidR="002B7314" w:rsidRPr="005D69D6" w:rsidRDefault="00243AD7" w:rsidP="002B7314">
      <w:pPr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TTDD:</w:t>
      </w:r>
      <w:r w:rsidR="002B7314" w:rsidRPr="005D69D6">
        <w:rPr>
          <w:rFonts w:ascii="Times New Roman" w:hAnsi="Times New Roman" w:cs="Times New Roman"/>
          <w:sz w:val="24"/>
          <w:szCs w:val="24"/>
        </w:rPr>
        <w:t xml:space="preserve"> 010.</w:t>
      </w:r>
    </w:p>
    <w:sectPr w:rsidR="002B7314" w:rsidRPr="005D69D6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7E" w:rsidRDefault="00A5287E" w:rsidP="001D06D2">
      <w:pPr>
        <w:spacing w:line="240" w:lineRule="auto"/>
      </w:pPr>
      <w:r>
        <w:separator/>
      </w:r>
    </w:p>
  </w:endnote>
  <w:endnote w:type="continuationSeparator" w:id="0">
    <w:p w:rsidR="00A5287E" w:rsidRDefault="00A5287E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B4025E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7E" w:rsidRDefault="00A5287E" w:rsidP="001D06D2">
      <w:pPr>
        <w:spacing w:line="240" w:lineRule="auto"/>
      </w:pPr>
      <w:r>
        <w:separator/>
      </w:r>
    </w:p>
  </w:footnote>
  <w:footnote w:type="continuationSeparator" w:id="0">
    <w:p w:rsidR="00A5287E" w:rsidRDefault="00A5287E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5E" w:rsidRPr="00462559" w:rsidRDefault="00B4025E" w:rsidP="00B4025E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13EAB3AB" wp14:editId="2DFB6C82">
          <wp:extent cx="473075" cy="488950"/>
          <wp:effectExtent l="0" t="0" r="3175" b="635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025E" w:rsidRPr="00462559" w:rsidRDefault="00B4025E" w:rsidP="00B4025E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B4025E" w:rsidRDefault="00B402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6640B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5287E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20C1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025E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001F8-1D08-42E5-8960-74D43066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4</cp:revision>
  <cp:lastPrinted>2016-12-15T15:08:00Z</cp:lastPrinted>
  <dcterms:created xsi:type="dcterms:W3CDTF">2017-01-05T17:54:00Z</dcterms:created>
  <dcterms:modified xsi:type="dcterms:W3CDTF">2017-01-05T18:03:00Z</dcterms:modified>
</cp:coreProperties>
</file>