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90C8" w14:textId="58E71B2A" w:rsidR="00C06356" w:rsidRPr="00D62124" w:rsidRDefault="00E91CD5" w:rsidP="00C06356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>
        <w:rPr>
          <w:noProof/>
        </w:rPr>
        <w:drawing>
          <wp:inline distT="0" distB="0" distL="0" distR="0" wp14:anchorId="4EE5FAA7" wp14:editId="67CDB008">
            <wp:extent cx="847725" cy="8284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F1C94" w14:textId="350A088E" w:rsidR="00C06356" w:rsidRPr="00D62124" w:rsidRDefault="00C06356" w:rsidP="00C06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57981E06" w14:textId="77777777" w:rsidR="00C06356" w:rsidRPr="00D62124" w:rsidRDefault="00C06356" w:rsidP="00C06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Centro de Ciências Biológicas e da Saúde</w:t>
      </w:r>
    </w:p>
    <w:p w14:paraId="01C4B83B" w14:textId="77777777" w:rsidR="00C06356" w:rsidRPr="00D62124" w:rsidRDefault="00C06356" w:rsidP="00C06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4"/>
          <w:lang w:eastAsia="pt-BR"/>
        </w:rPr>
        <w:t>Mestrado Profissional em Saúde e Tecnologia no Espaço Hospitalar</w:t>
      </w:r>
    </w:p>
    <w:p w14:paraId="72DC600F" w14:textId="77777777" w:rsidR="00C06356" w:rsidRPr="00D62124" w:rsidRDefault="00C06356" w:rsidP="00C06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5E1B3D" w14:textId="77777777" w:rsidR="00C06356" w:rsidRPr="00D62124" w:rsidRDefault="00C06356" w:rsidP="00C06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479A0D" w14:textId="77777777" w:rsidR="00C06356" w:rsidRPr="00D62124" w:rsidRDefault="00C06356" w:rsidP="00C06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REGULAMENTO DO PROGRAMA DE PÓS-GRADUAÇÃO EM SAÚDE E TECNOLOGIA NO ESPAÇO HOSPITALAR</w:t>
      </w:r>
    </w:p>
    <w:p w14:paraId="39EDA29D" w14:textId="77777777" w:rsidR="00C06356" w:rsidRPr="00D62124" w:rsidRDefault="00C06356" w:rsidP="00C06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MESTRADO PROFISSIONAL EM SAÚDE E TECNOLOGIA NO ESPAÇO HOSPITALAR</w:t>
      </w:r>
    </w:p>
    <w:p w14:paraId="6C843C38" w14:textId="77777777" w:rsidR="00C06356" w:rsidRPr="00D62124" w:rsidRDefault="00C06356" w:rsidP="00C06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0732B9" w14:textId="77777777" w:rsidR="00C06356" w:rsidRPr="00D62124" w:rsidRDefault="00C06356" w:rsidP="00C06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3198C8" w14:textId="77777777" w:rsidR="00C06356" w:rsidRPr="00D62124" w:rsidRDefault="00C06356" w:rsidP="00C0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I</w:t>
      </w:r>
    </w:p>
    <w:p w14:paraId="04BF05A1" w14:textId="77777777" w:rsidR="00C06356" w:rsidRPr="00D62124" w:rsidRDefault="00C06356" w:rsidP="00C0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 FINALIDADE</w:t>
      </w:r>
    </w:p>
    <w:p w14:paraId="2F47A437" w14:textId="77777777" w:rsidR="00C06356" w:rsidRPr="00D62124" w:rsidRDefault="00C06356" w:rsidP="00C0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73AAB1" w14:textId="77777777" w:rsidR="00C06356" w:rsidRPr="00D62124" w:rsidRDefault="00C06356" w:rsidP="00C063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O Programa de Pós-Graduação em Saúde e Tecnologia no Espaço Hospitalar – Mestrado Profissional –, da Universidade Federal do Estado do Rio de Janeiro (UNIRIO), doravante denominado por PPGSTEH/UNIRIO, tem por finalidade a capacitação de recursos humanos qualificados para o exercício da prática profissional avançada e transformadora de ações e processos aplicados, com ênfase na produção técnico-científica, na pesquisa aplicada e na proposição de inovações e aperfeiçoamento para a solução de problemas específicos que permitam o avanço na área da saúde em âmbito nacional, regional e local. </w:t>
      </w:r>
    </w:p>
    <w:p w14:paraId="72684AE6" w14:textId="77777777" w:rsidR="00C06356" w:rsidRPr="00D62124" w:rsidRDefault="00C06356" w:rsidP="00C0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0E4A66" w14:textId="77777777" w:rsidR="00C06356" w:rsidRPr="00D62124" w:rsidRDefault="00C06356" w:rsidP="00C0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14:paraId="0D48F3D0" w14:textId="77777777" w:rsidR="00C06356" w:rsidRPr="00D62124" w:rsidRDefault="00C06356" w:rsidP="00C0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BE345A" w14:textId="77777777" w:rsidR="00C06356" w:rsidRPr="00D62124" w:rsidRDefault="00C06356" w:rsidP="00C0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IX</w:t>
      </w:r>
    </w:p>
    <w:p w14:paraId="15EB269B" w14:textId="77777777" w:rsidR="00C06356" w:rsidRPr="00D62124" w:rsidRDefault="00C06356" w:rsidP="00C0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DAS DISPOSIÇÕES GERAIS</w:t>
      </w:r>
    </w:p>
    <w:p w14:paraId="7934CDD7" w14:textId="77777777" w:rsidR="00C06356" w:rsidRPr="00D62124" w:rsidRDefault="00C06356" w:rsidP="00C0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C9A085" w14:textId="77777777" w:rsidR="00C06356" w:rsidRPr="00D62124" w:rsidRDefault="00C06356" w:rsidP="00C0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20126A" w14:textId="77777777" w:rsidR="00C06356" w:rsidRPr="00D62124" w:rsidRDefault="00C06356" w:rsidP="00C0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14:paraId="346F4F57" w14:textId="77777777" w:rsidR="00C06356" w:rsidRPr="00D62124" w:rsidRDefault="00C06356" w:rsidP="00C0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43867C" w14:textId="77777777" w:rsidR="00C06356" w:rsidRPr="00D62124" w:rsidRDefault="00C06356" w:rsidP="00C063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55. Os casos omissos neste Regulamento serão resolvidos pelo Colegiado do Programa, em reunião ordinária convocada com essa finalidade.</w:t>
      </w:r>
    </w:p>
    <w:p w14:paraId="128B20A3" w14:textId="77777777" w:rsidR="00C06356" w:rsidRPr="00D62124" w:rsidRDefault="00C06356" w:rsidP="00C0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6FBBAB" w14:textId="77777777" w:rsidR="00C06356" w:rsidRPr="00D62124" w:rsidRDefault="00C06356" w:rsidP="00C063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56. Este Regulamento entra em vigor na data de sua aprovação no Conselho de Ensino, Pesquisa e Extensão (CONSEPE).</w:t>
      </w:r>
    </w:p>
    <w:p w14:paraId="1F7F80A4" w14:textId="77777777" w:rsidR="00C06356" w:rsidRPr="00D62124" w:rsidRDefault="00C06356" w:rsidP="00C0635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976CE3E" w14:textId="77777777" w:rsidR="00C06356" w:rsidRPr="00D62124" w:rsidRDefault="00C06356" w:rsidP="00C063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TTDD: 220.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0B16CC6" w14:textId="10F63C78" w:rsidR="00C739AB" w:rsidRDefault="00C739AB" w:rsidP="00C06356">
      <w:pPr>
        <w:spacing w:after="0" w:line="276" w:lineRule="auto"/>
        <w:outlineLvl w:val="1"/>
      </w:pPr>
    </w:p>
    <w:sectPr w:rsidR="00C739AB" w:rsidSect="00DF3F3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48"/>
    <w:rsid w:val="002B7A48"/>
    <w:rsid w:val="00B3583A"/>
    <w:rsid w:val="00C06356"/>
    <w:rsid w:val="00C739AB"/>
    <w:rsid w:val="00DB0894"/>
    <w:rsid w:val="00DF3F35"/>
    <w:rsid w:val="00E9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DAF7"/>
  <w15:chartTrackingRefBased/>
  <w15:docId w15:val="{09209585-7E62-4C8D-914F-B1598EC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5521981053237</cp:lastModifiedBy>
  <cp:revision>4</cp:revision>
  <dcterms:created xsi:type="dcterms:W3CDTF">2021-10-22T02:04:00Z</dcterms:created>
  <dcterms:modified xsi:type="dcterms:W3CDTF">2021-12-21T16:36:00Z</dcterms:modified>
</cp:coreProperties>
</file>