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a86e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nº </w:t>
      </w:r>
      <w:r w:rsidDel="00000000" w:rsidR="00000000" w:rsidRPr="00000000">
        <w:rPr>
          <w:b w:val="1"/>
          <w:color w:val="4a86e8"/>
          <w:rtl w:val="0"/>
        </w:rPr>
        <w:t xml:space="preserve">000X/202X/SIGLA DA UNIDADE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Rio de </w:t>
      </w:r>
      <w:r w:rsidDel="00000000" w:rsidR="00000000" w:rsidRPr="00000000">
        <w:rPr>
          <w:rtl w:val="0"/>
        </w:rPr>
        <w:t xml:space="preserve">Janeiro, </w:t>
      </w:r>
      <w:r w:rsidDel="00000000" w:rsidR="00000000" w:rsidRPr="00000000">
        <w:rPr>
          <w:color w:val="1155cc"/>
          <w:rtl w:val="0"/>
        </w:rPr>
        <w:t xml:space="preserve"> de novembro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color w:val="3d85c6"/>
          <w:rtl w:val="0"/>
        </w:rPr>
        <w:t xml:space="preserve">2024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 UAPS: </w:t>
      </w:r>
      <w:r w:rsidDel="00000000" w:rsidR="00000000" w:rsidRPr="00000000">
        <w:rPr>
          <w:rtl w:val="0"/>
        </w:rPr>
        <w:t xml:space="preserve">Sigla do protocolo de referência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24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Autuação de processo no SEI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Solicita-se a autuação de processo administrativo para atendimento do pleito conforme o disposto abaixo: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de processo:</w:t>
      </w:r>
      <w:r w:rsidDel="00000000" w:rsidR="00000000" w:rsidRPr="00000000">
        <w:rPr>
          <w:rtl w:val="0"/>
        </w:rPr>
        <w:t xml:space="preserve"> CREDENCIAMENTO E RECREDENCIAMENTO DE DOCENTE NO PROGRAMA ESPECIAL PRA PROFESSORES APOSENTADOS-PROPAP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Código de Classificação de Documentos (CCD) da Tabela de Temporalidade e Destinação de Documentos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(TTDD): </w:t>
      </w:r>
      <w:r w:rsidDel="00000000" w:rsidR="00000000" w:rsidRPr="00000000">
        <w:rPr>
          <w:rtl w:val="0"/>
        </w:rPr>
        <w:t xml:space="preserve"> 131.4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 do CCD/TTDD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CREDENCIAMENTO PARA ORIENTAÇÃO DE PÓS-GRADUAÇÃO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Descrição/especificação do assunto: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4a86e8"/>
          <w:rtl w:val="0"/>
        </w:rPr>
        <w:t xml:space="preserve">CREDENCIAMENTO/ RECREDENCIAMENTO </w:t>
      </w:r>
      <w:r w:rsidDel="00000000" w:rsidR="00000000" w:rsidRPr="00000000">
        <w:rPr>
          <w:rtl w:val="0"/>
        </w:rPr>
        <w:t xml:space="preserve">DE DOCENTE REFERENTE AO CURSO DE PÓS-GRADUAÇÃO</w:t>
      </w:r>
      <w:r w:rsidDel="00000000" w:rsidR="00000000" w:rsidRPr="00000000">
        <w:rPr>
          <w:color w:val="4a86e8"/>
          <w:rtl w:val="0"/>
        </w:rPr>
        <w:t xml:space="preserve"> _______________ </w:t>
      </w:r>
      <w:r w:rsidDel="00000000" w:rsidR="00000000" w:rsidRPr="00000000">
        <w:rPr>
          <w:color w:val="4a86e8"/>
          <w:u w:val="singl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Interessado: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a86e8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color w:val="4a86e8"/>
          <w:rtl w:val="0"/>
        </w:rPr>
        <w:t xml:space="preserve">interessado)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/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Tramitando-o em seguida para: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4a86e8"/>
          <w:rtl w:val="0"/>
        </w:rPr>
        <w:t xml:space="preserve">Nome da unidade/Sigla do Centro Acadêmico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da autoridade competente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Nome/ Cargo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133.8582677165355" w:top="3180.4724409448822" w:left="1133.8582677165355" w:right="1133.8582677165355" w:header="566.929133858267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0" w:before="0" w:line="276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12529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0" w:before="0" w:line="276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Av. Pasteur, 296 – Urca, Rio de Janeiro, RJ, Cep.: 22290-250 - http://www.unirio.br/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No SEI se faz o uso do Código de Classificação de Documentos (CDD) das Tabelas de Temporalidade e Destinação de Documentos de Atividade-Meio (2020) e Fim (2011) em vigência com temporalidade definida, conforme o Conselho Nacional de Arquivos (CONARQ). Baseado na IN AC/UNIRIO nº 02, de 10 de fevereiro de 2021.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143000" cy="1114425"/>
          <wp:effectExtent b="0" l="0" r="0" t="0"/>
          <wp:docPr id="10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14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4a86e8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color w:val="4a86e8"/>
        <w:rtl w:val="0"/>
      </w:rPr>
      <w:t xml:space="preserve">NOME DA UNIDADE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1"/>
      <w:numFmt w:val="lowerRoman"/>
      <w:lvlText w:val="%1.%2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2.%3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3.%4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4.%5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5.%6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6.%7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7.%8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8.%9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N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CabeçalhoeRodapé"/>
    <w:next w:val="Cabeçalho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CabeçalhoeRodapé"/>
    <w:next w:val="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1owSzvdn5qiM+sEVQEqmNfq1Q==">CgMxLjA4AHIhMV9WeWJOTDJ0N1ZBalpTR0tIX1lRVFVEZ2hXOEhtQzBC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2022-05-27T16:22:42Z</dcterms:created>
</cp:coreProperties>
</file>