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 Rio de Janeiro, 10 de abril de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Ata da Reunião Ordinária do Colegiado do Instituto Villa-Lobos, realizada no dia dez de abril de dois mil e vinte e cinco, às 9h30 de forma remota pela plataforma Google Meets. Foi presidida pelo professor Marcelo Carneiro, estando presentes os e as docentes Adriana Miana de Faria, André Geiger, Andrea Silverio, Ariane Petri, Avelino Romero, Bryan Holme</w:t>
      </w:r>
      <w:r w:rsidDel="00000000" w:rsidR="00000000" w:rsidRPr="00000000">
        <w:rPr>
          <w:highlight w:val="white"/>
          <w:rtl w:val="0"/>
        </w:rPr>
        <w:t xml:space="preserve">s</w:t>
      </w:r>
      <w:r w:rsidDel="00000000" w:rsidR="00000000" w:rsidRPr="00000000">
        <w:rPr>
          <w:highlight w:val="white"/>
          <w:rtl w:val="0"/>
        </w:rPr>
        <w:t xml:space="preserve">, Caio Senna, Clara Sandroni, Claudia Caldeira, Claudio Dauelsberg, Clayton Vetromilla, Daniel Quaranta, Dhyan Toffolo, Eduardo Lakschevitz, Erika Ribeiro, Fernando José Silveira, Guilherme Bernstein, Ingrid Barancoski, José Wellington Santos,  Josimar Carneiro, Laura Rónai,  Luiz Eduardo de Castro Domingues, Lélio Alves, Maico Lopes, Marco Tulio de Paula Pinto, Marcos Vieira Lucas, Maria Teresa Madeira, Marina Spoladore, Mary Carolyn McDavit, Monica Duarte, Paraguassu Tavares Pereira Abrahão, Paula Faour, Pedro Aragão, Sergio Barrenechea, Thiago Trajano e Vincenzo Cambria. Pelos servidores técnico-administrativos esteve presente Sueli da Silva Oliveira. Demais docentes e técnicos justificaram suas ausências</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b w:val="1"/>
          <w:bCs w:val="1"/>
          <w:rtl w:val="0"/>
        </w:rPr>
        <w:t xml:space="preserve">A reunião foi aberta com os informes: 1. </w:t>
      </w:r>
      <w:r w:rsidDel="00000000" w:rsidR="00000000" w:rsidRPr="00000000">
        <w:rPr>
          <w:rtl w:val="0"/>
        </w:rPr>
        <w:t xml:space="preserve">O professor Maico Lopes solicitou informe a respeito do andamento dos trabalhos da Comissão de Distribuição das Salas do IVL, tendo em vista o início do ano letivo 2025. O professor Marcelo Carneiro informou que a Comissão teve uma única reunião e não mais. Solicitou que a Comissão marque uma reunião e reforçou que as Comissões são criadas para ajudar o processo administrativo do IVL, desafogando a direção do excesso de trabalho. Sugere que a Comissão eleja um presidente e que toque os trabalhos de forma autônoma. O professor Pedro Aragão disse que faz parte da Comissão de Desfazimento de bens, e que junto a ela participam o professor Daniel Quaranta e a professora Maria Teresa Madeira </w:t>
      </w:r>
      <w:r w:rsidDel="00000000" w:rsidR="00000000" w:rsidRPr="00000000">
        <w:rPr>
          <w:b w:val="1"/>
          <w:bCs w:val="1"/>
          <w:rtl w:val="0"/>
        </w:rPr>
        <w:t xml:space="preserve">2. </w:t>
      </w:r>
      <w:r w:rsidDel="00000000" w:rsidR="00000000" w:rsidRPr="00000000">
        <w:rPr>
          <w:rtl w:val="0"/>
        </w:rPr>
        <w:t xml:space="preserve">O professor Marcelo Carneiro apresentou os seus horários na direção do IVL. Disse estar na escola todos os dias das 9h às 17h, menos em dias em que ministra disciplinas. Está segundas, terças e quintas feiras exclusivamente na direção, mas quarta-feira está dando aulas das 9h às 17h, e na sexta-feira das 13h às 17h, ficando na direção, neste dia, apenas na parte da manhã.  </w:t>
      </w:r>
      <w:r w:rsidDel="00000000" w:rsidR="00000000" w:rsidRPr="00000000">
        <w:rPr>
          <w:b w:val="1"/>
          <w:bCs w:val="1"/>
          <w:rtl w:val="0"/>
        </w:rPr>
        <w:t xml:space="preserve">Como primeiro ponto de pauta</w:t>
      </w:r>
      <w:r w:rsidDel="00000000" w:rsidR="00000000" w:rsidRPr="00000000">
        <w:rPr>
          <w:rtl w:val="0"/>
        </w:rPr>
        <w:t xml:space="preserve">, o professor Maico Lopes apresentou o resultado do estágio probatório das professoras Ariane Petri, Andrea Silveiro e Waleska Beltrami. As professoras tiveram os seus relatórios aprovados e homologados pelo Departamento de Canto e Instrumento de Sopros, DCIS, necessitando agora a homologação do colegiado. Em seguida, será encaminhado ao Conselho de Centro do Centro de Letras e Artes. O colegiado do IVL homologa o resultado do estágio probatório das professoras e lhes dá os parabéns. </w:t>
      </w:r>
      <w:r w:rsidDel="00000000" w:rsidR="00000000" w:rsidRPr="00000000">
        <w:rPr>
          <w:b w:val="1"/>
          <w:bCs w:val="1"/>
          <w:rtl w:val="0"/>
        </w:rPr>
        <w:t xml:space="preserve">Como segundo ponto de pauta, </w:t>
      </w:r>
      <w:r w:rsidDel="00000000" w:rsidR="00000000" w:rsidRPr="00000000">
        <w:rPr>
          <w:rtl w:val="0"/>
        </w:rPr>
        <w:t xml:space="preserve">as professoras Andrea Silverio e Ariane Petri informaram que iniciaram os seus trabalhos como as novas coordenadoras do THE do IVL. Informaram que o professor Sérgio Barrenechea, ex-coordenador do processo seletivo, as está orientando quanto aos procedimentos. A professora Ariane Petri apresentou duas planilhas a serem preenchidas pelas coordenações dos cursos referentes ao quantitativo de vagas para o THE, seleção regular, e o THE de vagas ociosas. O professor Sérgio Barrenechea lembrou que os cursos têm autonomia para decidirem quantas vagas oferecerão. Lembrou também que esse é o momento para voltarmos a conversar com a CAEG sobre o quantitativo de vagas ociosas, que sempre causa espanto às coordenações dos nossos cursos. A professora Cláudia Caldeira perguntou qual seria o momento para retomarmos a discussão sobre o formato do THE, se presencial ou remoto. Sugeriu que essa discussão fosse trazida novamente ao colegiado. Sugere também uma revisão minuciosa do Edital do THE, tais como a nota de corte, dentre outros. A professora Ariane Petri respondeu que a revisão do Edital já está sendo discutida. Sugere que essa questão seja incluída na reunião de colegiado de junho. O professor Marcelo Carneiro lembrou que o colegiado votou em 2024 pela manutenção do THE remoto, com exceção do Curso de Composição que optou por um modelo híbrido: presencial e remoto, a depender das provas. Sugere que seja aberta votação para sabermos se vamos reabrir essa discussão para a reunião do mês de maio. A professor Mônica Duarte aproveitou para solicitar a rediscussão do peso do THE em relação ao ENEM. Com vinte e cinco votos a favor, três votos contrários, e quatro abstenções, foi aprovada a rediscussão do formato do THE, se remoto ou presencial, na próxima reunião de colegiado (maio). Em seguida foi votada a proposta da professora Mônica Duarte em relação ao peso do THE e do ENEM. Por vinte e quatro votos a favor, zero votos contrários e seis abstenções, foi aprovada a rediscussão na reunião de maio do peso do THE para a seleção de alunos e alunas para o IVL.  </w:t>
      </w:r>
      <w:r w:rsidDel="00000000" w:rsidR="00000000" w:rsidRPr="00000000">
        <w:rPr>
          <w:b w:val="1"/>
          <w:bCs w:val="1"/>
          <w:rtl w:val="0"/>
        </w:rPr>
        <w:t xml:space="preserve">Como terceiro ponto de pauta</w:t>
      </w:r>
      <w:r w:rsidDel="00000000" w:rsidR="00000000" w:rsidRPr="00000000">
        <w:rPr>
          <w:rtl w:val="0"/>
        </w:rPr>
        <w:t xml:space="preserve"> a professora Clara Sandroni informou que a chapa Marcelo Carneiro/Clayton Vetromilla foi homologada pela Comissão Eleitoral e parabenizou os candidatos. Informou também que o período de votação será de </w:t>
      </w:r>
      <w:r w:rsidDel="00000000" w:rsidR="00000000" w:rsidRPr="00000000">
        <w:rPr>
          <w:b w:val="1"/>
          <w:bCs w:val="1"/>
          <w:rtl w:val="0"/>
        </w:rPr>
        <w:t xml:space="preserve">cinco a nove de maio</w:t>
      </w:r>
      <w:r w:rsidDel="00000000" w:rsidR="00000000" w:rsidRPr="00000000">
        <w:rPr>
          <w:rtl w:val="0"/>
        </w:rPr>
        <w:t xml:space="preserve"> do ano corrente em formato remoto, e que aos poucos passará as agendas das atividades de campanha. </w:t>
      </w:r>
      <w:r w:rsidDel="00000000" w:rsidR="00000000" w:rsidRPr="00000000">
        <w:rPr>
          <w:b w:val="1"/>
          <w:bCs w:val="1"/>
          <w:rtl w:val="0"/>
        </w:rPr>
        <w:t xml:space="preserve">Como último ponto de pauta, </w:t>
      </w:r>
      <w:r w:rsidDel="00000000" w:rsidR="00000000" w:rsidRPr="00000000">
        <w:rPr>
          <w:rtl w:val="0"/>
        </w:rPr>
        <w:t xml:space="preserve">o professor Marcelo Carneiro relatou os últimos acontecimentos referentes ao ato de agressão à aluna Isabella Carvalho. Relatou que o autor da agressão, o também discente Mariano Areas recebeu habeas corpus e foi solto. Relatou sua apreensão em relação ao assunto, e as providências tomadas. Relatou também o caso da exclusão das disciplinas em que Mariano Areas estava inscrito. No dia 17 de fevereiro, dois dias antes de cometer os atos de violência, o autor se inscreveu em três disciplinas do seu curso. Estas foram processadas pelo sistema da UNIRIO no dia 6 de março e apareceram para nós pouco antes do final daquele mês. Foram tomadas providências para que a PROGRAD autorizasse a direção do IVL a excluir as referidas disciplinas em que Mariano Areas se inscreveu, e que suspendesse o seu acesso ao sistema. A autorização foi dada após muita conversa do diretor do IVL com diversos setores da universidade, incluindo reitoria, gabinete da reitoria, pró-reitoria de assuntos estudantis, pró-reitoria de graduação, dentre outras. Foram quase oito horas até obter autorização para excluir as disciplinas em que Mariano Areas se inscreveu. O autor teve as disciplinas excluídas e não tem mais acesso ao sistema. O próprio Mariano Areas entrou em contato com a secretaria do IVL por email e trancou o curso. O professor Marcelo Carneiro relatou a frustração com esse processo, a pouca informação passada pelas instâncias superiores e também o desamparo que sente em relação àquelas instâncias. O processo discente impetrado pela universidade para apurar o caso segue em sigilo. O professor falou também da denúncia de agressão imputada a outro discente do IVL. Segundo apurações da direção do Instituto em instâncias da UNIRIO, as conversas que teve com a professora do CCJP, a advogada Ana Paula Sciammarella, hoje assessora jurídica da reitoria, uma das redatoras da lei Maria da Penha, não há nada que a UNIRIO possa fazer em relação a esse caso, pois ocorreu fora da universidade. Assim, o referido discente tem todo o direito a se inscrever em disciplinas e cursá-las. Professoras e professores do colegiado do IVL se manifestaram em relação a esses assuntos e as suas apreensões no dia-a-dia do IVL A professora Marina Spoladore relatou a conversa com a Sra. Elaine Barbosa, especialista em violência de gênero, que se prontificou a conversar com o corpo docente e discente do IVL. O professor Vincenzo Cambria relatou sua apreensão em relação à presença de um acusado de agressão em sua sala de aula, os efeitos resultantes de sua presença. Sugeriu uma mesa redonda ou aula aberta para discutir o assunto, sem mencionar nomes. A professora Mônica Duarte, como coordenadora, se prontificou a dividir as ações que visem esclarecer no âmbito do curso de Licenciatura sobre os procedimentos em casos  e dar suporte à direção. A professora Adriana Miana acha importante poder pararmos nossas atividades em algum momento para trazermos alguém para conversar conosco sobre formas de agir e se proteger em situações como essa. A professora Clara Sandroni corrobora a fala das colegas, acha que a solução é a conscientização a respeito dos problemas existentes para saber como enfrentá-los. O professor Fernando Silveira sugere que, sem descartar o convite a pessoas diversas externas à UNIRIO para nos instruir e esclarecer, peçamos à própria UNIRIO que nos oriente e nos forneça ajuda em relação a esses casos de violência. Professoras e professores apresentaram suas inquietações em relação à segurança na UNIRIO, aos problemas de infraestrutura que por vezes colocam em risco a vida das pessoas, questões de espaço físico, sobre roubos das bicicletas, e sugeriram propostas de ações a serem pensadas e discutidas, tais como, em casos extremos, a paralisação das atividades do IVL. Esses assuntos ficaram de ser conversados em outras instâncias. Por fim, o professor Marcelo Carneiro lembrou da colação de grau realizada na segunda-feira, dia 14 de abril, 18h na Sala Villa-Lobos. Sem mais para relatar, a reunião foi encerrada e esta ata lavrada.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tbl>
      <w:tblPr>
        <w:tblStyle w:val="Table1"/>
        <w:tblpPr w:leftFromText="180" w:rightFromText="180" w:topFromText="180" w:bottomFromText="180" w:vertAnchor="text" w:horzAnchor="text" w:tblpX="2514.0000000000005" w:tblpY="0"/>
        <w:tblW w:w="38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tblGridChange w:id="0">
          <w:tblGrid>
            <w:gridCol w:w="3855"/>
          </w:tblGrid>
        </w:tblGridChange>
      </w:tblGrid>
      <w:tr>
        <w:trPr>
          <w:cantSplit w:val="0"/>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0D">
            <w:pPr>
              <w:widowControl w:val="0"/>
              <w:jc w:val="center"/>
              <w:rPr/>
            </w:pPr>
            <w:r w:rsidDel="00000000" w:rsidR="00000000" w:rsidRPr="00000000">
              <w:rPr>
                <w:rtl w:val="0"/>
              </w:rPr>
              <w:t xml:space="preserve">Prof. Dr. Marcelo Carneiro de Lima</w:t>
            </w:r>
          </w:p>
          <w:p w:rsidR="00000000" w:rsidDel="00000000" w:rsidP="00000000" w:rsidRDefault="00000000" w:rsidRPr="00000000" w14:paraId="0000000E">
            <w:pPr>
              <w:widowControl w:val="0"/>
              <w:jc w:val="center"/>
              <w:rPr/>
            </w:pPr>
            <w:r w:rsidDel="00000000" w:rsidR="00000000" w:rsidRPr="00000000">
              <w:rPr>
                <w:rtl w:val="0"/>
              </w:rPr>
              <w:t xml:space="preserve">Diretor do Instituto Villa-Lobos</w:t>
            </w:r>
          </w:p>
          <w:p w:rsidR="00000000" w:rsidDel="00000000" w:rsidP="00000000" w:rsidRDefault="00000000" w:rsidRPr="00000000" w14:paraId="0000000F">
            <w:pPr>
              <w:widowControl w:val="0"/>
              <w:jc w:val="center"/>
              <w:rPr/>
            </w:pPr>
            <w:r w:rsidDel="00000000" w:rsidR="00000000" w:rsidRPr="00000000">
              <w:rPr>
                <w:rtl w:val="0"/>
              </w:rPr>
              <w:t xml:space="preserve">Centro de Letras e Artes</w:t>
            </w:r>
          </w:p>
          <w:p w:rsidR="00000000" w:rsidDel="00000000" w:rsidP="00000000" w:rsidRDefault="00000000" w:rsidRPr="00000000" w14:paraId="00000010">
            <w:pPr>
              <w:widowControl w:val="0"/>
              <w:jc w:val="center"/>
              <w:rPr/>
            </w:pPr>
            <w:r w:rsidDel="00000000" w:rsidR="00000000" w:rsidRPr="00000000">
              <w:rPr>
                <w:rtl w:val="0"/>
              </w:rPr>
              <w:t xml:space="preserve">UNIRIO</w:t>
            </w:r>
          </w:p>
          <w:p w:rsidR="00000000" w:rsidDel="00000000" w:rsidP="00000000" w:rsidRDefault="00000000" w:rsidRPr="00000000" w14:paraId="00000011">
            <w:pPr>
              <w:widowControl w:val="0"/>
              <w:jc w:val="center"/>
              <w:rPr/>
            </w:pPr>
            <w:r w:rsidDel="00000000" w:rsidR="00000000" w:rsidRPr="00000000">
              <w:rPr>
                <w:rtl w:val="0"/>
              </w:rPr>
              <w:t xml:space="preserve">SIAPE: 1448997</w:t>
            </w:r>
          </w:p>
        </w:tc>
      </w:tr>
    </w:tbl>
    <w:p w:rsidR="00000000" w:rsidDel="00000000" w:rsidP="00000000" w:rsidRDefault="00000000" w:rsidRPr="00000000" w14:paraId="00000012">
      <w:pPr>
        <w:jc w:val="center"/>
        <w:rPr/>
      </w:pPr>
      <w:r w:rsidDel="00000000" w:rsidR="00000000" w:rsidRPr="00000000">
        <w:rPr>
          <w:rtl w:val="0"/>
        </w:rPr>
      </w:r>
    </w:p>
    <w:sectPr>
      <w:headerReference r:id="rId6" w:type="default"/>
      <w:footerReference r:id="rId7"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pBdr>
        <w:bottom w:color="000000" w:space="1" w:sz="8" w:val="single"/>
      </w:pBdr>
      <w:rPr/>
    </w:pPr>
    <w:r w:rsidDel="00000000" w:rsidR="00000000" w:rsidRPr="00000000">
      <w:rPr>
        <w:rtl w:val="0"/>
      </w:rPr>
    </w:r>
  </w:p>
  <w:p w:rsidR="00000000" w:rsidDel="00000000" w:rsidP="00000000" w:rsidRDefault="00000000" w:rsidRPr="00000000" w14:paraId="00000014">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15">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16">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17">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18">
    <w:pPr>
      <w:pageBreakBefore w:val="0"/>
      <w:jc w:val="center"/>
      <w:rPr>
        <w:rFonts w:ascii="Calibri" w:cs="Calibri" w:eastAsia="Calibri" w:hAnsi="Calibri"/>
        <w:sz w:val="28"/>
        <w:szCs w:val="28"/>
      </w:rPr>
    </w:pPr>
    <w:r w:rsidDel="00000000" w:rsidR="00000000" w:rsidRPr="00000000">
      <w:rPr>
        <w:sz w:val="20"/>
        <w:szCs w:val="20"/>
        <w:rtl w:val="0"/>
      </w:rPr>
      <w:t xml:space="preserve">Tel.: 2542-3326 / : 2542-3311</w:t>
    </w:r>
    <w:r w:rsidDel="00000000" w:rsidR="00000000" w:rsidRPr="00000000">
      <w:rPr>
        <w:rtl w:val="0"/>
      </w:rPr>
    </w:r>
  </w:p>
  <w:p w:rsidR="00000000" w:rsidDel="00000000" w:rsidP="00000000" w:rsidRDefault="00000000" w:rsidRPr="00000000" w14:paraId="00000019">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C">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D">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E">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