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UNIVERSIDADE FEDERAL DO ESTADO DO RIO DE JANEIRO – UNIRIO</w:t>
      </w:r>
    </w:p>
    <w:p w:rsidR="00000000" w:rsidDel="00000000" w:rsidP="00000000" w:rsidRDefault="00000000" w:rsidRPr="00000000" w14:paraId="00000006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CENTRO DE LETRAS E ARTES</w:t>
      </w:r>
    </w:p>
    <w:p w:rsidR="00000000" w:rsidDel="00000000" w:rsidP="00000000" w:rsidRDefault="00000000" w:rsidRPr="00000000" w14:paraId="00000007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ESCOLA DE LETRAS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CURSO EMERGENCIAL </w:t>
      </w:r>
    </w:p>
    <w:p w:rsidR="00000000" w:rsidDel="00000000" w:rsidP="00000000" w:rsidRDefault="00000000" w:rsidRPr="00000000" w14:paraId="0000000C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64"/>
        <w:tblGridChange w:id="0">
          <w:tblGrid>
            <w:gridCol w:w="4680"/>
            <w:gridCol w:w="4664"/>
          </w:tblGrid>
        </w:tblGridChange>
      </w:tblGrid>
      <w:tr>
        <w:trPr>
          <w:trHeight w:val="567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Disciplina: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Oficina de Produção de Texto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Código: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ALT0015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C.H.: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60h teórica e prática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Cursos Atendidos: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Letras- Bacharelado e Licenciatura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Docente: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Júlia Vasconcelos Studart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Matrícula: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2073584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Cronograma:</w:t>
            </w:r>
          </w:p>
          <w:p w:rsidR="00000000" w:rsidDel="00000000" w:rsidP="00000000" w:rsidRDefault="00000000" w:rsidRPr="00000000" w14:paraId="00000017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1: </w:t>
            </w:r>
            <w:r w:rsidDel="00000000" w:rsidR="00000000" w:rsidRPr="00000000">
              <w:rPr>
                <w:rtl w:val="0"/>
              </w:rPr>
              <w:t xml:space="preserve">Apresentação da disciplina, bibliografia e formas de avaliação; Leitura do texto “Escrever a leitura”, de Roland Barthes [em </w:t>
            </w:r>
            <w:r w:rsidDel="00000000" w:rsidR="00000000" w:rsidRPr="00000000">
              <w:rPr>
                <w:i w:val="1"/>
                <w:rtl w:val="0"/>
              </w:rPr>
              <w:t xml:space="preserve">O rumor da língua</w:t>
            </w:r>
            <w:r w:rsidDel="00000000" w:rsidR="00000000" w:rsidRPr="00000000">
              <w:rPr>
                <w:rtl w:val="0"/>
              </w:rPr>
              <w:t xml:space="preserve">];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2: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ENSAIO: MICHEL DE MONTAIGNE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“O Ensaio como forma”, de Theodor Adorno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Notas de Literatura 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“Geografias do acaso” e “Ensaio e totalidade”, de João Barrento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 género intranquilo – anatomia do ensaio e do fragmento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3: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ENSAIO, UMA IDEIA DA PROSA: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“Ideia do Pensamento”, de Giorgio Agamben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Ideia da prosa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]; Leitura de outras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Ideias da Prosa,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 Giorgio Agamben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 [EXERCÍCIO 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4:</w:t>
            </w:r>
            <w:r w:rsidDel="00000000" w:rsidR="00000000" w:rsidRPr="00000000">
              <w:rPr>
                <w:rtl w:val="0"/>
              </w:rPr>
              <w:t xml:space="preserve"> Cena de leitura n.1: leitura facultativa do exercício 1;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Alguns textos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Absolutamente nada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 Robert Walser; Alguns textos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Narrativas do espólio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 Franz Kafka; “Robert Walser” e “Franz Kafka – a propósito do décimo aniversário de sua morte”, de Walter Benjamin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Magia e técnica, arte e política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5: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IMAGENS DO PENSAMENTO: WALTER BENJAMIN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Rua de Mão Única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[imagens comuns para a elaboração de pequenos textos críticos]; “Percepção é Leitura – a cidade, o olhar, a memória”, de João Barrento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Limiares sobre Walter Benjamin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[EXERCÍCIO 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6: </w:t>
            </w:r>
            <w:r w:rsidDel="00000000" w:rsidR="00000000" w:rsidRPr="00000000">
              <w:rPr>
                <w:rtl w:val="0"/>
              </w:rPr>
              <w:t xml:space="preserve">Cena de leitura n.2: leitura facultativa do exercício 2;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RESENHA, O POETA-CRÍTICO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“Rodapés, tratados e ensaios”, de Flora Süssekind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Papéis Colados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]; “A crítica literária no jornal”, de Silviano Santiago [em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 cosmopolitismo do pobre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7: RUBEM BRAGA: </w:t>
            </w:r>
            <w:r w:rsidDel="00000000" w:rsidR="00000000" w:rsidRPr="00000000">
              <w:rPr>
                <w:rtl w:val="0"/>
              </w:rPr>
              <w:t xml:space="preserve">Onde andará o velho Braga?, de Davi Arrigucci Jr. [em </w:t>
            </w:r>
            <w:r w:rsidDel="00000000" w:rsidR="00000000" w:rsidRPr="00000000">
              <w:rPr>
                <w:i w:val="1"/>
                <w:rtl w:val="0"/>
              </w:rPr>
              <w:t xml:space="preserve">Outros achados e perdidos</w:t>
            </w:r>
            <w:r w:rsidDel="00000000" w:rsidR="00000000" w:rsidRPr="00000000">
              <w:rPr>
                <w:rtl w:val="0"/>
              </w:rPr>
              <w:t xml:space="preserve">]; </w:t>
            </w:r>
            <w:r w:rsidDel="00000000" w:rsidR="00000000" w:rsidRPr="00000000">
              <w:rPr>
                <w:i w:val="1"/>
                <w:rtl w:val="0"/>
              </w:rPr>
              <w:t xml:space="preserve">A Ópera Mouffe</w:t>
            </w:r>
            <w:r w:rsidDel="00000000" w:rsidR="00000000" w:rsidRPr="00000000">
              <w:rPr>
                <w:rtl w:val="0"/>
              </w:rPr>
              <w:t xml:space="preserve">, de Agnès Varda [1958, 17min]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[EXERCÍCIO 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8: </w:t>
            </w:r>
            <w:r w:rsidDel="00000000" w:rsidR="00000000" w:rsidRPr="00000000">
              <w:rPr>
                <w:rtl w:val="0"/>
              </w:rPr>
              <w:t xml:space="preserve">Cena de leitura n.3: leitura facultativa do exercício 3; </w:t>
            </w:r>
            <w:r w:rsidDel="00000000" w:rsidR="00000000" w:rsidRPr="00000000">
              <w:rPr>
                <w:b w:val="1"/>
                <w:rtl w:val="0"/>
              </w:rPr>
              <w:t xml:space="preserve">FORMA BREVE: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“Alguns aspectos do conto” e “Do conto breve e seus arredores”, de Julio Cortázar; “Formas breves” de Ricardo Piglia;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Histórias de cronópios e de famas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 Julio Cortázar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[EXERCÍCIO 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9: </w:t>
            </w:r>
            <w:r w:rsidDel="00000000" w:rsidR="00000000" w:rsidRPr="00000000">
              <w:rPr>
                <w:rtl w:val="0"/>
              </w:rPr>
              <w:t xml:space="preserve">Cena de leitura n.4: leitura facultativa do exercício 4;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GONÇALO M. TAVARES E O PROJETO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O BAIRRO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[EXERCÍCIO 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10:</w:t>
            </w:r>
            <w:r w:rsidDel="00000000" w:rsidR="00000000" w:rsidRPr="00000000">
              <w:rPr>
                <w:rtl w:val="0"/>
              </w:rPr>
              <w:t xml:space="preserve"> Cena de leitura n.5: leitura facultativa do exercício 5; </w:t>
            </w:r>
            <w:r w:rsidDel="00000000" w:rsidR="00000000" w:rsidRPr="00000000">
              <w:rPr>
                <w:b w:val="1"/>
                <w:rtl w:val="0"/>
              </w:rPr>
              <w:t xml:space="preserve">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MINICONTO:</w:t>
            </w:r>
            <w:r w:rsidDel="00000000" w:rsidR="00000000" w:rsidRPr="00000000">
              <w:rPr>
                <w:b w:val="1"/>
                <w:rtl w:val="0"/>
              </w:rPr>
              <w:t xml:space="preserve"> FRAGMENTO E PALAVRA-SONORA</w:t>
            </w:r>
            <w:r w:rsidDel="00000000" w:rsidR="00000000" w:rsidRPr="00000000">
              <w:rPr>
                <w:rtl w:val="0"/>
              </w:rPr>
              <w:t xml:space="preserve">; “O que resta sem resto. Do Ensaio ao fragmento”, de João Barrento [em </w:t>
            </w:r>
            <w:r w:rsidDel="00000000" w:rsidR="00000000" w:rsidRPr="00000000">
              <w:rPr>
                <w:i w:val="1"/>
                <w:rtl w:val="0"/>
              </w:rPr>
              <w:t xml:space="preserve">O gênero intranquilo</w:t>
            </w:r>
            <w:r w:rsidDel="00000000" w:rsidR="00000000" w:rsidRPr="00000000">
              <w:rPr>
                <w:rtl w:val="0"/>
              </w:rPr>
              <w:t xml:space="preserve">]; “O Paradoxo do fragmento”, de Mario Perniola [em </w:t>
            </w:r>
            <w:r w:rsidDel="00000000" w:rsidR="00000000" w:rsidRPr="00000000">
              <w:rPr>
                <w:i w:val="1"/>
                <w:rtl w:val="0"/>
              </w:rPr>
              <w:t xml:space="preserve">Desgostos</w:t>
            </w:r>
            <w:r w:rsidDel="00000000" w:rsidR="00000000" w:rsidRPr="00000000">
              <w:rPr>
                <w:rtl w:val="0"/>
              </w:rPr>
              <w:t xml:space="preserve">]; Evandro Affonso Ferreira 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11: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FORMA LONGA: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Fragmentos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Cortina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 Milan Kundera</w:t>
            </w:r>
            <w:r w:rsidDel="00000000" w:rsidR="00000000" w:rsidRPr="00000000">
              <w:rPr>
                <w:rtl w:val="0"/>
              </w:rPr>
              <w:t xml:space="preserve">;</w:t>
            </w:r>
            <w:r w:rsidDel="00000000" w:rsidR="00000000" w:rsidRPr="00000000">
              <w:rPr>
                <w:b w:val="1"/>
                <w:rtl w:val="0"/>
              </w:rPr>
              <w:t xml:space="preserve"> “O COMO SE”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A preparação do Romance</w:t>
            </w:r>
            <w:r w:rsidDel="00000000" w:rsidR="00000000" w:rsidRPr="00000000">
              <w:rPr>
                <w:rtl w:val="0"/>
              </w:rPr>
              <w:t xml:space="preserve">, de Roland Barthes;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COMO COMEÇAR?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 a história começa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 Amós Oz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rtl w:val="0"/>
              </w:rPr>
              <w:t xml:space="preserve">[EXERCÍCIO 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12: </w:t>
            </w:r>
            <w:r w:rsidDel="00000000" w:rsidR="00000000" w:rsidRPr="00000000">
              <w:rPr>
                <w:rtl w:val="0"/>
              </w:rPr>
              <w:t xml:space="preserve">Cena de leitura n.6: leitura facultativa do exercício 6; </w:t>
            </w:r>
            <w:r w:rsidDel="00000000" w:rsidR="00000000" w:rsidRPr="00000000">
              <w:rPr>
                <w:b w:val="1"/>
                <w:rtl w:val="0"/>
              </w:rPr>
              <w:t xml:space="preserve">Conversa sobre a experiência da leitura e os exercícios produzidos. </w:t>
            </w:r>
            <w:r w:rsidDel="00000000" w:rsidR="00000000" w:rsidRPr="00000000">
              <w:rPr>
                <w:rtl w:val="0"/>
              </w:rPr>
              <w:t xml:space="preserve">Considerações finais.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27">
            <w:pPr>
              <w:ind w:right="-19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síncronas (30h):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encontros síncronos semanais, por </w:t>
            </w: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webconferência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, todas às quartas-feiras, com duração de 1h45 (das 18h às 19h45)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Para o/a aluno/a que não puder participar das comunicações síncronas, será elaborado um plano de trabalho alternativo.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-19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assíncronas (30h): serão indicados e disponibilizados, semana a semana, textos teóricos de base para o entendimento da disciplina, além de textos ficcionais – todos disponibilizados em PDF –, vídeos e filmes relacionados ao conteúdo do plano. Estas atividades contam com o compromisso estrito do aluno, em criar uma rotina de estudo, para complementar tanto o debate proposto nos encontros síncronos quanto a formação individual de cada estudante, dentro da sua disponibilidade de tempo.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avaliação será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assíncrona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com a entrega de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6 exercícios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espalhados ao longo da disciplina.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Cada exercício vale 1,7 pontos e a soma deles totaliza a nota final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do/a estudante. Além disso, serão reservados os 30min iniciais de alguns encontros síncronos para a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leitura facultativa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dos exercícios produzidos pelos/as estudantes. A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prova final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se for o caso, compreende em elaborar um texto crítico do livro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Os piores dias de minha vida foram todos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de Evandro Affonso Ferreira [ensaio] +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Senhor Ferreira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[ficção]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Ferramentas digitais utilizadas: 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Google Meet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atividades síncronas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webconferência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Google Sala de Aula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receber e devolver os exercícios produzidos, propor as atividades assíncronas e fazer contato com a turma;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Google Drive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disponibilizar textos;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E-mail institucional: julia.studart@unirio.br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Bibliografia: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ADORNO, Theodor W.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Notas de Literatura 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Trad. Jorge M. B. De Almeida. São Paulo: Duas Cidades; Ed. 34, 2003.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AGAMBEN, Giorgio.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Ideia da prosa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Trad. João Barrento. Belo Horizonte: Autêntica Editora, 2012.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ARRIGUCCI, Davi.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Outros achados e perdidos.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São Paulo: Companhia das Letras, 1999.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BARRENTO, João.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Limiares sobre Walter Benjamin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Florianópolis: EdUFSC, 2013.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 gênero intranquilo: anatomia do ensaio e do fragmento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Lisboa: Assírio &amp; Alvim,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BENJAMIN, Walter.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Magia e Técnica, Arte e Política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São Paulo, Brasiliense, 1985.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Rua de Mão Única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São Paulo, Brasiliense, 1987.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BRAGA, Rubem.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 borboleta amarela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Editora do autor, 1963.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200 crônicas escolhidas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Record, 2003.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Retratos parisienses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José Olympio, 2013. 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CORTÁZAR, Julio.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Valise de cronópio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Trad. Davi Arrigucci Jr e João Alexandre Barbosa. São Paulo: Perspectiva,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ab/>
              <w:t xml:space="preserve">1993.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Histórias de cronópios e de famas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Trad. Gloria Rodríguez. Rio de Janeiro: Civilização Brasileira, 2004.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FERREIRA, Evandro Affonso.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Grogotó!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São Paulo: Ed 34, 2007.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KAFKA, Franz.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Narrativas do espólio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Trad. Modesto Carone. São Paulo: Companhia das Letras, 2002.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MONTAIGNE, de Michel.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Ensaios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Trad. Sérgio Milliet. São Paulo: Abril Cultural, 1972.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PERNIOLA, Mario.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Desgostos – novas tendências estéticas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Trad. Davi Pessoa. Florianópolis: EdUSFC, 2010.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PIGLIA, Ricardo.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Formas Breves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Trad. José Marcos Mariani de Macedo. São Paulo: Companhia das Letras, 2004.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SANTIAGO, Silviano.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 cosmopolitismo do pobre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Belo Horizonte: Editora UFMG, 2004.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SÜSSEKIND, Flora.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Papéis Colados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Rio de Janeiro: Editora UFRJ, 1993.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TAVARES, Gonçalo M.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Jerusalém.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São Paulo: Companhia das Letras, 2006.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O Senhor Calvino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Casa da Palavra, 2007.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 Senhor Henri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Ilustração Maria Tomaselli. Porto Alegre: Escritos, 2004.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 Senhor Valéry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Casa da Palavra, 2010.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 Senhor Walser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Rio de Janeiro: Casa da Palavra, 2008.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WALSER, Robert.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Absolutamente nada e outras histórias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 Trad. Sergio Tellaroli. São Paulo: Ed. 34, 2014.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0" w:orient="portrait"/>
      <w:pgMar w:bottom="1440" w:top="1118" w:left="1440" w:right="11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6659"/>
    <w:rPr>
      <w:rFonts w:ascii="Calibri" w:cs="Arial" w:eastAsia="Calibri" w:hAnsi="Calibri"/>
      <w:sz w:val="20"/>
      <w:szCs w:val="20"/>
      <w:lang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5B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Jd2NoXF3PFLWIs4r/AmnSBZWpA==">AMUW2mXGF4B24tk8qgLUWReSd7pVf9iMNy3Hlb3GzXvNJDIOTSWvrLr7Pf7VQ7EljLnkFYZeq7ecbQmggIUO4Tu+YXbiyCJjl1ku+2MJBqJg6EEcQ7R7q3tcqRm86yDI+0Zn5NbiAwdw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2020-08-30T22:07:00Z</dcterms:created>
  <dc:creator>Júlia Studart</dc:creator>
</cp:coreProperties>
</file>