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1F" w:rsidRPr="00024E36" w:rsidRDefault="009F041F" w:rsidP="009F041F">
      <w:pPr>
        <w:rPr>
          <w:color w:val="000000"/>
          <w:sz w:val="22"/>
          <w:szCs w:val="22"/>
        </w:rPr>
      </w:pPr>
      <w:r w:rsidRPr="00024E36">
        <w:rPr>
          <w:color w:val="000000"/>
          <w:sz w:val="22"/>
          <w:szCs w:val="22"/>
        </w:rPr>
        <w:t>Universidade Federal do</w:t>
      </w:r>
      <w:bookmarkStart w:id="0" w:name="_GoBack"/>
      <w:bookmarkEnd w:id="0"/>
      <w:r w:rsidRPr="00024E36">
        <w:rPr>
          <w:color w:val="000000"/>
          <w:sz w:val="22"/>
          <w:szCs w:val="22"/>
        </w:rPr>
        <w:t xml:space="preserve"> Estado do Rio de Janeiro</w:t>
      </w:r>
    </w:p>
    <w:p w:rsidR="009F041F" w:rsidRPr="00024E36" w:rsidRDefault="009F041F" w:rsidP="009F041F">
      <w:pPr>
        <w:pStyle w:val="Ttulo1"/>
        <w:rPr>
          <w:color w:val="000000"/>
          <w:sz w:val="22"/>
          <w:szCs w:val="22"/>
        </w:rPr>
      </w:pPr>
      <w:r w:rsidRPr="00024E36">
        <w:rPr>
          <w:color w:val="000000"/>
          <w:sz w:val="22"/>
          <w:szCs w:val="22"/>
        </w:rPr>
        <w:t>Disciplina: Tópicos Especiais em Temas de Arte e Estética</w:t>
      </w:r>
      <w:r w:rsidR="00605B36">
        <w:rPr>
          <w:color w:val="000000"/>
          <w:sz w:val="22"/>
          <w:szCs w:val="22"/>
        </w:rPr>
        <w:t xml:space="preserve"> – </w:t>
      </w:r>
      <w:r w:rsidR="00605B36" w:rsidRPr="00605B36">
        <w:rPr>
          <w:b/>
          <w:color w:val="000000"/>
          <w:sz w:val="22"/>
          <w:szCs w:val="22"/>
        </w:rPr>
        <w:t>2015.2</w:t>
      </w:r>
    </w:p>
    <w:p w:rsidR="009F041F" w:rsidRPr="00024E36" w:rsidRDefault="009F041F" w:rsidP="009F041F">
      <w:pPr>
        <w:spacing w:after="120"/>
        <w:jc w:val="both"/>
        <w:rPr>
          <w:color w:val="000000"/>
          <w:sz w:val="22"/>
          <w:szCs w:val="22"/>
        </w:rPr>
      </w:pPr>
      <w:r w:rsidRPr="00024E36">
        <w:rPr>
          <w:color w:val="000000"/>
          <w:sz w:val="22"/>
          <w:szCs w:val="22"/>
        </w:rPr>
        <w:t xml:space="preserve">Professora: Anna Hartmann </w:t>
      </w:r>
    </w:p>
    <w:p w:rsidR="00870AB7" w:rsidRPr="00870AB7" w:rsidRDefault="00870AB7" w:rsidP="00870A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870AB7">
        <w:rPr>
          <w:b/>
          <w:color w:val="000000"/>
          <w:sz w:val="22"/>
          <w:szCs w:val="22"/>
        </w:rPr>
        <w:t>Tema:</w:t>
      </w:r>
      <w:r w:rsidRPr="00870AB7">
        <w:rPr>
          <w:color w:val="000000"/>
          <w:sz w:val="22"/>
          <w:szCs w:val="22"/>
        </w:rPr>
        <w:t xml:space="preserve"> Arte e filosofia em O Nascimento</w:t>
      </w:r>
      <w:r w:rsidRPr="00870AB7">
        <w:rPr>
          <w:rStyle w:val="apple-converted-space"/>
          <w:color w:val="000000"/>
          <w:sz w:val="22"/>
          <w:szCs w:val="22"/>
        </w:rPr>
        <w:t> </w:t>
      </w:r>
      <w:r w:rsidRPr="00870AB7">
        <w:rPr>
          <w:rStyle w:val="il"/>
          <w:color w:val="000000"/>
          <w:sz w:val="22"/>
          <w:szCs w:val="22"/>
        </w:rPr>
        <w:t>da</w:t>
      </w:r>
      <w:r w:rsidRPr="00870AB7">
        <w:rPr>
          <w:rStyle w:val="apple-converted-space"/>
          <w:color w:val="000000"/>
          <w:sz w:val="22"/>
          <w:szCs w:val="22"/>
        </w:rPr>
        <w:t> </w:t>
      </w:r>
      <w:r w:rsidRPr="00870AB7">
        <w:rPr>
          <w:color w:val="000000"/>
          <w:sz w:val="22"/>
          <w:szCs w:val="22"/>
        </w:rPr>
        <w:t>Tragédia</w:t>
      </w:r>
    </w:p>
    <w:p w:rsidR="00870AB7" w:rsidRPr="00870AB7" w:rsidRDefault="00870AB7" w:rsidP="00870A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870AB7">
        <w:rPr>
          <w:color w:val="000000"/>
          <w:sz w:val="22"/>
          <w:szCs w:val="22"/>
        </w:rPr>
        <w:t> </w:t>
      </w:r>
    </w:p>
    <w:p w:rsidR="00870AB7" w:rsidRPr="00870AB7" w:rsidRDefault="00870AB7" w:rsidP="00870A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870AB7">
        <w:rPr>
          <w:rStyle w:val="il"/>
          <w:b/>
          <w:color w:val="000000"/>
          <w:sz w:val="22"/>
          <w:szCs w:val="22"/>
        </w:rPr>
        <w:t>Ementa</w:t>
      </w:r>
      <w:r w:rsidRPr="00870AB7">
        <w:rPr>
          <w:color w:val="000000"/>
          <w:sz w:val="22"/>
          <w:szCs w:val="22"/>
        </w:rPr>
        <w:t>: O curso visa analisar, a partir de</w:t>
      </w:r>
      <w:r w:rsidRPr="00870AB7">
        <w:rPr>
          <w:rStyle w:val="apple-converted-space"/>
          <w:color w:val="000000"/>
          <w:sz w:val="22"/>
          <w:szCs w:val="22"/>
        </w:rPr>
        <w:t> </w:t>
      </w:r>
      <w:r w:rsidRPr="00870AB7">
        <w:rPr>
          <w:i/>
          <w:iCs/>
          <w:color w:val="000000"/>
          <w:sz w:val="22"/>
          <w:szCs w:val="22"/>
        </w:rPr>
        <w:t>O nascimento</w:t>
      </w:r>
      <w:r w:rsidRPr="00870AB7">
        <w:rPr>
          <w:rStyle w:val="apple-converted-space"/>
          <w:i/>
          <w:iCs/>
          <w:color w:val="000000"/>
          <w:sz w:val="22"/>
          <w:szCs w:val="22"/>
        </w:rPr>
        <w:t> </w:t>
      </w:r>
      <w:r w:rsidRPr="00870AB7">
        <w:rPr>
          <w:rStyle w:val="il"/>
          <w:i/>
          <w:iCs/>
          <w:color w:val="000000"/>
          <w:sz w:val="22"/>
          <w:szCs w:val="22"/>
        </w:rPr>
        <w:t>da</w:t>
      </w:r>
      <w:r w:rsidRPr="00870AB7">
        <w:rPr>
          <w:rStyle w:val="apple-converted-space"/>
          <w:i/>
          <w:iCs/>
          <w:color w:val="000000"/>
          <w:sz w:val="22"/>
          <w:szCs w:val="22"/>
        </w:rPr>
        <w:t> </w:t>
      </w:r>
      <w:r w:rsidRPr="00870AB7">
        <w:rPr>
          <w:i/>
          <w:iCs/>
          <w:color w:val="000000"/>
          <w:sz w:val="22"/>
          <w:szCs w:val="22"/>
        </w:rPr>
        <w:t>tragédia</w:t>
      </w:r>
      <w:r w:rsidRPr="00870AB7">
        <w:rPr>
          <w:color w:val="000000"/>
          <w:sz w:val="22"/>
          <w:szCs w:val="22"/>
        </w:rPr>
        <w:t>, as noções de apolíneo e dionisíaco, suas conexões com os campos</w:t>
      </w:r>
      <w:r w:rsidRPr="00870AB7">
        <w:rPr>
          <w:rStyle w:val="apple-converted-space"/>
          <w:color w:val="000000"/>
          <w:sz w:val="22"/>
          <w:szCs w:val="22"/>
        </w:rPr>
        <w:t> </w:t>
      </w:r>
      <w:r w:rsidRPr="00870AB7">
        <w:rPr>
          <w:rStyle w:val="il"/>
          <w:color w:val="000000"/>
          <w:sz w:val="22"/>
          <w:szCs w:val="22"/>
        </w:rPr>
        <w:t>da</w:t>
      </w:r>
      <w:r w:rsidRPr="00870AB7">
        <w:rPr>
          <w:rStyle w:val="apple-converted-space"/>
          <w:color w:val="000000"/>
          <w:sz w:val="22"/>
          <w:szCs w:val="22"/>
        </w:rPr>
        <w:t> </w:t>
      </w:r>
      <w:r w:rsidRPr="00870AB7">
        <w:rPr>
          <w:color w:val="000000"/>
          <w:sz w:val="22"/>
          <w:szCs w:val="22"/>
        </w:rPr>
        <w:t>imagem e</w:t>
      </w:r>
      <w:r w:rsidRPr="00870AB7">
        <w:rPr>
          <w:rStyle w:val="apple-converted-space"/>
          <w:color w:val="000000"/>
          <w:sz w:val="22"/>
          <w:szCs w:val="22"/>
        </w:rPr>
        <w:t> </w:t>
      </w:r>
      <w:r w:rsidRPr="00870AB7">
        <w:rPr>
          <w:rStyle w:val="il"/>
          <w:color w:val="000000"/>
          <w:sz w:val="22"/>
          <w:szCs w:val="22"/>
        </w:rPr>
        <w:t>da</w:t>
      </w:r>
      <w:r w:rsidRPr="00870AB7">
        <w:rPr>
          <w:rStyle w:val="apple-converted-space"/>
          <w:color w:val="000000"/>
          <w:sz w:val="22"/>
          <w:szCs w:val="22"/>
        </w:rPr>
        <w:t> </w:t>
      </w:r>
      <w:r w:rsidRPr="00870AB7">
        <w:rPr>
          <w:color w:val="000000"/>
          <w:sz w:val="22"/>
          <w:szCs w:val="22"/>
        </w:rPr>
        <w:t>música, mostrando como a partir de tais noções Nietzsche elaborou sua concepção de tragédia antiga. Pretende-se, ainda, analisar a crítica de Nietzsche ao racionalismo socrático e o antagonismo que se forma entre conhecimento e arte, visão racional e visão trágica de mundo.</w:t>
      </w:r>
    </w:p>
    <w:p w:rsidR="00870AB7" w:rsidRDefault="00870AB7" w:rsidP="009F041F">
      <w:pPr>
        <w:rPr>
          <w:b/>
          <w:color w:val="000000"/>
          <w:sz w:val="22"/>
          <w:szCs w:val="22"/>
        </w:rPr>
      </w:pPr>
    </w:p>
    <w:p w:rsidR="009F041F" w:rsidRPr="00024E36" w:rsidRDefault="009F041F" w:rsidP="009F041F">
      <w:pPr>
        <w:rPr>
          <w:b/>
          <w:color w:val="000000"/>
          <w:sz w:val="22"/>
          <w:szCs w:val="22"/>
        </w:rPr>
      </w:pPr>
      <w:r w:rsidRPr="00024E36">
        <w:rPr>
          <w:b/>
          <w:color w:val="000000"/>
          <w:sz w:val="22"/>
          <w:szCs w:val="22"/>
        </w:rPr>
        <w:t>Bibliografia básica:</w:t>
      </w:r>
    </w:p>
    <w:p w:rsidR="009F041F" w:rsidRPr="00024E36" w:rsidRDefault="009F041F" w:rsidP="009F041F">
      <w:pPr>
        <w:rPr>
          <w:sz w:val="22"/>
          <w:szCs w:val="22"/>
        </w:rPr>
      </w:pPr>
    </w:p>
    <w:p w:rsidR="009F041F" w:rsidRPr="00024E36" w:rsidRDefault="009F041F" w:rsidP="009F041F">
      <w:pPr>
        <w:jc w:val="both"/>
        <w:rPr>
          <w:sz w:val="22"/>
          <w:szCs w:val="22"/>
        </w:rPr>
      </w:pPr>
      <w:r w:rsidRPr="00024E36">
        <w:rPr>
          <w:sz w:val="22"/>
          <w:szCs w:val="22"/>
        </w:rPr>
        <w:t xml:space="preserve">BENCHIMOL, M. </w:t>
      </w:r>
      <w:r w:rsidRPr="00024E36">
        <w:rPr>
          <w:i/>
          <w:sz w:val="22"/>
          <w:szCs w:val="22"/>
        </w:rPr>
        <w:t>Apolo e Dioniso; arte, filosofia e crítica da cultura no primeiro Nietzsche</w:t>
      </w:r>
      <w:r w:rsidRPr="00024E36">
        <w:rPr>
          <w:sz w:val="22"/>
          <w:szCs w:val="22"/>
        </w:rPr>
        <w:t>.  São Paulo, Annablume, 2003.</w:t>
      </w:r>
    </w:p>
    <w:p w:rsidR="009F041F" w:rsidRPr="00024E36" w:rsidRDefault="009F041F" w:rsidP="009F041F">
      <w:pPr>
        <w:jc w:val="both"/>
        <w:rPr>
          <w:sz w:val="22"/>
          <w:szCs w:val="22"/>
        </w:rPr>
      </w:pPr>
      <w:r w:rsidRPr="00024E36">
        <w:rPr>
          <w:sz w:val="22"/>
          <w:szCs w:val="22"/>
        </w:rPr>
        <w:t xml:space="preserve">BORNHEIM, G. “Introdução à leitura de Winckelmann” in </w:t>
      </w:r>
      <w:r w:rsidRPr="00024E36">
        <w:rPr>
          <w:i/>
          <w:iCs/>
          <w:sz w:val="22"/>
          <w:szCs w:val="22"/>
        </w:rPr>
        <w:t>Páginas de Filosofia da Arte</w:t>
      </w:r>
      <w:r w:rsidRPr="00024E36">
        <w:rPr>
          <w:sz w:val="22"/>
          <w:szCs w:val="22"/>
        </w:rPr>
        <w:t xml:space="preserve">. Rio de Janeiro, </w:t>
      </w:r>
      <w:proofErr w:type="spellStart"/>
      <w:r w:rsidRPr="00024E36">
        <w:rPr>
          <w:sz w:val="22"/>
          <w:szCs w:val="22"/>
        </w:rPr>
        <w:t>Uapê</w:t>
      </w:r>
      <w:proofErr w:type="spellEnd"/>
      <w:r w:rsidRPr="00024E36">
        <w:rPr>
          <w:sz w:val="22"/>
          <w:szCs w:val="22"/>
        </w:rPr>
        <w:t>, 1988.</w:t>
      </w:r>
    </w:p>
    <w:p w:rsidR="009F041F" w:rsidRPr="00024E36" w:rsidRDefault="009F041F" w:rsidP="009F041F">
      <w:pPr>
        <w:jc w:val="both"/>
        <w:rPr>
          <w:sz w:val="22"/>
          <w:szCs w:val="22"/>
        </w:rPr>
      </w:pPr>
      <w:r w:rsidRPr="00024E36">
        <w:rPr>
          <w:color w:val="000000"/>
          <w:sz w:val="22"/>
          <w:szCs w:val="22"/>
        </w:rPr>
        <w:t xml:space="preserve">BRANDÃO, J. “Dioniso ou Baco: o deus do êxtase e do entusiasmo” in </w:t>
      </w:r>
      <w:r w:rsidRPr="00024E36">
        <w:rPr>
          <w:i/>
          <w:color w:val="000000"/>
          <w:sz w:val="22"/>
          <w:szCs w:val="22"/>
        </w:rPr>
        <w:t>A mitologia grega</w:t>
      </w:r>
      <w:r w:rsidRPr="00024E36">
        <w:rPr>
          <w:color w:val="000000"/>
          <w:sz w:val="22"/>
          <w:szCs w:val="22"/>
        </w:rPr>
        <w:t>. Vol. 2. Petrópolis, Vozes, 2005.</w:t>
      </w:r>
    </w:p>
    <w:p w:rsidR="009F041F" w:rsidRPr="00024E36" w:rsidRDefault="009F041F" w:rsidP="009F041F">
      <w:pPr>
        <w:jc w:val="both"/>
        <w:rPr>
          <w:iCs/>
          <w:sz w:val="22"/>
          <w:szCs w:val="22"/>
        </w:rPr>
      </w:pPr>
      <w:r w:rsidRPr="00024E36">
        <w:rPr>
          <w:sz w:val="22"/>
          <w:szCs w:val="22"/>
        </w:rPr>
        <w:t>CAVALCANTI, A H. “Arte e experiência: a tragédia antiga segundo a interpretação de Nietzsche”</w:t>
      </w:r>
      <w:r w:rsidRPr="00024E36">
        <w:rPr>
          <w:i/>
          <w:sz w:val="22"/>
          <w:szCs w:val="22"/>
        </w:rPr>
        <w:t xml:space="preserve"> in </w:t>
      </w:r>
      <w:r w:rsidRPr="00024E36">
        <w:rPr>
          <w:sz w:val="22"/>
          <w:szCs w:val="22"/>
        </w:rPr>
        <w:t>FEITOSA, C e BARRENECHEA, M. (</w:t>
      </w:r>
      <w:proofErr w:type="spellStart"/>
      <w:r w:rsidRPr="00024E36">
        <w:rPr>
          <w:sz w:val="22"/>
          <w:szCs w:val="22"/>
        </w:rPr>
        <w:t>org</w:t>
      </w:r>
      <w:proofErr w:type="spellEnd"/>
      <w:r w:rsidRPr="00024E36">
        <w:rPr>
          <w:sz w:val="22"/>
          <w:szCs w:val="22"/>
        </w:rPr>
        <w:t>).</w:t>
      </w:r>
      <w:r w:rsidRPr="00024E36">
        <w:rPr>
          <w:i/>
          <w:sz w:val="22"/>
          <w:szCs w:val="22"/>
        </w:rPr>
        <w:t xml:space="preserve"> Nietzsche e os gregos, </w:t>
      </w:r>
      <w:r w:rsidRPr="00024E36">
        <w:rPr>
          <w:sz w:val="22"/>
          <w:szCs w:val="22"/>
        </w:rPr>
        <w:t xml:space="preserve">Rio de Janeiro, DP&amp;A, 2006. </w:t>
      </w:r>
    </w:p>
    <w:p w:rsidR="009F041F" w:rsidRPr="00024E36" w:rsidRDefault="009F041F" w:rsidP="009F041F">
      <w:pPr>
        <w:pStyle w:val="Textodenotaderodap"/>
        <w:jc w:val="both"/>
        <w:rPr>
          <w:sz w:val="22"/>
          <w:szCs w:val="22"/>
        </w:rPr>
      </w:pPr>
      <w:r w:rsidRPr="00024E36">
        <w:rPr>
          <w:sz w:val="22"/>
          <w:szCs w:val="22"/>
        </w:rPr>
        <w:t xml:space="preserve">DIAS, R. M. “A influência de Schopenhauer na filosofia da arte de Nietzsche </w:t>
      </w:r>
      <w:smartTag w:uri="urn:schemas-microsoft-com:office:smarttags" w:element="PersonName">
        <w:smartTagPr>
          <w:attr w:name="ProductID" w:val="em O Nascimento"/>
        </w:smartTagPr>
        <w:r w:rsidRPr="00024E36">
          <w:rPr>
            <w:sz w:val="22"/>
            <w:szCs w:val="22"/>
          </w:rPr>
          <w:t>em O Nascimento</w:t>
        </w:r>
      </w:smartTag>
      <w:r w:rsidRPr="00024E36">
        <w:rPr>
          <w:sz w:val="22"/>
          <w:szCs w:val="22"/>
        </w:rPr>
        <w:t xml:space="preserve"> da Tragédia” In </w:t>
      </w:r>
      <w:r w:rsidRPr="00024E36">
        <w:rPr>
          <w:i/>
          <w:sz w:val="22"/>
          <w:szCs w:val="22"/>
        </w:rPr>
        <w:t>Cadernos Nietzsche</w:t>
      </w:r>
      <w:r w:rsidRPr="00024E36">
        <w:rPr>
          <w:sz w:val="22"/>
          <w:szCs w:val="22"/>
        </w:rPr>
        <w:t xml:space="preserve">. </w:t>
      </w:r>
      <w:proofErr w:type="spellStart"/>
      <w:r w:rsidRPr="00024E36">
        <w:rPr>
          <w:sz w:val="22"/>
          <w:szCs w:val="22"/>
        </w:rPr>
        <w:t>nr</w:t>
      </w:r>
      <w:proofErr w:type="spellEnd"/>
      <w:r w:rsidRPr="00024E36">
        <w:rPr>
          <w:sz w:val="22"/>
          <w:szCs w:val="22"/>
        </w:rPr>
        <w:t>. 3,  São Paulo, 1997.</w:t>
      </w:r>
    </w:p>
    <w:p w:rsidR="009F041F" w:rsidRPr="00024E36" w:rsidRDefault="009F041F" w:rsidP="009F041F">
      <w:pPr>
        <w:pStyle w:val="Textodenotaderodap"/>
        <w:tabs>
          <w:tab w:val="left" w:pos="360"/>
        </w:tabs>
        <w:rPr>
          <w:sz w:val="22"/>
          <w:szCs w:val="22"/>
        </w:rPr>
      </w:pPr>
      <w:r w:rsidRPr="00024E36">
        <w:rPr>
          <w:sz w:val="22"/>
          <w:szCs w:val="22"/>
        </w:rPr>
        <w:t xml:space="preserve">HANSLICK, E. </w:t>
      </w:r>
      <w:r w:rsidRPr="00024E36">
        <w:rPr>
          <w:i/>
          <w:sz w:val="22"/>
          <w:szCs w:val="22"/>
        </w:rPr>
        <w:t>Do Belo Musical</w:t>
      </w:r>
      <w:r w:rsidRPr="00024E36">
        <w:rPr>
          <w:sz w:val="22"/>
          <w:szCs w:val="22"/>
        </w:rPr>
        <w:t>. Trad. Nicolino Simone Neto. Campinas: Editora da Unicamp, 1989.</w:t>
      </w:r>
    </w:p>
    <w:p w:rsidR="009F041F" w:rsidRPr="00024E36" w:rsidRDefault="009F041F" w:rsidP="009F041F">
      <w:pPr>
        <w:jc w:val="both"/>
        <w:rPr>
          <w:sz w:val="22"/>
          <w:szCs w:val="22"/>
        </w:rPr>
      </w:pPr>
      <w:r w:rsidRPr="00024E36">
        <w:rPr>
          <w:sz w:val="22"/>
          <w:szCs w:val="22"/>
        </w:rPr>
        <w:t xml:space="preserve">MACHADO, R.  </w:t>
      </w:r>
      <w:r w:rsidRPr="00024E36">
        <w:rPr>
          <w:i/>
          <w:sz w:val="22"/>
          <w:szCs w:val="22"/>
        </w:rPr>
        <w:t>Nietzsche e a Verdade.</w:t>
      </w:r>
      <w:r w:rsidRPr="00024E36">
        <w:rPr>
          <w:sz w:val="22"/>
          <w:szCs w:val="22"/>
        </w:rPr>
        <w:t xml:space="preserve"> Rio de Janeiro, Rocco, 1984.</w:t>
      </w:r>
    </w:p>
    <w:p w:rsidR="009F041F" w:rsidRPr="00024E36" w:rsidRDefault="009F041F" w:rsidP="009F041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4E36">
        <w:rPr>
          <w:sz w:val="22"/>
          <w:szCs w:val="22"/>
        </w:rPr>
        <w:t xml:space="preserve">MACHADO, R. “Arte, ciência, filosofia” in </w:t>
      </w:r>
      <w:r w:rsidRPr="00024E36">
        <w:rPr>
          <w:i/>
          <w:iCs/>
          <w:sz w:val="22"/>
          <w:szCs w:val="22"/>
        </w:rPr>
        <w:t>Nietzsche e a polêmica sobre o nascimento da tragédia</w:t>
      </w:r>
      <w:r w:rsidRPr="00024E36">
        <w:rPr>
          <w:sz w:val="22"/>
          <w:szCs w:val="22"/>
        </w:rPr>
        <w:t>. Rio de Janeiro, Zahar, 2005.</w:t>
      </w:r>
    </w:p>
    <w:p w:rsidR="009F041F" w:rsidRPr="00024E36" w:rsidRDefault="009F041F" w:rsidP="009F041F">
      <w:pPr>
        <w:pStyle w:val="Textodenotaderodap"/>
        <w:jc w:val="both"/>
        <w:rPr>
          <w:sz w:val="22"/>
          <w:szCs w:val="22"/>
        </w:rPr>
      </w:pPr>
      <w:r w:rsidRPr="00024E36">
        <w:rPr>
          <w:sz w:val="22"/>
          <w:szCs w:val="22"/>
        </w:rPr>
        <w:t xml:space="preserve">NIETZSCHE, F. </w:t>
      </w:r>
      <w:r w:rsidRPr="00024E36">
        <w:rPr>
          <w:i/>
          <w:iCs/>
          <w:sz w:val="22"/>
          <w:szCs w:val="22"/>
        </w:rPr>
        <w:t>O nascimento da tragédia</w:t>
      </w:r>
      <w:r w:rsidRPr="00024E36">
        <w:rPr>
          <w:sz w:val="22"/>
          <w:szCs w:val="22"/>
        </w:rPr>
        <w:t>. Tradução de J. Guinsburg. São Paulo, Cia das Letras, 2005.</w:t>
      </w:r>
    </w:p>
    <w:p w:rsidR="009F041F" w:rsidRPr="00024E36" w:rsidRDefault="009F041F" w:rsidP="009F041F">
      <w:pPr>
        <w:pStyle w:val="Corpodetexto"/>
        <w:spacing w:after="0"/>
        <w:rPr>
          <w:sz w:val="22"/>
          <w:szCs w:val="22"/>
          <w:lang w:val="es-ES_tradnl"/>
        </w:rPr>
      </w:pPr>
      <w:r w:rsidRPr="00024E36">
        <w:rPr>
          <w:sz w:val="22"/>
          <w:szCs w:val="22"/>
        </w:rPr>
        <w:t>NIETZSCHE, F. A</w:t>
      </w:r>
      <w:r w:rsidRPr="00024E36">
        <w:rPr>
          <w:i/>
          <w:iCs/>
          <w:sz w:val="22"/>
          <w:szCs w:val="22"/>
        </w:rPr>
        <w:t xml:space="preserve"> visão dionisíaca de mundo</w:t>
      </w:r>
      <w:r w:rsidRPr="00024E36">
        <w:rPr>
          <w:sz w:val="22"/>
          <w:szCs w:val="22"/>
        </w:rPr>
        <w:t xml:space="preserve">. Tradução de Marcos Sinésio Fernandes e Maria Cristina de Souza. </w:t>
      </w:r>
      <w:r w:rsidRPr="00024E36">
        <w:rPr>
          <w:sz w:val="22"/>
          <w:szCs w:val="22"/>
          <w:lang w:val="es-ES_tradnl"/>
        </w:rPr>
        <w:t xml:space="preserve">São Paulo, </w:t>
      </w:r>
      <w:proofErr w:type="spellStart"/>
      <w:r w:rsidRPr="00024E36">
        <w:rPr>
          <w:sz w:val="22"/>
          <w:szCs w:val="22"/>
          <w:lang w:val="es-ES_tradnl"/>
        </w:rPr>
        <w:t>Martins</w:t>
      </w:r>
      <w:proofErr w:type="spellEnd"/>
      <w:r w:rsidRPr="00024E36">
        <w:rPr>
          <w:sz w:val="22"/>
          <w:szCs w:val="22"/>
          <w:lang w:val="es-ES_tradnl"/>
        </w:rPr>
        <w:t xml:space="preserve"> </w:t>
      </w:r>
      <w:proofErr w:type="spellStart"/>
      <w:r w:rsidRPr="00024E36">
        <w:rPr>
          <w:sz w:val="22"/>
          <w:szCs w:val="22"/>
          <w:lang w:val="es-ES_tradnl"/>
        </w:rPr>
        <w:t>Fontes</w:t>
      </w:r>
      <w:proofErr w:type="spellEnd"/>
      <w:r w:rsidRPr="00024E36">
        <w:rPr>
          <w:sz w:val="22"/>
          <w:szCs w:val="22"/>
          <w:lang w:val="es-ES_tradnl"/>
        </w:rPr>
        <w:t>, 2005.</w:t>
      </w:r>
    </w:p>
    <w:p w:rsidR="00870AB7" w:rsidRDefault="00870AB7" w:rsidP="009F041F">
      <w:pPr>
        <w:pStyle w:val="Corpodetexto"/>
        <w:spacing w:after="0"/>
        <w:rPr>
          <w:sz w:val="22"/>
          <w:szCs w:val="22"/>
          <w:lang w:val="es-ES_tradnl"/>
        </w:rPr>
      </w:pPr>
    </w:p>
    <w:p w:rsidR="00870AB7" w:rsidRPr="00024E36" w:rsidRDefault="00870AB7" w:rsidP="00870AB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Bibliografia complementar</w:t>
      </w:r>
      <w:r w:rsidRPr="00024E36">
        <w:rPr>
          <w:b/>
          <w:color w:val="000000"/>
          <w:sz w:val="22"/>
          <w:szCs w:val="22"/>
        </w:rPr>
        <w:t>:</w:t>
      </w:r>
    </w:p>
    <w:p w:rsidR="00870AB7" w:rsidRPr="00024E36" w:rsidRDefault="00870AB7" w:rsidP="009F041F">
      <w:pPr>
        <w:pStyle w:val="Corpodetexto"/>
        <w:spacing w:after="0"/>
        <w:rPr>
          <w:sz w:val="22"/>
          <w:szCs w:val="22"/>
          <w:lang w:val="es-ES_tradnl"/>
        </w:rPr>
      </w:pPr>
    </w:p>
    <w:p w:rsidR="00870AB7" w:rsidRPr="00024E36" w:rsidRDefault="00870AB7" w:rsidP="00870AB7">
      <w:pPr>
        <w:jc w:val="both"/>
        <w:rPr>
          <w:sz w:val="22"/>
          <w:szCs w:val="22"/>
        </w:rPr>
      </w:pPr>
      <w:r w:rsidRPr="00024E36">
        <w:rPr>
          <w:sz w:val="22"/>
          <w:szCs w:val="22"/>
        </w:rPr>
        <w:t xml:space="preserve">ARISTÓFANES. </w:t>
      </w:r>
      <w:r w:rsidRPr="00024E36">
        <w:rPr>
          <w:i/>
          <w:sz w:val="22"/>
          <w:szCs w:val="22"/>
        </w:rPr>
        <w:t>As Rãs.</w:t>
      </w:r>
      <w:r w:rsidRPr="00024E36">
        <w:rPr>
          <w:sz w:val="22"/>
          <w:szCs w:val="22"/>
        </w:rPr>
        <w:t xml:space="preserve"> </w:t>
      </w:r>
      <w:r w:rsidRPr="00024E36">
        <w:rPr>
          <w:rStyle w:val="st1"/>
          <w:color w:val="000000"/>
          <w:sz w:val="22"/>
          <w:szCs w:val="22"/>
        </w:rPr>
        <w:t xml:space="preserve">Tradução do grego, introdução e notas de Mario da Gama </w:t>
      </w:r>
      <w:r w:rsidRPr="00024E36">
        <w:rPr>
          <w:vanish/>
          <w:sz w:val="22"/>
          <w:szCs w:val="22"/>
        </w:rPr>
        <w:br/>
      </w:r>
      <w:proofErr w:type="spellStart"/>
      <w:r w:rsidRPr="00024E36">
        <w:rPr>
          <w:rStyle w:val="st1"/>
          <w:color w:val="000000"/>
          <w:sz w:val="22"/>
          <w:szCs w:val="22"/>
        </w:rPr>
        <w:t>Kury</w:t>
      </w:r>
      <w:proofErr w:type="spellEnd"/>
      <w:r w:rsidRPr="00024E36">
        <w:rPr>
          <w:rStyle w:val="st1"/>
          <w:color w:val="000000"/>
          <w:sz w:val="22"/>
          <w:szCs w:val="22"/>
        </w:rPr>
        <w:t xml:space="preserve">. Rio de Janeiro, Jorge </w:t>
      </w:r>
      <w:r w:rsidRPr="00024E36">
        <w:rPr>
          <w:rStyle w:val="st1"/>
          <w:bCs/>
          <w:color w:val="000000"/>
          <w:sz w:val="22"/>
          <w:szCs w:val="22"/>
        </w:rPr>
        <w:t>Zahar</w:t>
      </w:r>
      <w:r w:rsidRPr="00024E36">
        <w:rPr>
          <w:rStyle w:val="st1"/>
          <w:color w:val="000000"/>
          <w:sz w:val="22"/>
          <w:szCs w:val="22"/>
        </w:rPr>
        <w:t xml:space="preserve"> Editor</w:t>
      </w:r>
      <w:r>
        <w:rPr>
          <w:rStyle w:val="st1"/>
          <w:color w:val="000000"/>
          <w:sz w:val="22"/>
          <w:szCs w:val="22"/>
        </w:rPr>
        <w:t>, 1996</w:t>
      </w:r>
      <w:r w:rsidRPr="00024E36">
        <w:rPr>
          <w:rStyle w:val="st1"/>
          <w:color w:val="000000"/>
          <w:sz w:val="22"/>
          <w:szCs w:val="22"/>
        </w:rPr>
        <w:t>.</w:t>
      </w:r>
      <w:r w:rsidRPr="00024E36">
        <w:rPr>
          <w:sz w:val="22"/>
          <w:szCs w:val="22"/>
        </w:rPr>
        <w:t xml:space="preserve"> </w:t>
      </w:r>
    </w:p>
    <w:p w:rsidR="00870AB7" w:rsidRDefault="00870AB7" w:rsidP="00870AB7">
      <w:pPr>
        <w:jc w:val="both"/>
        <w:rPr>
          <w:sz w:val="22"/>
          <w:szCs w:val="22"/>
        </w:rPr>
      </w:pPr>
      <w:r w:rsidRPr="00024E36">
        <w:rPr>
          <w:sz w:val="22"/>
          <w:szCs w:val="22"/>
        </w:rPr>
        <w:t xml:space="preserve">BURCKHARDT, J. </w:t>
      </w:r>
      <w:r w:rsidRPr="00024E36">
        <w:rPr>
          <w:i/>
          <w:sz w:val="22"/>
          <w:szCs w:val="22"/>
        </w:rPr>
        <w:t xml:space="preserve">Historia de </w:t>
      </w:r>
      <w:smartTag w:uri="urn:schemas-microsoft-com:office:smarttags" w:element="PersonName">
        <w:smartTagPr>
          <w:attr w:name="ProductID" w:val="la Cultura Griega."/>
        </w:smartTagPr>
        <w:r w:rsidRPr="00024E36">
          <w:rPr>
            <w:i/>
            <w:sz w:val="22"/>
            <w:szCs w:val="22"/>
          </w:rPr>
          <w:t xml:space="preserve">la Cultura </w:t>
        </w:r>
        <w:proofErr w:type="spellStart"/>
        <w:r w:rsidRPr="00024E36">
          <w:rPr>
            <w:i/>
            <w:sz w:val="22"/>
            <w:szCs w:val="22"/>
          </w:rPr>
          <w:t>Griega</w:t>
        </w:r>
        <w:proofErr w:type="spellEnd"/>
        <w:r w:rsidRPr="00024E36">
          <w:rPr>
            <w:i/>
            <w:sz w:val="22"/>
            <w:szCs w:val="22"/>
          </w:rPr>
          <w:t>.</w:t>
        </w:r>
      </w:smartTag>
      <w:r w:rsidRPr="00024E36">
        <w:rPr>
          <w:sz w:val="22"/>
          <w:szCs w:val="22"/>
        </w:rPr>
        <w:t xml:space="preserve"> Vol. </w:t>
      </w:r>
      <w:r>
        <w:rPr>
          <w:sz w:val="22"/>
          <w:szCs w:val="22"/>
        </w:rPr>
        <w:t>5</w:t>
      </w:r>
      <w:r w:rsidRPr="00024E36">
        <w:rPr>
          <w:sz w:val="22"/>
          <w:szCs w:val="22"/>
        </w:rPr>
        <w:t>. Col. Obras Maestra</w:t>
      </w:r>
      <w:r>
        <w:rPr>
          <w:sz w:val="22"/>
          <w:szCs w:val="22"/>
        </w:rPr>
        <w:t xml:space="preserve">s. Barcelona, Ed. </w:t>
      </w:r>
      <w:proofErr w:type="spellStart"/>
      <w:r>
        <w:rPr>
          <w:sz w:val="22"/>
          <w:szCs w:val="22"/>
        </w:rPr>
        <w:t>Iberia</w:t>
      </w:r>
      <w:proofErr w:type="spellEnd"/>
      <w:r>
        <w:rPr>
          <w:sz w:val="22"/>
          <w:szCs w:val="22"/>
        </w:rPr>
        <w:t>, 1974.</w:t>
      </w:r>
    </w:p>
    <w:p w:rsidR="00AC20E9" w:rsidRPr="00AC20E9" w:rsidRDefault="00AC20E9" w:rsidP="00AC20E9">
      <w:pPr>
        <w:jc w:val="both"/>
        <w:rPr>
          <w:iCs/>
          <w:sz w:val="22"/>
          <w:szCs w:val="22"/>
        </w:rPr>
      </w:pPr>
      <w:r w:rsidRPr="00024E36">
        <w:rPr>
          <w:sz w:val="22"/>
          <w:szCs w:val="22"/>
        </w:rPr>
        <w:t>CAVALCANTI, A H. “Interpretações da arte grega: um diálogo entre Winckelmann e Nietzsche”</w:t>
      </w:r>
      <w:r w:rsidRPr="00024E36">
        <w:rPr>
          <w:i/>
          <w:sz w:val="22"/>
          <w:szCs w:val="22"/>
        </w:rPr>
        <w:t xml:space="preserve"> in </w:t>
      </w:r>
      <w:r w:rsidRPr="00024E36">
        <w:rPr>
          <w:sz w:val="22"/>
          <w:szCs w:val="22"/>
        </w:rPr>
        <w:t>AZEREDO, V. (</w:t>
      </w:r>
      <w:proofErr w:type="spellStart"/>
      <w:r w:rsidRPr="00024E36">
        <w:rPr>
          <w:sz w:val="22"/>
          <w:szCs w:val="22"/>
        </w:rPr>
        <w:t>org</w:t>
      </w:r>
      <w:proofErr w:type="spellEnd"/>
      <w:r w:rsidRPr="00024E36">
        <w:rPr>
          <w:sz w:val="22"/>
          <w:szCs w:val="22"/>
        </w:rPr>
        <w:t>).</w:t>
      </w:r>
      <w:r w:rsidRPr="00024E36">
        <w:rPr>
          <w:i/>
          <w:sz w:val="22"/>
          <w:szCs w:val="22"/>
        </w:rPr>
        <w:t xml:space="preserve"> Nietzsche e a interpretação. </w:t>
      </w:r>
      <w:r w:rsidRPr="00024E36">
        <w:rPr>
          <w:sz w:val="22"/>
          <w:szCs w:val="22"/>
        </w:rPr>
        <w:t xml:space="preserve">Curitiba, Editora CRV, 2012. </w:t>
      </w:r>
    </w:p>
    <w:p w:rsidR="00852FC9" w:rsidRDefault="0042584E" w:rsidP="00B31B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ÉSQUILO. </w:t>
      </w:r>
      <w:proofErr w:type="spellStart"/>
      <w:r w:rsidR="00B31B98">
        <w:rPr>
          <w:i/>
          <w:sz w:val="22"/>
          <w:szCs w:val="22"/>
        </w:rPr>
        <w:t>Oréstia</w:t>
      </w:r>
      <w:proofErr w:type="spellEnd"/>
      <w:r w:rsidRPr="0042584E"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Tradução de Mário da Gama </w:t>
      </w:r>
      <w:proofErr w:type="spellStart"/>
      <w:r>
        <w:rPr>
          <w:sz w:val="22"/>
          <w:szCs w:val="22"/>
        </w:rPr>
        <w:t>Kury</w:t>
      </w:r>
      <w:proofErr w:type="spellEnd"/>
      <w:r>
        <w:rPr>
          <w:sz w:val="22"/>
          <w:szCs w:val="22"/>
        </w:rPr>
        <w:t xml:space="preserve">. </w:t>
      </w:r>
      <w:r w:rsidR="00B31B98">
        <w:rPr>
          <w:sz w:val="22"/>
        </w:rPr>
        <w:t>Rio de Janeiro, Zahar, 1991</w:t>
      </w:r>
      <w:r>
        <w:rPr>
          <w:sz w:val="22"/>
        </w:rPr>
        <w:t>.</w:t>
      </w:r>
    </w:p>
    <w:p w:rsidR="00FD40EB" w:rsidRPr="00FD40EB" w:rsidRDefault="00FD40EB" w:rsidP="00B31B98">
      <w:pPr>
        <w:rPr>
          <w:color w:val="000000"/>
          <w:sz w:val="22"/>
          <w:szCs w:val="22"/>
        </w:rPr>
      </w:pPr>
      <w:r w:rsidRPr="00024E36">
        <w:rPr>
          <w:sz w:val="22"/>
          <w:szCs w:val="22"/>
        </w:rPr>
        <w:t xml:space="preserve">EURIPEDES. </w:t>
      </w:r>
      <w:r w:rsidRPr="00024E36">
        <w:rPr>
          <w:i/>
          <w:sz w:val="22"/>
          <w:szCs w:val="22"/>
        </w:rPr>
        <w:t>As Bacantes.</w:t>
      </w:r>
      <w:r w:rsidRPr="00024E36">
        <w:rPr>
          <w:sz w:val="22"/>
          <w:szCs w:val="22"/>
        </w:rPr>
        <w:t xml:space="preserve"> </w:t>
      </w:r>
      <w:r w:rsidRPr="00024E36">
        <w:rPr>
          <w:rStyle w:val="st1"/>
          <w:color w:val="000000"/>
          <w:sz w:val="22"/>
          <w:szCs w:val="22"/>
        </w:rPr>
        <w:t xml:space="preserve">Tradução do grego, introdução e notas de Mario da Gama </w:t>
      </w:r>
      <w:r w:rsidRPr="00024E36">
        <w:rPr>
          <w:vanish/>
          <w:sz w:val="22"/>
          <w:szCs w:val="22"/>
        </w:rPr>
        <w:br/>
      </w:r>
      <w:proofErr w:type="spellStart"/>
      <w:r w:rsidRPr="00024E36">
        <w:rPr>
          <w:rStyle w:val="st1"/>
          <w:color w:val="000000"/>
          <w:sz w:val="22"/>
          <w:szCs w:val="22"/>
        </w:rPr>
        <w:t>Kury</w:t>
      </w:r>
      <w:proofErr w:type="spellEnd"/>
      <w:r w:rsidRPr="00024E36">
        <w:rPr>
          <w:rStyle w:val="st1"/>
          <w:color w:val="000000"/>
          <w:sz w:val="22"/>
          <w:szCs w:val="22"/>
        </w:rPr>
        <w:t xml:space="preserve">. Rio de Janeiro, Jorge </w:t>
      </w:r>
      <w:r w:rsidRPr="00024E36">
        <w:rPr>
          <w:rStyle w:val="st1"/>
          <w:bCs/>
          <w:color w:val="000000"/>
          <w:sz w:val="22"/>
          <w:szCs w:val="22"/>
        </w:rPr>
        <w:t>Zahar</w:t>
      </w:r>
      <w:r w:rsidRPr="00024E36">
        <w:rPr>
          <w:rStyle w:val="st1"/>
          <w:color w:val="000000"/>
          <w:sz w:val="22"/>
          <w:szCs w:val="22"/>
        </w:rPr>
        <w:t xml:space="preserve"> Editor, 1993.</w:t>
      </w:r>
    </w:p>
    <w:p w:rsidR="00870AB7" w:rsidRPr="00870AB7" w:rsidRDefault="00870AB7" w:rsidP="00870AB7">
      <w:pPr>
        <w:jc w:val="both"/>
        <w:rPr>
          <w:color w:val="000000"/>
          <w:sz w:val="22"/>
          <w:szCs w:val="22"/>
        </w:rPr>
      </w:pPr>
      <w:r w:rsidRPr="00024E36">
        <w:rPr>
          <w:sz w:val="22"/>
          <w:szCs w:val="22"/>
        </w:rPr>
        <w:t xml:space="preserve">JUNG, K. G. </w:t>
      </w:r>
      <w:hyperlink r:id="rId4" w:tgtFrame="_blank" w:history="1">
        <w:r w:rsidRPr="00024E36">
          <w:rPr>
            <w:rStyle w:val="Hyperlink"/>
            <w:color w:val="000000"/>
            <w:sz w:val="22"/>
            <w:szCs w:val="22"/>
          </w:rPr>
          <w:t xml:space="preserve">O </w:t>
        </w:r>
        <w:r w:rsidRPr="00024E36">
          <w:rPr>
            <w:rStyle w:val="Hyperlink"/>
            <w:i/>
            <w:color w:val="000000"/>
            <w:sz w:val="22"/>
            <w:szCs w:val="22"/>
          </w:rPr>
          <w:t>Espírito na Arte e na Ciência</w:t>
        </w:r>
        <w:r w:rsidRPr="00024E36">
          <w:rPr>
            <w:rStyle w:val="Hyperlink"/>
            <w:color w:val="000000"/>
            <w:sz w:val="22"/>
            <w:szCs w:val="22"/>
          </w:rPr>
          <w:t xml:space="preserve">. Vol. 15. Col. Obra Completa. Petrópolis, Ed. Editora Vozes, 2011. </w:t>
        </w:r>
      </w:hyperlink>
    </w:p>
    <w:p w:rsidR="00581B90" w:rsidRPr="00024E36" w:rsidRDefault="00581B90" w:rsidP="00581B9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MACHADO, R</w:t>
      </w:r>
      <w:r w:rsidRPr="00024E36">
        <w:rPr>
          <w:rFonts w:ascii="TimesNewRomanPSMT" w:hAnsi="TimesNewRomanPSMT" w:cs="TimesNewRomanPSMT"/>
          <w:sz w:val="22"/>
          <w:szCs w:val="22"/>
        </w:rPr>
        <w:t xml:space="preserve">. </w:t>
      </w:r>
      <w:r w:rsidRPr="00024E36">
        <w:rPr>
          <w:i/>
          <w:iCs/>
          <w:sz w:val="22"/>
          <w:szCs w:val="22"/>
        </w:rPr>
        <w:t xml:space="preserve">O nascimento do trágico: </w:t>
      </w:r>
      <w:r w:rsidRPr="00024E36">
        <w:rPr>
          <w:rFonts w:ascii="TimesNewRomanPSMT" w:hAnsi="TimesNewRomanPSMT" w:cs="TimesNewRomanPSMT"/>
          <w:sz w:val="22"/>
          <w:szCs w:val="22"/>
        </w:rPr>
        <w:t>de Schiller a Nietzsche.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024E36">
        <w:rPr>
          <w:rFonts w:ascii="TimesNewRomanPSMT" w:hAnsi="TimesNewRomanPSMT" w:cs="TimesNewRomanPSMT"/>
          <w:sz w:val="22"/>
          <w:szCs w:val="22"/>
        </w:rPr>
        <w:t>Rio de Janeiro,</w:t>
      </w:r>
    </w:p>
    <w:p w:rsidR="00581B90" w:rsidRDefault="00581B90" w:rsidP="00581B90">
      <w:pPr>
        <w:pStyle w:val="Textodenotaderodap"/>
        <w:jc w:val="both"/>
        <w:rPr>
          <w:sz w:val="22"/>
          <w:szCs w:val="22"/>
        </w:rPr>
      </w:pPr>
      <w:r w:rsidRPr="00024E36">
        <w:rPr>
          <w:rFonts w:ascii="TimesNewRomanPSMT" w:hAnsi="TimesNewRomanPSMT" w:cs="TimesNewRomanPSMT"/>
          <w:sz w:val="22"/>
          <w:szCs w:val="22"/>
        </w:rPr>
        <w:t>Jorge Zahar, 2006.</w:t>
      </w:r>
    </w:p>
    <w:p w:rsidR="00870AB7" w:rsidRPr="00024E36" w:rsidRDefault="00870AB7" w:rsidP="00870AB7">
      <w:pPr>
        <w:jc w:val="both"/>
        <w:rPr>
          <w:sz w:val="22"/>
          <w:szCs w:val="22"/>
        </w:rPr>
      </w:pPr>
      <w:r w:rsidRPr="00024E36">
        <w:rPr>
          <w:sz w:val="22"/>
          <w:szCs w:val="22"/>
        </w:rPr>
        <w:t xml:space="preserve">PERNIN, M. J. </w:t>
      </w:r>
      <w:r w:rsidRPr="00024E36">
        <w:rPr>
          <w:bCs/>
          <w:i/>
          <w:sz w:val="22"/>
          <w:szCs w:val="22"/>
        </w:rPr>
        <w:t>Schopenhauer</w:t>
      </w:r>
      <w:r w:rsidRPr="00024E36">
        <w:rPr>
          <w:i/>
          <w:sz w:val="22"/>
          <w:szCs w:val="22"/>
        </w:rPr>
        <w:t xml:space="preserve">. </w:t>
      </w:r>
      <w:r w:rsidRPr="00024E36">
        <w:rPr>
          <w:sz w:val="22"/>
          <w:szCs w:val="22"/>
        </w:rPr>
        <w:t>Rio de Janeiro: Ed. Jorge Zahar. 1995.</w:t>
      </w:r>
    </w:p>
    <w:p w:rsidR="00870AB7" w:rsidRPr="00024E36" w:rsidRDefault="00870AB7" w:rsidP="00870AB7">
      <w:pPr>
        <w:jc w:val="both"/>
        <w:rPr>
          <w:sz w:val="22"/>
          <w:szCs w:val="22"/>
        </w:rPr>
      </w:pPr>
      <w:r w:rsidRPr="00024E36">
        <w:rPr>
          <w:sz w:val="22"/>
          <w:szCs w:val="22"/>
        </w:rPr>
        <w:t xml:space="preserve">SCHOPENHAUER, A. </w:t>
      </w:r>
      <w:r w:rsidRPr="00024E36">
        <w:rPr>
          <w:i/>
          <w:sz w:val="22"/>
          <w:szCs w:val="22"/>
        </w:rPr>
        <w:t>O mundo como vontade e como representação</w:t>
      </w:r>
      <w:r w:rsidRPr="00024E36">
        <w:rPr>
          <w:sz w:val="22"/>
          <w:szCs w:val="22"/>
        </w:rPr>
        <w:t>. Tradução Jair Barboza. São Paulo, Unesp, 2005.</w:t>
      </w:r>
    </w:p>
    <w:p w:rsidR="0042584E" w:rsidRDefault="0042584E" w:rsidP="00B31B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</w:rPr>
        <w:t xml:space="preserve">SÓFOCLES. </w:t>
      </w:r>
      <w:r>
        <w:rPr>
          <w:i/>
          <w:iCs/>
          <w:sz w:val="22"/>
        </w:rPr>
        <w:t>A trilogia tebana</w:t>
      </w:r>
      <w:r>
        <w:rPr>
          <w:sz w:val="22"/>
        </w:rPr>
        <w:t xml:space="preserve">. </w:t>
      </w:r>
      <w:r>
        <w:rPr>
          <w:sz w:val="22"/>
          <w:szCs w:val="22"/>
        </w:rPr>
        <w:t xml:space="preserve">Tradução de Mário da Gama </w:t>
      </w:r>
      <w:proofErr w:type="spellStart"/>
      <w:r>
        <w:rPr>
          <w:sz w:val="22"/>
          <w:szCs w:val="22"/>
        </w:rPr>
        <w:t>Kury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</w:rPr>
        <w:t>Rio de Janeiro, Zahar, 1989.</w:t>
      </w:r>
    </w:p>
    <w:p w:rsidR="00870AB7" w:rsidRPr="00024E36" w:rsidRDefault="00870AB7" w:rsidP="00B31B98">
      <w:pPr>
        <w:shd w:val="clear" w:color="auto" w:fill="FFFFFF"/>
        <w:ind w:right="240"/>
        <w:outlineLvl w:val="3"/>
        <w:rPr>
          <w:rFonts w:ascii="Georgia" w:hAnsi="Georgia"/>
          <w:color w:val="000000"/>
          <w:sz w:val="22"/>
          <w:szCs w:val="22"/>
        </w:rPr>
      </w:pPr>
      <w:r w:rsidRPr="00024E36">
        <w:rPr>
          <w:sz w:val="22"/>
          <w:szCs w:val="22"/>
        </w:rPr>
        <w:t xml:space="preserve">VIDEIRA, M. “Eduard Hanslick e o Belo Musical” in </w:t>
      </w:r>
      <w:r w:rsidRPr="00024E36">
        <w:rPr>
          <w:i/>
          <w:sz w:val="22"/>
          <w:szCs w:val="22"/>
        </w:rPr>
        <w:t>Revista Discurso</w:t>
      </w:r>
      <w:r w:rsidRPr="00024E36">
        <w:rPr>
          <w:sz w:val="22"/>
          <w:szCs w:val="22"/>
        </w:rPr>
        <w:t>, n.37, 2007.</w:t>
      </w:r>
    </w:p>
    <w:p w:rsidR="00184FB7" w:rsidRPr="00BA006C" w:rsidRDefault="00581B90" w:rsidP="00BA006C">
      <w:pPr>
        <w:pStyle w:val="Corpodetexto"/>
        <w:spacing w:after="0"/>
        <w:rPr>
          <w:sz w:val="22"/>
          <w:szCs w:val="22"/>
          <w:lang w:val="es-ES_tradnl"/>
        </w:rPr>
      </w:pPr>
      <w:r w:rsidRPr="00024E36">
        <w:rPr>
          <w:sz w:val="22"/>
          <w:szCs w:val="22"/>
        </w:rPr>
        <w:lastRenderedPageBreak/>
        <w:t xml:space="preserve">WINCKELMANN, J. J. </w:t>
      </w:r>
      <w:r w:rsidRPr="00024E36">
        <w:rPr>
          <w:i/>
          <w:iCs/>
          <w:sz w:val="22"/>
          <w:szCs w:val="22"/>
        </w:rPr>
        <w:t>Reflexiones sobre la imita</w:t>
      </w:r>
      <w:proofErr w:type="spellStart"/>
      <w:r w:rsidRPr="00024E36">
        <w:rPr>
          <w:i/>
          <w:iCs/>
          <w:sz w:val="22"/>
          <w:szCs w:val="22"/>
          <w:lang w:val="es-ES_tradnl"/>
        </w:rPr>
        <w:t>ción</w:t>
      </w:r>
      <w:proofErr w:type="spellEnd"/>
      <w:r w:rsidRPr="00024E36">
        <w:rPr>
          <w:i/>
          <w:iCs/>
          <w:sz w:val="22"/>
          <w:szCs w:val="22"/>
          <w:lang w:val="es-ES_tradnl"/>
        </w:rPr>
        <w:t xml:space="preserve"> del arte griego en la pintura y la escultura.</w:t>
      </w:r>
      <w:r w:rsidRPr="00024E36">
        <w:rPr>
          <w:sz w:val="22"/>
          <w:szCs w:val="22"/>
          <w:lang w:val="es-ES_tradnl"/>
        </w:rPr>
        <w:t xml:space="preserve"> Barcelona, Nexos Península, 1987.</w:t>
      </w:r>
    </w:p>
    <w:sectPr w:rsidR="00184FB7" w:rsidRPr="00BA006C" w:rsidSect="003F7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9F041F"/>
    <w:rsid w:val="00184FB7"/>
    <w:rsid w:val="003F7EB0"/>
    <w:rsid w:val="0042584E"/>
    <w:rsid w:val="00581B90"/>
    <w:rsid w:val="00605B36"/>
    <w:rsid w:val="00852FC9"/>
    <w:rsid w:val="00870AB7"/>
    <w:rsid w:val="009F041F"/>
    <w:rsid w:val="00AC20E9"/>
    <w:rsid w:val="00B31B98"/>
    <w:rsid w:val="00BA006C"/>
    <w:rsid w:val="00FD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041F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04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F04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F04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F04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F04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F041F"/>
    <w:rPr>
      <w:strike w:val="0"/>
      <w:dstrike w:val="0"/>
      <w:color w:val="0000FF"/>
      <w:u w:val="none"/>
      <w:effect w:val="none"/>
    </w:rPr>
  </w:style>
  <w:style w:type="character" w:customStyle="1" w:styleId="st1">
    <w:name w:val="st1"/>
    <w:basedOn w:val="Fontepargpadro"/>
    <w:rsid w:val="009F041F"/>
  </w:style>
  <w:style w:type="paragraph" w:styleId="NormalWeb">
    <w:name w:val="Normal (Web)"/>
    <w:basedOn w:val="Normal"/>
    <w:uiPriority w:val="99"/>
    <w:unhideWhenUsed/>
    <w:rsid w:val="00870AB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0AB7"/>
  </w:style>
  <w:style w:type="character" w:customStyle="1" w:styleId="il">
    <w:name w:val="il"/>
    <w:rsid w:val="00870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cape.com.br/redirect_prod?id=3482&amp;pg=4&amp;prod_id=89800382&amp;emp_id=155&amp;pos=1&amp;az=3a2ad984567b168cfd3392e8a17708b5&amp;nc=1082719511220130914215511922&amp;cn=73153668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hartmann cavalcanti</dc:creator>
  <cp:lastModifiedBy>Ro</cp:lastModifiedBy>
  <cp:revision>2</cp:revision>
  <dcterms:created xsi:type="dcterms:W3CDTF">2015-12-12T19:24:00Z</dcterms:created>
  <dcterms:modified xsi:type="dcterms:W3CDTF">2015-12-12T19:24:00Z</dcterms:modified>
</cp:coreProperties>
</file>