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86_3784731717"/>
      <w:r>
        <w:rPr/>
        <w:t>COMO ACESSAR A PLATAFORMA “TRANSFEREGOV.BR”</w:t>
      </w:r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 xml:space="preserve">Acesse o link: </w:t>
      </w:r>
      <w:hyperlink r:id="rId2">
        <w:r>
          <w:rPr>
            <w:rStyle w:val="LinkdaInternet"/>
          </w:rPr>
          <w:t>https://idp.transferegov.sistema.gov.br/idp/</w:t>
        </w:r>
      </w:hyperlink>
    </w:p>
    <w:p>
      <w:pPr>
        <w:pStyle w:val="Normal"/>
        <w:ind w:left="720" w:hanging="0"/>
        <w:rPr/>
      </w:pPr>
      <w:r>
        <w:rPr/>
        <w:drawing>
          <wp:inline distT="19050" distB="19685" distL="19050" distR="26670">
            <wp:extent cx="2164080" cy="3599815"/>
            <wp:effectExtent l="0" t="0" r="0" b="0"/>
            <wp:docPr id="2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3982" distR="114300" simplePos="0" locked="0" layoutInCell="1" allowOverlap="1" relativeHeight="2">
                <wp:simplePos x="0" y="0"/>
                <wp:positionH relativeFrom="margin">
                  <wp:posOffset>497205</wp:posOffset>
                </wp:positionH>
                <wp:positionV relativeFrom="paragraph">
                  <wp:posOffset>2981325</wp:posOffset>
                </wp:positionV>
                <wp:extent cx="397510" cy="291465"/>
                <wp:effectExtent l="53023" t="4127" r="0" b="0"/>
                <wp:wrapNone/>
                <wp:docPr id="1" name="Seta para baix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61800">
                          <a:off x="0" y="0"/>
                          <a:ext cx="396720" cy="2908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000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Seta para baixo 4" fillcolor="#c00000" stroked="t" style="position:absolute;margin-left:39.15pt;margin-top:234.75pt;width:31.2pt;height:22.85pt;rotation:306;mso-position-horizontal-relative:margin" type="shapetype_67">
                <w10:wrap type="none"/>
                <v:fill o:detectmouseclick="t" type="solid" color2="#3fffff"/>
                <v:stroke color="#43729d" weight="12600" joinstyle="miter" endcap="flat"/>
              </v:shape>
            </w:pict>
          </mc:Fallback>
        </mc:AlternateContent>
      </w:r>
      <w:bookmarkStart w:id="1" w:name="_GoBack"/>
      <w:bookmarkEnd w:id="1"/>
    </w:p>
    <w:p>
      <w:pPr>
        <w:pStyle w:val="ListParagraph"/>
        <w:numPr>
          <w:ilvl w:val="0"/>
          <w:numId w:val="1"/>
        </w:numPr>
        <w:rPr/>
      </w:pPr>
      <w:r>
        <w:rPr/>
        <w:t>Clique em “Acesso Livre”.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 </w:t>
      </w:r>
      <w:r>
        <w:rPr/>
        <w:t>Clique em “Consultar Convênios/Pré-Convênios”.</w:t>
      </w:r>
    </w:p>
    <w:p>
      <w:pPr>
        <w:pStyle w:val="ListParagraph"/>
        <w:numPr>
          <w:ilvl w:val="0"/>
          <w:numId w:val="1"/>
        </w:numPr>
        <w:rPr/>
      </w:pPr>
      <w:r>
        <w:rPr/>
        <w:t>De posse do Nº d</w:t>
      </w:r>
      <w:r>
        <w:rPr/>
        <w:t>o instrumento</w:t>
      </w:r>
      <w:r>
        <w:rPr/>
        <w:t xml:space="preserve">, </w:t>
      </w:r>
      <w:r>
        <w:rPr/>
        <w:t xml:space="preserve">preencha o campo “Código do Pré-Instrumento/Instrumento” </w:t>
      </w:r>
      <w:r>
        <w:rPr/>
        <w:t xml:space="preserve">e depois </w:t>
      </w:r>
      <w:r>
        <w:rPr/>
        <w:t xml:space="preserve">clique em </w:t>
      </w:r>
      <w:r>
        <w:rPr/>
        <w:t>“Consultar”.</w:t>
      </w:r>
    </w:p>
    <w:p>
      <w:pPr>
        <w:pStyle w:val="ListParagraph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156075" cy="4434205"/>
            <wp:effectExtent l="0" t="0" r="0" b="0"/>
            <wp:wrapTopAndBottom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31" t="-139" r="32706" b="24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44342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-1842135</wp:posOffset>
                </wp:positionH>
                <wp:positionV relativeFrom="paragraph">
                  <wp:posOffset>2800985</wp:posOffset>
                </wp:positionV>
                <wp:extent cx="403860" cy="457835"/>
                <wp:effectExtent l="0" t="0" r="0" b="0"/>
                <wp:wrapNone/>
                <wp:docPr id="4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4572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37" h="722">
                              <a:moveTo>
                                <a:pt x="636" y="180"/>
                              </a:moveTo>
                              <a:lnTo>
                                <a:pt x="159" y="180"/>
                              </a:lnTo>
                              <a:lnTo>
                                <a:pt x="159" y="0"/>
                              </a:lnTo>
                              <a:lnTo>
                                <a:pt x="0" y="360"/>
                              </a:lnTo>
                              <a:lnTo>
                                <a:pt x="159" y="721"/>
                              </a:lnTo>
                              <a:lnTo>
                                <a:pt x="159" y="540"/>
                              </a:lnTo>
                              <a:lnTo>
                                <a:pt x="636" y="540"/>
                              </a:lnTo>
                              <a:lnTo>
                                <a:pt x="636" y="180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6" coordsize="21600,21600" o:spt="66" adj="10800,10800" path="m,10800l@3,l@3@5l21600@5l21600@6l@3@6l@3,21600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8,@5,21600,@6"/>
                <v:handles>
                  <v:h position="21600,@5"/>
                  <v:h position="@3,0"/>
                </v:handles>
              </v:shapetype>
              <v:shape id="shape_0" ID="Forma1" fillcolor="red" stroked="t" style="position:absolute;margin-left:-145.05pt;margin-top:220.55pt;width:31.7pt;height:35.95pt" type="shapetype_66">
                <w10:wrap type="none"/>
                <v:fill o:detectmouseclick="t" color2="aqua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OBS: o nº de </w:t>
      </w:r>
      <w:r>
        <w:rPr/>
        <w:t>instrumento</w:t>
      </w:r>
      <w:r>
        <w:rPr/>
        <w:t xml:space="preserve"> pode ser encontrado na “LISTAGEM DE CONVÊNIOS” pelo link abaixo: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60"/>
        <w:rPr/>
      </w:pPr>
      <w:r>
        <w:fldChar w:fldCharType="begin"/>
      </w:r>
      <w:r>
        <w:rPr>
          <w:rStyle w:val="LinkdaInternet"/>
        </w:rPr>
        <w:instrText> HYPERLINK "https://docs.google.com/spreadsheets/d/1foy_c6GuYQEuN8gEZwUp3tiVBtknHZlH0cu2rzgtsHY/edit" \l "gid=0"</w:instrText>
      </w:r>
      <w:r>
        <w:rPr>
          <w:rStyle w:val="LinkdaInternet"/>
        </w:rPr>
        <w:fldChar w:fldCharType="separate"/>
      </w:r>
      <w:r>
        <w:rPr>
          <w:rStyle w:val="LinkdaInternet"/>
        </w:rPr>
        <w:t>https://docs.google.com/spreadsheets/d/1foy_c6GuYQEuN8gEZwUp3tiVBtknHZlH0cu2rzgtsHY/edit#gid=0</w:t>
      </w:r>
      <w:r>
        <w:rPr>
          <w:rStyle w:val="LinkdaInternet"/>
        </w:rPr>
        <w:fldChar w:fldCharType="end"/>
      </w:r>
      <w:r>
        <w:rPr/>
        <w:t>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60"/>
        <w:rPr/>
      </w:pPr>
      <w:r>
        <w:rPr/>
        <w:t xml:space="preserve">Ou acesse </w:t>
      </w:r>
      <w:hyperlink r:id="rId5">
        <w:r>
          <w:rPr>
            <w:rStyle w:val="LinkdaInternet"/>
          </w:rPr>
          <w:t>http://www.unirio.br/gecon/</w:t>
        </w:r>
      </w:hyperlink>
      <w:r>
        <w:rPr/>
        <w:t>. E clique em “Listagem de Convênios’’.</w:t>
      </w:r>
    </w:p>
    <w:p>
      <w:pPr>
        <w:pStyle w:val="ListParagraph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60"/>
        <w:rPr/>
      </w:pPr>
      <w:r>
        <w:rPr/>
        <w:t>Este número fica na última coluna da planilha: “NÚMERO NO SICONV”.</w:t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1233" w:leader="none"/>
        </w:tabs>
        <w:spacing w:before="240" w:after="160"/>
        <w:rPr/>
      </w:pPr>
      <w:r>
        <w:rPr/>
        <w:t xml:space="preserve">Na próxima tela, clique no Nº de </w:t>
      </w:r>
      <w:r>
        <w:rPr/>
        <w:t>instrumento</w:t>
      </w:r>
      <w:r>
        <w:rPr/>
        <w:t>.</w:t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622300</wp:posOffset>
            </wp:positionH>
            <wp:positionV relativeFrom="paragraph">
              <wp:posOffset>152400</wp:posOffset>
            </wp:positionV>
            <wp:extent cx="5401310" cy="1924050"/>
            <wp:effectExtent l="0" t="0" r="0" b="0"/>
            <wp:wrapTopAndBottom/>
            <wp:docPr id="5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86" t="-523" r="-186" b="-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92405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1327150</wp:posOffset>
                </wp:positionH>
                <wp:positionV relativeFrom="paragraph">
                  <wp:posOffset>1476375</wp:posOffset>
                </wp:positionV>
                <wp:extent cx="391160" cy="372110"/>
                <wp:effectExtent l="0" t="0" r="0" b="0"/>
                <wp:wrapNone/>
                <wp:docPr id="6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600" cy="37152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617" h="587">
                              <a:moveTo>
                                <a:pt x="616" y="146"/>
                              </a:moveTo>
                              <a:lnTo>
                                <a:pt x="154" y="146"/>
                              </a:lnTo>
                              <a:lnTo>
                                <a:pt x="154" y="0"/>
                              </a:lnTo>
                              <a:lnTo>
                                <a:pt x="0" y="293"/>
                              </a:lnTo>
                              <a:lnTo>
                                <a:pt x="154" y="586"/>
                              </a:lnTo>
                              <a:lnTo>
                                <a:pt x="154" y="439"/>
                              </a:lnTo>
                              <a:lnTo>
                                <a:pt x="616" y="439"/>
                              </a:lnTo>
                              <a:lnTo>
                                <a:pt x="616" y="146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2" fillcolor="red" stroked="t" style="position:absolute;margin-left:104.5pt;margin-top:116.25pt;width:30.7pt;height:29.2pt" type="shapetype_66">
                <w10:wrap type="none"/>
                <v:fill o:detectmouseclick="t" color2="aqua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233" w:leader="none"/>
        </w:tabs>
        <w:spacing w:before="240" w:after="160"/>
        <w:rPr/>
      </w:pPr>
      <w:r>
        <w:rPr/>
        <w:t xml:space="preserve">Agora, no módulo Dados da Proposta, você terá acesso a diversas informações como Modalidade, Situação, Número Interno do Órgão, Número do Processo, </w:t>
      </w:r>
      <w:r>
        <w:rPr>
          <w:highlight w:val="yellow"/>
        </w:rPr>
        <w:t>Arquivos que podem ser baixados</w:t>
      </w:r>
      <w:r>
        <w:rPr/>
        <w:t>, Vigência, e Valores etc.</w:t>
      </w:r>
    </w:p>
    <w:p>
      <w:pPr>
        <w:pStyle w:val="ListParagraph"/>
        <w:tabs>
          <w:tab w:val="left" w:pos="1233" w:leader="none"/>
        </w:tabs>
        <w:spacing w:before="240" w:after="160"/>
        <w:rPr>
          <w:lang w:eastAsia="pt-BR"/>
        </w:rPr>
      </w:pPr>
      <w:r>
        <w:rPr>
          <w:lang w:eastAsia="pt-BR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88710" cy="4404995"/>
            <wp:effectExtent l="0" t="0" r="0" b="0"/>
            <wp:wrapTopAndBottom/>
            <wp:docPr id="7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5" t="-176" r="-125" b="-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0499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796790" cy="4702810"/>
            <wp:effectExtent l="0" t="0" r="0" b="0"/>
            <wp:wrapTopAndBottom/>
            <wp:docPr id="8" name="Figur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a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4702810"/>
                    </a:xfrm>
                    <a:prstGeom prst="rect">
                      <a:avLst/>
                    </a:prstGeom>
                    <a:ln w="635">
                      <a:solidFill>
                        <a:srgbClr val="00008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val="left" w:pos="1233" w:leader="none"/>
        </w:tabs>
        <w:spacing w:before="240" w:after="160"/>
        <w:rPr/>
      </w:pPr>
      <w:r>
        <w:rPr/>
        <w:t>Além disso, existem outros módulos que podem ser consultados como o de “Prestação de Contas”.</w:t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  <w:drawing>
          <wp:inline distT="19050" distB="24130" distL="19050" distR="10795">
            <wp:extent cx="5400040" cy="795655"/>
            <wp:effectExtent l="0" t="0" r="0" b="0"/>
            <wp:docPr id="10" name="Imagem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3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0" t="19295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4889500</wp:posOffset>
                </wp:positionH>
                <wp:positionV relativeFrom="paragraph">
                  <wp:posOffset>416560</wp:posOffset>
                </wp:positionV>
                <wp:extent cx="210185" cy="324485"/>
                <wp:effectExtent l="0" t="0" r="0" b="0"/>
                <wp:wrapNone/>
                <wp:docPr id="9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3240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332" h="512">
                              <a:moveTo>
                                <a:pt x="82" y="511"/>
                              </a:moveTo>
                              <a:lnTo>
                                <a:pt x="82" y="127"/>
                              </a:lnTo>
                              <a:lnTo>
                                <a:pt x="0" y="127"/>
                              </a:lnTo>
                              <a:lnTo>
                                <a:pt x="165" y="0"/>
                              </a:lnTo>
                              <a:lnTo>
                                <a:pt x="331" y="127"/>
                              </a:lnTo>
                              <a:lnTo>
                                <a:pt x="248" y="127"/>
                              </a:lnTo>
                              <a:lnTo>
                                <a:pt x="248" y="511"/>
                              </a:lnTo>
                              <a:lnTo>
                                <a:pt x="82" y="511"/>
                              </a:lnTo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8" coordsize="21600,21600" o:spt="68" adj="10800,10800" path="m0@3l10800,l21600@3l@6@3l@6,21600l@5,21600l@5@3xe">
                <v:stroke joinstyle="miter"/>
                <v:formulas>
                  <v:f eqn="val 21600"/>
                  <v:f eqn="val #1"/>
                  <v:f eqn="val #0"/>
                  <v:f eqn="sum 0 @2 0"/>
                  <v:f eqn="prod 1 @1 2"/>
                  <v:f eqn="sum 10800 0 @4"/>
                  <v:f eqn="sum 10800 @4 0"/>
                  <v:f eqn="prod @5 @2 10800"/>
                  <v:f eqn="sum @3 0 @7"/>
                </v:formulas>
                <v:path gradientshapeok="t" o:connecttype="rect" textboxrect="@5,@8,@6,21600"/>
                <v:handles>
                  <v:h position="@5,21600"/>
                  <v:h position="0,@3"/>
                </v:handles>
              </v:shapetype>
              <v:shape id="shape_0" ID="Forma3" fillcolor="red" stroked="t" style="position:absolute;margin-left:385pt;margin-top:32.8pt;width:16.45pt;height:25.45pt" type="shapetype_68">
                <w10:wrap type="none"/>
                <v:fill o:detectmouseclick="t" color2="aqua"/>
                <v:stroke color="#3465a4" joinstyle="round" endcap="flat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1233" w:leader="none"/>
        </w:tabs>
        <w:spacing w:before="240" w:after="160"/>
        <w:rPr/>
      </w:pPr>
      <w:r>
        <w:rPr/>
        <w:t>No módulo transparência de Prestação de contas, pode-se visualizar informações pertinentes ao cumprimento do projeto em questão como observa-se abaixo:</w:t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  <w:drawing>
          <wp:inline distT="19050" distB="15240" distL="19050" distR="10795">
            <wp:extent cx="5400040" cy="5280660"/>
            <wp:effectExtent l="0" t="0" r="0" b="0"/>
            <wp:docPr id="11" name="Imagem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"/>
        </w:numPr>
        <w:tabs>
          <w:tab w:val="left" w:pos="1233" w:leader="none"/>
        </w:tabs>
        <w:spacing w:before="240" w:after="160"/>
        <w:rPr/>
      </w:pPr>
      <w:r>
        <w:rPr/>
        <w:t>Também pode-se ser visualizado a discriminação da realização dos objetivos do projeto em questão como o exemplo abaixo:</w:t>
      </w:r>
    </w:p>
    <w:p>
      <w:pPr>
        <w:pStyle w:val="ListParagraph"/>
        <w:tabs>
          <w:tab w:val="left" w:pos="1233" w:leader="none"/>
        </w:tabs>
        <w:spacing w:before="240" w:after="160"/>
        <w:rPr/>
      </w:pPr>
      <w:r>
        <w:rPr/>
        <w:drawing>
          <wp:inline distT="19050" distB="21590" distL="19050" distR="10795">
            <wp:extent cx="5400040" cy="3959860"/>
            <wp:effectExtent l="0" t="0" r="0" b="0"/>
            <wp:docPr id="12" name="Imagem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233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1a6f0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05e5e"/>
    <w:rPr>
      <w:color w:val="954F72" w:themeColor="followedHyperlink"/>
      <w:u w:val="single"/>
    </w:rPr>
  </w:style>
  <w:style w:type="character" w:styleId="ListLabel1">
    <w:name w:val="ListLabel 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438f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dp.transferegov.sistema.gov.br/idp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://www.unirio.br/gecon/" TargetMode="Externa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LibreOffice/6.1.0.3$Windows_X86_64 LibreOffice_project/efb621ed25068d70781dc026f7e9c5187a4decd1</Application>
  <Pages>5</Pages>
  <Words>171</Words>
  <Characters>1101</Characters>
  <CharactersWithSpaces>1250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2023-04-05T18:45:00Z</dcterms:created>
  <dc:creator>Renata Faria Pessanha</dc:creator>
  <dc:description/>
  <dc:language>pt-BR</dc:language>
  <cp:lastModifiedBy/>
  <dcterms:modified xsi:type="dcterms:W3CDTF">2024-09-05T10:53:31Z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