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989"/>
        <w:gridCol w:w="255"/>
        <w:gridCol w:w="3855"/>
        <w:tblGridChange w:id="0">
          <w:tblGrid>
            <w:gridCol w:w="5989"/>
            <w:gridCol w:w="255"/>
            <w:gridCol w:w="3855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</wp:posOffset>
                  </wp:positionH>
                  <wp:positionV relativeFrom="paragraph">
                    <wp:posOffset>-12695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descr="UNIRIO Mini" id="7" name="image1.png"/>
                  <a:graphic>
                    <a:graphicData uri="http://schemas.openxmlformats.org/drawingml/2006/picture">
                      <pic:pic>
                        <pic:nvPicPr>
                          <pic:cNvPr descr="UNIRIO Mini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Licenciatura; Bacharelado em Música Popular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EDUCAÇÃO MUSICAL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HARMONIA POPULAR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9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H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AEM0145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HARP 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Estudo teórico e analítico da harmonia tonal e modal, com ênfase na perspectiva</w:t>
            </w:r>
          </w:p>
          <w:p w:rsidR="00000000" w:rsidDel="00000000" w:rsidP="00000000" w:rsidRDefault="00000000" w:rsidRPr="00000000" w14:paraId="0000001A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funcional, tal como se origina, se desenvolve e se sistematiza na Europa, e se difunde e se </w:t>
            </w:r>
          </w:p>
          <w:p w:rsidR="00000000" w:rsidDel="00000000" w:rsidP="00000000" w:rsidRDefault="00000000" w:rsidRPr="00000000" w14:paraId="0000001B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diversifica na música popular ocidental desde o séc. XIX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1.Apresentar os componentes harmônicos da música tonal e modal, através de repertório de “prática comum” da música occidental e popular</w:t>
            </w:r>
          </w:p>
          <w:p w:rsidR="00000000" w:rsidDel="00000000" w:rsidP="00000000" w:rsidRDefault="00000000" w:rsidRPr="00000000" w14:paraId="00000020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Preparar o/a aluno/a para fazer comunicações orais e escritas coerentes sobre tópicos de</w:t>
            </w:r>
          </w:p>
          <w:p w:rsidR="00000000" w:rsidDel="00000000" w:rsidP="00000000" w:rsidRDefault="00000000" w:rsidRPr="00000000" w14:paraId="00000021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análise que mostram a compreensão e a habilidade de utilizar as ferramentas e abordagens apresentadas na disciplina.</w:t>
            </w:r>
          </w:p>
          <w:p w:rsidR="00000000" w:rsidDel="00000000" w:rsidP="00000000" w:rsidRDefault="00000000" w:rsidRPr="00000000" w14:paraId="00000022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 Familiarizar o/a aluno/a como repertório e referências bibliográficas essenciais e atuais</w:t>
            </w:r>
          </w:p>
          <w:p w:rsidR="00000000" w:rsidDel="00000000" w:rsidP="00000000" w:rsidRDefault="00000000" w:rsidRPr="00000000" w14:paraId="00000023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Exposição teórica, audições e análises coletivas, elaboração de tarefas e projetos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Tópicos especiais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Obras estendidas (ex. Gnattali, Gershwin “Rhapsody in Blue”)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Repertório sugerido pelos alunos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Preparação de trabalhos na forma de artigo e comunicação oral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Escolha do tópico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Contextualização histórica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Análise:  harmônica, melódica, estrutural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Conclusões, Considerações finais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valiação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contínua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através de testes e tarefas individuais de avaliação de aprendizado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participação na sala de 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ALMADA, Carlos. Harmonia Funcional. São Paulo : Ed. UNICAMP, 2009.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KOELLREUTTER, Hans J.  Harmonia Funcional - Introdução à teoria das funções harmônicas. São Paulo: Ricordi Brasileira S. A., 1978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KOSTKA, Stefan e Dorothy Payne (trad. Oliveira e Ribeiro). Harmonia Tonal com uma Introdução à Música do Século XX.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2015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Secundária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BENWARD, Bruce and Marilyn Saker. Music in Theory and Practice (Vol. I, 9th ed.).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York: McGraw Hill, 2015.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BURKHARDT, Charles and William Rothstein. Anthology for Musical Analysis.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Thompson-Schirmer, 2007.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CHEDIAK, Almir. Songbooks Chico Buarque, Choro, Djavan, Ivan Lins, Tom Jobim. Rio de Janeiro: Lumiar Editora.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GREEN, Douglass. Form in tonal music: an introduction to analysis. Fort Worth : Harcourt Brace Jovanovich College Publishers : [s.n.], 1979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GUEST, Ian. Arranjo : método prático. Rio de Janeiro : Lumiar, 1996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SCHOENBERG, Arnold. Harmonia. São Paulo: UNESP,  2001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SCHOENBERG, Arnold. Structural functions of harmony. New York : Norton, 1969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7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Clifford Hill Korman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 de agosto de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8C7"/>
    <w:rPr>
      <w:sz w:val="24"/>
      <w:szCs w:val="24"/>
    </w:rPr>
  </w:style>
  <w:style w:type="paragraph" w:styleId="Ttulo3">
    <w:name w:val="heading 3"/>
    <w:basedOn w:val="Normal"/>
    <w:next w:val="Normal"/>
    <w:qFormat w:val="1"/>
    <w:rsid w:val="00B70E5B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CentralizadoSuperiorSimplesAutomtica075ptLargur" w:customStyle="1">
    <w:name w:val="Estilo Centralizado Superior: (Simples Automática  075 pt Largur..."/>
    <w:basedOn w:val="Normal"/>
    <w:autoRedefine w:val="1"/>
    <w:rsid w:val="00B70E5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EstiloSubTtulo11Itlico" w:customStyle="1">
    <w:name w:val="Estilo SubTítulo 1.1 + Itálico"/>
    <w:basedOn w:val="Normal"/>
    <w:autoRedefine w:val="1"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 w:val="1"/>
      <w:iCs w:val="1"/>
      <w:szCs w:val="20"/>
    </w:rPr>
  </w:style>
  <w:style w:type="paragraph" w:styleId="EstiloTtulo3Depoisde6pt" w:customStyle="1">
    <w:name w:val="Estilo Título 3 + Depois de:  6 pt"/>
    <w:basedOn w:val="Ttulo3"/>
    <w:autoRedefine w:val="1"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styleId="Default" w:customStyle="1">
    <w:name w:val="Default"/>
    <w:rsid w:val="00F7504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semiHidden w:val="1"/>
    <w:rsid w:val="009F435F"/>
    <w:rPr>
      <w:sz w:val="16"/>
      <w:szCs w:val="16"/>
    </w:rPr>
  </w:style>
  <w:style w:type="paragraph" w:styleId="Textodecomentrio">
    <w:name w:val="annotation text"/>
    <w:basedOn w:val="Normal"/>
    <w:semiHidden w:val="1"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 w:val="1"/>
    <w:rsid w:val="009F435F"/>
    <w:rPr>
      <w:b w:val="1"/>
      <w:bCs w:val="1"/>
    </w:rPr>
  </w:style>
  <w:style w:type="paragraph" w:styleId="Textodebalo">
    <w:name w:val="Balloon Text"/>
    <w:basedOn w:val="Normal"/>
    <w:semiHidden w:val="1"/>
    <w:rsid w:val="009F435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kyunFlxafzbG0wa6FCIOAqW0Q==">CgMxLjAyCGguZ2pkZ3hzOAByITFqbEtCOTg1cEZhdXZrbGc2Q21ReUdpNW9HWlU1N1QyUA==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2015-05-21T18:25:00Z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