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85" w:rsidRPr="00196166" w:rsidRDefault="00954A9A">
      <w:pPr>
        <w:jc w:val="center"/>
        <w:rPr>
          <w:rFonts w:ascii="Arial" w:hAnsi="Arial" w:cs="Arial"/>
          <w:b/>
          <w:u w:val="single"/>
        </w:rPr>
      </w:pPr>
      <w:r w:rsidRPr="00196166">
        <w:rPr>
          <w:rFonts w:ascii="Arial" w:hAnsi="Arial" w:cs="Arial"/>
          <w:b/>
          <w:u w:val="single"/>
        </w:rPr>
        <w:t>CURSO DE NUTRIÇÃO DIURNO</w:t>
      </w:r>
      <w:r w:rsidR="00E63B33" w:rsidRPr="00196166">
        <w:rPr>
          <w:rFonts w:ascii="Arial" w:hAnsi="Arial" w:cs="Arial"/>
          <w:b/>
          <w:u w:val="single"/>
        </w:rPr>
        <w:t xml:space="preserve"> (</w:t>
      </w:r>
      <w:r w:rsidR="002B32D4" w:rsidRPr="00196166">
        <w:rPr>
          <w:rFonts w:ascii="Arial" w:hAnsi="Arial" w:cs="Arial"/>
          <w:b/>
          <w:u w:val="single"/>
        </w:rPr>
        <w:t>5 ANOS</w:t>
      </w:r>
      <w:r w:rsidR="00E63B33" w:rsidRPr="00196166">
        <w:rPr>
          <w:rFonts w:ascii="Arial" w:hAnsi="Arial" w:cs="Arial"/>
          <w:b/>
          <w:u w:val="single"/>
        </w:rPr>
        <w:t>)</w:t>
      </w:r>
    </w:p>
    <w:p w:rsidR="00A947D8" w:rsidRPr="00196166" w:rsidRDefault="00A947D8">
      <w:pPr>
        <w:jc w:val="center"/>
        <w:rPr>
          <w:rFonts w:ascii="Arial" w:hAnsi="Arial" w:cs="Arial"/>
          <w:b/>
          <w:u w:val="single"/>
        </w:rPr>
      </w:pPr>
    </w:p>
    <w:p w:rsidR="00807685" w:rsidRPr="005C1102" w:rsidRDefault="0082335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t>HORÁRIOS</w:t>
      </w:r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DISCIPLINAS 1</w:t>
      </w:r>
      <w:r w:rsidR="00807685"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PERÍODO</w:t>
      </w:r>
      <w:r w:rsidR="00404ED5" w:rsidRPr="005C1102">
        <w:rPr>
          <w:rFonts w:ascii="Arial" w:hAnsi="Arial" w:cs="Arial"/>
          <w:b/>
          <w:sz w:val="22"/>
          <w:szCs w:val="22"/>
          <w:u w:color="3366FF"/>
        </w:rPr>
        <w:t xml:space="preserve"> </w:t>
      </w:r>
      <w:r w:rsidR="00E63B33" w:rsidRPr="005C1102">
        <w:rPr>
          <w:rFonts w:ascii="Arial" w:hAnsi="Arial" w:cs="Arial"/>
          <w:b/>
          <w:sz w:val="22"/>
          <w:szCs w:val="22"/>
          <w:u w:color="3366FF"/>
        </w:rPr>
        <w:t xml:space="preserve">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355445" w:rsidRPr="005C1102" w:rsidRDefault="005B01BC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405</w:t>
      </w:r>
      <w:r w:rsidR="00355445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E63B33" w:rsidRPr="005C1102" w:rsidTr="00E63B33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E63B33" w:rsidRPr="005C1102" w:rsidRDefault="00E63B33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</w:t>
            </w:r>
            <w:r w:rsidR="00807685"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355445" w:rsidRPr="005C1102" w:rsidTr="00E63B33">
        <w:trPr>
          <w:jc w:val="center"/>
        </w:trPr>
        <w:tc>
          <w:tcPr>
            <w:tcW w:w="1179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Comunicação e Saúde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Introdução a Bioquimica</w:t>
            </w: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Deontologia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Comunicação e Saúde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Introdução a Bioquimica</w:t>
            </w: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Deontologia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trHeight w:val="505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Embriologia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A74358" w:rsidRPr="005C1102" w:rsidTr="00E63B33">
        <w:trPr>
          <w:trHeight w:val="541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Embriologia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Bioquimica dos alimentos 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trHeight w:val="563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545DCA">
      <w:pPr>
        <w:rPr>
          <w:rFonts w:ascii="Arial" w:hAnsi="Arial" w:cs="Arial"/>
          <w:sz w:val="22"/>
          <w:szCs w:val="22"/>
          <w:u w:color="3366FF"/>
        </w:rPr>
      </w:pPr>
    </w:p>
    <w:p w:rsidR="00C81AF3" w:rsidRPr="005C1102" w:rsidRDefault="00C81AF3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355445" w:rsidRPr="005C1102" w:rsidRDefault="00355445" w:rsidP="00355445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2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C1102">
        <w:rPr>
          <w:rFonts w:ascii="Arial" w:hAnsi="Arial" w:cs="Arial"/>
          <w:b/>
          <w:sz w:val="22"/>
          <w:szCs w:val="22"/>
          <w:u w:color="3366FF"/>
        </w:rPr>
        <w:t>2019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</w:t>
      </w:r>
      <w:r w:rsidR="005B01BC" w:rsidRPr="005C1102">
        <w:rPr>
          <w:rFonts w:ascii="Arial" w:hAnsi="Arial" w:cs="Arial"/>
          <w:b/>
          <w:sz w:val="22"/>
          <w:szCs w:val="22"/>
          <w:u w:color="3366FF"/>
        </w:rPr>
        <w:t>80</w:t>
      </w:r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355445" w:rsidRPr="005C1102" w:rsidRDefault="0035544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355445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) 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Fisiologia Humana 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(P2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C81AF3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P2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F44FA9" w:rsidRPr="005C1102" w:rsidTr="00E7541D">
        <w:trPr>
          <w:jc w:val="center"/>
        </w:trPr>
        <w:tc>
          <w:tcPr>
            <w:tcW w:w="1179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F44FA9" w:rsidRPr="005C1102" w:rsidRDefault="00F44FA9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Parasitologia 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F44FA9" w:rsidRPr="005C1102" w:rsidTr="00E7541D">
        <w:trPr>
          <w:trHeight w:val="505"/>
          <w:jc w:val="center"/>
        </w:trPr>
        <w:tc>
          <w:tcPr>
            <w:tcW w:w="1179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F44FA9" w:rsidRPr="005C1102" w:rsidRDefault="00F44FA9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F44FA9" w:rsidRPr="005C1102" w:rsidRDefault="00F44FA9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P1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1702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Genética Aplicada à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trHeight w:val="541"/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 Alimentos  (T)      </w:t>
            </w:r>
          </w:p>
        </w:tc>
        <w:tc>
          <w:tcPr>
            <w:tcW w:w="2507" w:type="dxa"/>
          </w:tcPr>
          <w:p w:rsidR="005B3814" w:rsidRPr="005C1102" w:rsidRDefault="00FC25B0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(P1</w:t>
            </w:r>
            <w:r w:rsidR="005B3814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Genética Aplicada à Nutrição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trHeight w:val="563"/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5B3814" w:rsidRPr="005C1102" w:rsidRDefault="005B3814" w:rsidP="0035544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(T)</w:t>
            </w:r>
          </w:p>
        </w:tc>
        <w:tc>
          <w:tcPr>
            <w:tcW w:w="2507" w:type="dxa"/>
          </w:tcPr>
          <w:p w:rsidR="005B3814" w:rsidRPr="005C1102" w:rsidRDefault="005B3814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CE41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5B3814" w:rsidRPr="005C1102" w:rsidRDefault="005B3814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(P1) </w:t>
            </w:r>
          </w:p>
        </w:tc>
        <w:tc>
          <w:tcPr>
            <w:tcW w:w="2507" w:type="dxa"/>
          </w:tcPr>
          <w:p w:rsidR="005B3814" w:rsidRPr="005C1102" w:rsidRDefault="005B3814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CE41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FC25B0" w:rsidP="0016417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(P2)</w:t>
            </w:r>
          </w:p>
        </w:tc>
      </w:tr>
      <w:tr w:rsidR="005B3814" w:rsidRPr="005C1102" w:rsidTr="00E7541D">
        <w:trPr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5B3814" w:rsidRPr="005C1102" w:rsidRDefault="005B3814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(P1) </w:t>
            </w:r>
          </w:p>
        </w:tc>
        <w:tc>
          <w:tcPr>
            <w:tcW w:w="2507" w:type="dxa"/>
          </w:tcPr>
          <w:p w:rsidR="005B3814" w:rsidRPr="005C1102" w:rsidRDefault="005B3814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FC25B0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(P2)</w:t>
            </w:r>
          </w:p>
        </w:tc>
      </w:tr>
    </w:tbl>
    <w:p w:rsidR="000F520A" w:rsidRPr="005C1102" w:rsidRDefault="000F520A" w:rsidP="00303627">
      <w:pPr>
        <w:rPr>
          <w:rFonts w:ascii="Arial" w:hAnsi="Arial" w:cs="Arial"/>
          <w:sz w:val="22"/>
          <w:szCs w:val="22"/>
          <w:u w:color="3366FF"/>
        </w:rPr>
      </w:pPr>
    </w:p>
    <w:p w:rsidR="000F520A" w:rsidRPr="005C1102" w:rsidRDefault="000F520A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6C01E7" w:rsidRPr="005C1102" w:rsidRDefault="006C01E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81AF3" w:rsidRPr="005C1102" w:rsidRDefault="00C81AF3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C81AF3" w:rsidRPr="005C1102" w:rsidRDefault="00C81AF3" w:rsidP="00C81AF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3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435 horas</w:t>
      </w: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C81AF3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Contr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ole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Microbiológico 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de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Alimentos (T)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Contr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ole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Microbiológico 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de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Alimentos (T)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Estudo Experimental Alimentos 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>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547871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(T</w:t>
            </w:r>
            <w:r w:rsidR="00C81AF3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ontrole Microbiológico de Alimentos (P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Experimental Alimentos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(T)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ontrole Microbiológico de Alimentos (P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Experimental Alimentos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gia dos Alimentos (T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</w:t>
            </w:r>
            <w:r w:rsidR="000613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(T)</w:t>
            </w:r>
          </w:p>
        </w:tc>
      </w:tr>
      <w:tr w:rsidR="00E7541D" w:rsidRPr="005C1102" w:rsidTr="00E7541D">
        <w:trPr>
          <w:trHeight w:val="505"/>
          <w:jc w:val="center"/>
        </w:trPr>
        <w:tc>
          <w:tcPr>
            <w:tcW w:w="1179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</w:t>
            </w:r>
            <w:r w:rsidR="007363C5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(P1)</w:t>
            </w:r>
          </w:p>
        </w:tc>
        <w:tc>
          <w:tcPr>
            <w:tcW w:w="2507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Ambiente e Saúde</w:t>
            </w:r>
          </w:p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E7541D" w:rsidRPr="005C1102" w:rsidTr="00E7541D">
        <w:trPr>
          <w:trHeight w:val="541"/>
          <w:jc w:val="center"/>
        </w:trPr>
        <w:tc>
          <w:tcPr>
            <w:tcW w:w="1179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(P1)</w:t>
            </w:r>
          </w:p>
        </w:tc>
        <w:tc>
          <w:tcPr>
            <w:tcW w:w="2507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6" w:type="dxa"/>
            <w:shd w:val="clear" w:color="auto" w:fill="auto"/>
          </w:tcPr>
          <w:p w:rsidR="00E7541D" w:rsidRPr="005C1102" w:rsidRDefault="00E7541D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Ambiente e Saúde </w:t>
            </w: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(P2)</w:t>
            </w:r>
          </w:p>
        </w:tc>
        <w:tc>
          <w:tcPr>
            <w:tcW w:w="2507" w:type="dxa"/>
          </w:tcPr>
          <w:p w:rsidR="00270335" w:rsidRPr="005C1102" w:rsidRDefault="00270335" w:rsidP="00CE7BF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Experimetal Alimentos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  <w:p w:rsidR="00270335" w:rsidRPr="005C1102" w:rsidRDefault="00270335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Ambiente e Saúde </w:t>
            </w:r>
          </w:p>
          <w:p w:rsidR="00270335" w:rsidRPr="005C1102" w:rsidRDefault="00270335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(P2)</w:t>
            </w:r>
          </w:p>
        </w:tc>
        <w:tc>
          <w:tcPr>
            <w:tcW w:w="2507" w:type="dxa"/>
          </w:tcPr>
          <w:p w:rsidR="00270335" w:rsidRPr="005C1102" w:rsidRDefault="00270335" w:rsidP="00CE7BF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Experimetal Alimentos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8978CC" w:rsidRPr="005C1102" w:rsidRDefault="008978C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978CC" w:rsidRPr="005C1102" w:rsidRDefault="008978C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E63B33">
      <w:pPr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0613D1" w:rsidRPr="005C1102" w:rsidRDefault="000613D1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0613D1" w:rsidRPr="005C1102" w:rsidRDefault="000613D1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4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</w:t>
      </w:r>
      <w:r w:rsidR="005B01BC" w:rsidRPr="005C1102">
        <w:rPr>
          <w:rFonts w:ascii="Arial" w:hAnsi="Arial" w:cs="Arial"/>
          <w:b/>
          <w:sz w:val="22"/>
          <w:szCs w:val="22"/>
          <w:u w:color="3366FF"/>
        </w:rPr>
        <w:t>6</w:t>
      </w:r>
      <w:r w:rsidRPr="005C1102">
        <w:rPr>
          <w:rFonts w:ascii="Arial" w:hAnsi="Arial" w:cs="Arial"/>
          <w:b/>
          <w:sz w:val="22"/>
          <w:szCs w:val="22"/>
          <w:u w:color="3366FF"/>
        </w:rPr>
        <w:t>0 horas</w:t>
      </w:r>
    </w:p>
    <w:p w:rsidR="000613D1" w:rsidRPr="005C1102" w:rsidRDefault="000613D1" w:rsidP="000613D1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0613D1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0613D1" w:rsidRPr="005C1102" w:rsidTr="00E7541D">
        <w:trPr>
          <w:jc w:val="center"/>
        </w:trPr>
        <w:tc>
          <w:tcPr>
            <w:tcW w:w="1179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19011B" w:rsidRPr="005C1102" w:rsidTr="00E7541D">
        <w:trPr>
          <w:jc w:val="center"/>
        </w:trPr>
        <w:tc>
          <w:tcPr>
            <w:tcW w:w="1179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Sociologia da Saúde</w:t>
            </w:r>
          </w:p>
        </w:tc>
        <w:tc>
          <w:tcPr>
            <w:tcW w:w="2507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19011B" w:rsidRPr="005C1102" w:rsidTr="00E7541D">
        <w:trPr>
          <w:jc w:val="center"/>
        </w:trPr>
        <w:tc>
          <w:tcPr>
            <w:tcW w:w="1179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Sociologia da Saúde</w:t>
            </w:r>
          </w:p>
        </w:tc>
        <w:tc>
          <w:tcPr>
            <w:tcW w:w="2507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Economia da Saúde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(T)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Economia da Saúde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(T)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270335" w:rsidRPr="005C1102" w:rsidTr="00E7541D">
        <w:trPr>
          <w:trHeight w:val="505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Higiene dos Alimentos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(P1)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Dietética I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(P1)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(P2)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(P2)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51BBB" w:rsidRPr="005C1102" w:rsidRDefault="00451BBB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451BBB" w:rsidRPr="005C1102" w:rsidRDefault="00451BBB" w:rsidP="00451BBB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5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451BBB" w:rsidRPr="005C1102" w:rsidRDefault="00B45064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300</w:t>
      </w:r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451BBB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451BBB" w:rsidRPr="005C1102" w:rsidTr="00E7541D">
        <w:trPr>
          <w:jc w:val="center"/>
        </w:trPr>
        <w:tc>
          <w:tcPr>
            <w:tcW w:w="1179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trHeight w:val="505"/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64651B" w:rsidRPr="005C1102" w:rsidRDefault="0064651B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64651B" w:rsidRPr="005C1102" w:rsidRDefault="0064651B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 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451BBB" w:rsidRPr="005C1102" w:rsidRDefault="00451BBB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FC1253" w:rsidRPr="005C1102" w:rsidRDefault="00FC1253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B31DC" w:rsidRPr="005C1102" w:rsidRDefault="00CB31D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E8703E" w:rsidRPr="005C1102" w:rsidRDefault="00E8703E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E8703E" w:rsidRPr="005C1102" w:rsidRDefault="00E8703E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46E07" w:rsidRPr="005C1102" w:rsidRDefault="00B46E07">
      <w:pPr>
        <w:rPr>
          <w:rFonts w:ascii="Arial" w:hAnsi="Arial" w:cs="Arial"/>
          <w:sz w:val="22"/>
          <w:szCs w:val="22"/>
          <w:u w:color="3366FF"/>
        </w:rPr>
      </w:pPr>
      <w:r w:rsidRPr="005C1102">
        <w:rPr>
          <w:rFonts w:ascii="Arial" w:hAnsi="Arial" w:cs="Arial"/>
          <w:sz w:val="22"/>
          <w:szCs w:val="22"/>
          <w:u w:color="3366FF"/>
        </w:rPr>
        <w:br w:type="page"/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6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315 horas</w:t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B46E07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Administração Serviço Alimentação I 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Psicologia Aplicada a Saúde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Psicologia Aplicada a Saúde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Psicologia Aplicada a Saúde 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trHeight w:val="505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val="single"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trHeight w:val="541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Avaliação Nutricional 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Bromatologia (T) 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A17E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1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) 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trHeight w:val="563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0419A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611F1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0419A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</w:tbl>
    <w:p w:rsidR="00B46E07" w:rsidRPr="005C1102" w:rsidRDefault="00B46E0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F62A9E" w:rsidRPr="005C1102" w:rsidRDefault="00F62A9E" w:rsidP="00E63B33">
      <w:pPr>
        <w:rPr>
          <w:rFonts w:ascii="Arial" w:hAnsi="Arial" w:cs="Arial"/>
          <w:sz w:val="22"/>
          <w:szCs w:val="22"/>
          <w:u w:color="3366FF"/>
        </w:rPr>
      </w:pPr>
    </w:p>
    <w:p w:rsidR="002A0B25" w:rsidRPr="005C1102" w:rsidRDefault="002A0B2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06114" w:rsidRPr="005C1102" w:rsidRDefault="00B0611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06114" w:rsidRPr="005C1102" w:rsidRDefault="00B0611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B31DC" w:rsidRPr="005C1102" w:rsidRDefault="00CB31D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91516" w:rsidRPr="005C1102" w:rsidRDefault="00491516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77400" w:rsidRPr="005C1102" w:rsidRDefault="00B77400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91516" w:rsidRPr="005C1102" w:rsidRDefault="00491516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46E07" w:rsidRPr="005C1102" w:rsidRDefault="00B46E07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7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360 horas</w:t>
      </w:r>
    </w:p>
    <w:p w:rsidR="00B46E07" w:rsidRPr="005C1102" w:rsidRDefault="00B46E07" w:rsidP="00B46E07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B46E07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B46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</w:tr>
      <w:tr w:rsidR="00B46E07" w:rsidRPr="005C1102" w:rsidTr="00E7541D">
        <w:trPr>
          <w:trHeight w:val="505"/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trHeight w:val="541"/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A432E8" w:rsidRPr="005C1102" w:rsidRDefault="00A432E8" w:rsidP="0037138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Educação Alimentar e Nutriciona</w:t>
            </w:r>
            <w:r w:rsidR="0037138F" w:rsidRPr="005C1102">
              <w:rPr>
                <w:rFonts w:ascii="Arial" w:hAnsi="Arial" w:cs="Arial"/>
                <w:sz w:val="22"/>
                <w:szCs w:val="22"/>
                <w:u w:color="3366FF"/>
              </w:rPr>
              <w:t>l</w:t>
            </w:r>
          </w:p>
        </w:tc>
        <w:tc>
          <w:tcPr>
            <w:tcW w:w="2507" w:type="dxa"/>
          </w:tcPr>
          <w:p w:rsidR="00A432E8" w:rsidRPr="005C1102" w:rsidRDefault="00A432E8" w:rsidP="0037138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6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B46E07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trHeight w:val="563"/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Materno Infantil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Educação Alimentar e Nutricional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506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B46E07" w:rsidRPr="005C1102" w:rsidRDefault="00B46E0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rPr>
          <w:rFonts w:ascii="Arial" w:hAnsi="Arial" w:cs="Arial"/>
          <w:sz w:val="22"/>
          <w:szCs w:val="22"/>
          <w:u w:color="3366FF"/>
        </w:rPr>
      </w:pPr>
    </w:p>
    <w:p w:rsidR="00C605C4" w:rsidRPr="005C1102" w:rsidRDefault="00C605C4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C605C4" w:rsidRPr="005C1102" w:rsidRDefault="00C605C4" w:rsidP="00C605C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8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C605C4" w:rsidRPr="005C1102" w:rsidRDefault="00807685" w:rsidP="00C605C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</w:t>
      </w:r>
      <w:r w:rsidR="00B45064" w:rsidRPr="005C1102">
        <w:rPr>
          <w:rFonts w:ascii="Arial" w:hAnsi="Arial" w:cs="Arial"/>
          <w:b/>
          <w:sz w:val="22"/>
          <w:szCs w:val="22"/>
          <w:u w:color="3366FF"/>
        </w:rPr>
        <w:t>7</w:t>
      </w:r>
      <w:r w:rsidRPr="005C1102">
        <w:rPr>
          <w:rFonts w:ascii="Arial" w:hAnsi="Arial" w:cs="Arial"/>
          <w:b/>
          <w:sz w:val="22"/>
          <w:szCs w:val="22"/>
          <w:u w:color="3366FF"/>
        </w:rPr>
        <w:t>5 horas</w:t>
      </w:r>
    </w:p>
    <w:p w:rsidR="00C605C4" w:rsidRPr="005C1102" w:rsidRDefault="00C605C4" w:rsidP="00C605C4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C605C4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605C4" w:rsidRPr="005C1102" w:rsidTr="00E7541D">
        <w:trPr>
          <w:jc w:val="center"/>
        </w:trPr>
        <w:tc>
          <w:tcPr>
            <w:tcW w:w="1179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605C4" w:rsidRPr="005C1102" w:rsidTr="00E7541D">
        <w:trPr>
          <w:jc w:val="center"/>
        </w:trPr>
        <w:tc>
          <w:tcPr>
            <w:tcW w:w="1179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Metodologia da Pesquisa II 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7053BA" w:rsidRPr="005C1102" w:rsidRDefault="007053BA" w:rsidP="007053BA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05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 </w:t>
            </w: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  </w:t>
            </w:r>
          </w:p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Didática aplicada à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Didática aplicada à Nutrição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Didática aplicada à Nutrição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Clínica II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970C21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4441BF" w:rsidRPr="005C1102" w:rsidRDefault="004441BF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3F6894" w:rsidRPr="005C1102" w:rsidRDefault="003F6894" w:rsidP="003F689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9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3F6894" w:rsidRPr="005C1102" w:rsidRDefault="00B45064" w:rsidP="003F689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515</w:t>
      </w:r>
      <w:r w:rsidR="003F6894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1868"/>
        <w:gridCol w:w="2126"/>
        <w:gridCol w:w="2127"/>
        <w:gridCol w:w="1984"/>
        <w:gridCol w:w="1985"/>
        <w:gridCol w:w="1985"/>
      </w:tblGrid>
      <w:tr w:rsidR="007023CE" w:rsidRPr="005C1102" w:rsidTr="00743787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3CE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23CE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u w:color="3366FF"/>
              </w:rPr>
              <w:t>sábado</w:t>
            </w:r>
            <w:proofErr w:type="gramEnd"/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1985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7023CE" w:rsidRPr="005C1102" w:rsidRDefault="007023CE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  <w:bookmarkStart w:id="0" w:name="_GoBack"/>
            <w:bookmarkEnd w:id="0"/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trHeight w:val="505"/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trHeight w:val="541"/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5875BC" w:rsidP="00F544A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trHeight w:val="563"/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7023CE" w:rsidP="005875BC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</w:t>
            </w:r>
            <w:r w:rsidR="005875BC">
              <w:rPr>
                <w:rFonts w:ascii="Arial" w:hAnsi="Arial" w:cs="Arial"/>
                <w:sz w:val="22"/>
                <w:szCs w:val="22"/>
                <w:u w:color="3366FF"/>
              </w:rPr>
              <w:t>rição</w:t>
            </w:r>
            <w:r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="005875BC">
              <w:rPr>
                <w:rFonts w:ascii="Arial" w:hAnsi="Arial" w:cs="Arial"/>
                <w:sz w:val="22"/>
                <w:szCs w:val="22"/>
                <w:u w:color="3366FF"/>
              </w:rPr>
              <w:t>e</w:t>
            </w:r>
            <w:r>
              <w:rPr>
                <w:rFonts w:ascii="Arial" w:hAnsi="Arial" w:cs="Arial"/>
                <w:sz w:val="22"/>
                <w:szCs w:val="22"/>
                <w:u w:color="3366FF"/>
              </w:rPr>
              <w:t xml:space="preserve"> condicionamento Físico</w:t>
            </w: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TCC 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23CE" w:rsidRPr="005C1102" w:rsidRDefault="005875BC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>
              <w:rPr>
                <w:rFonts w:ascii="Arial" w:hAnsi="Arial" w:cs="Arial"/>
                <w:sz w:val="22"/>
                <w:szCs w:val="22"/>
                <w:u w:color="3366FF"/>
              </w:rPr>
              <w:t>Nutrição e condicionamento Físico</w:t>
            </w:r>
          </w:p>
        </w:tc>
      </w:tr>
      <w:tr w:rsidR="007023CE" w:rsidRPr="005C1102" w:rsidTr="00743787">
        <w:trPr>
          <w:jc w:val="center"/>
        </w:trPr>
        <w:tc>
          <w:tcPr>
            <w:tcW w:w="1179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1868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126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TCC I</w:t>
            </w:r>
          </w:p>
        </w:tc>
        <w:tc>
          <w:tcPr>
            <w:tcW w:w="2127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4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  <w:shd w:val="clear" w:color="auto" w:fill="auto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1985" w:type="dxa"/>
          </w:tcPr>
          <w:p w:rsidR="007023CE" w:rsidRPr="005C1102" w:rsidRDefault="007023CE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970C21" w:rsidRPr="005C1102" w:rsidRDefault="00970C21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970C21" w:rsidRPr="005C1102" w:rsidRDefault="00970C21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970C21" w:rsidRPr="005C1102" w:rsidRDefault="00970C21" w:rsidP="00970C21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10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970C21" w:rsidRPr="005C1102" w:rsidRDefault="00B45064" w:rsidP="00970C21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605</w:t>
      </w:r>
      <w:r w:rsidR="00970C21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970C21" w:rsidRPr="005C1102" w:rsidRDefault="00970C21" w:rsidP="00970C21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970C21" w:rsidRPr="005C1102" w:rsidTr="00F544A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970C21" w:rsidRPr="005C1102" w:rsidTr="00F544AD">
        <w:trPr>
          <w:jc w:val="center"/>
        </w:trPr>
        <w:tc>
          <w:tcPr>
            <w:tcW w:w="1179" w:type="dxa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970C21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6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</w:t>
            </w: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4441BF" w:rsidRPr="005C1102" w:rsidTr="00F544AD">
        <w:trPr>
          <w:trHeight w:val="505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  </w:t>
            </w:r>
          </w:p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41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63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4441BF" w:rsidRPr="005C1102" w:rsidRDefault="004441BF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rição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na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Inf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ância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e Adolesc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ência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4441BF" w:rsidRPr="005C1102" w:rsidRDefault="00EE4D4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Nutrição na Infância e Adolescência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E63B33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4441BF" w:rsidRPr="005C1102" w:rsidRDefault="00EE4D4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Nutrição na Infância e Adolescência</w:t>
            </w:r>
          </w:p>
        </w:tc>
        <w:tc>
          <w:tcPr>
            <w:tcW w:w="2507" w:type="dxa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C605C4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970C21" w:rsidRDefault="00970C21" w:rsidP="004441BF">
      <w:pPr>
        <w:pStyle w:val="PargrafodaLista"/>
        <w:rPr>
          <w:rFonts w:ascii="Arial" w:hAnsi="Arial" w:cs="Arial"/>
          <w:b/>
          <w:sz w:val="22"/>
          <w:szCs w:val="22"/>
          <w:u w:color="3366FF"/>
        </w:rPr>
      </w:pPr>
    </w:p>
    <w:sectPr w:rsidR="00970C21" w:rsidSect="00E63B33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0B" w:rsidRDefault="00B72E0B">
      <w:r>
        <w:separator/>
      </w:r>
    </w:p>
  </w:endnote>
  <w:endnote w:type="continuationSeparator" w:id="0">
    <w:p w:rsidR="00B72E0B" w:rsidRDefault="00B7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0B" w:rsidRDefault="00B72E0B">
      <w:r>
        <w:separator/>
      </w:r>
    </w:p>
  </w:footnote>
  <w:footnote w:type="continuationSeparator" w:id="0">
    <w:p w:rsidR="00B72E0B" w:rsidRDefault="00B7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9A8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B0C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30A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B60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2C4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509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2844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40F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64A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6C3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EC36FE"/>
    <w:multiLevelType w:val="hybridMultilevel"/>
    <w:tmpl w:val="67BE6766"/>
    <w:lvl w:ilvl="0" w:tplc="1A6290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671C"/>
    <w:multiLevelType w:val="hybridMultilevel"/>
    <w:tmpl w:val="D460FD8C"/>
    <w:lvl w:ilvl="0" w:tplc="3F6C8A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01D71"/>
    <w:rsid w:val="000037CB"/>
    <w:rsid w:val="00006DDA"/>
    <w:rsid w:val="00010A38"/>
    <w:rsid w:val="00013859"/>
    <w:rsid w:val="00017446"/>
    <w:rsid w:val="00022B89"/>
    <w:rsid w:val="00027EB5"/>
    <w:rsid w:val="000315F1"/>
    <w:rsid w:val="00032818"/>
    <w:rsid w:val="00035C02"/>
    <w:rsid w:val="0003634E"/>
    <w:rsid w:val="000419AF"/>
    <w:rsid w:val="00042356"/>
    <w:rsid w:val="000530AF"/>
    <w:rsid w:val="0005334C"/>
    <w:rsid w:val="0005728F"/>
    <w:rsid w:val="000613D1"/>
    <w:rsid w:val="000629CC"/>
    <w:rsid w:val="00062A7F"/>
    <w:rsid w:val="00065AB4"/>
    <w:rsid w:val="000664B3"/>
    <w:rsid w:val="00067D99"/>
    <w:rsid w:val="00070803"/>
    <w:rsid w:val="00071E72"/>
    <w:rsid w:val="000761CB"/>
    <w:rsid w:val="00076CC3"/>
    <w:rsid w:val="00081660"/>
    <w:rsid w:val="00081EE7"/>
    <w:rsid w:val="0008476F"/>
    <w:rsid w:val="00090335"/>
    <w:rsid w:val="000905DB"/>
    <w:rsid w:val="00096798"/>
    <w:rsid w:val="00096D31"/>
    <w:rsid w:val="000A04F1"/>
    <w:rsid w:val="000A0AEE"/>
    <w:rsid w:val="000A190E"/>
    <w:rsid w:val="000A1D8D"/>
    <w:rsid w:val="000A5B1F"/>
    <w:rsid w:val="000A6096"/>
    <w:rsid w:val="000B3A28"/>
    <w:rsid w:val="000B70D9"/>
    <w:rsid w:val="000B7418"/>
    <w:rsid w:val="000C0B4A"/>
    <w:rsid w:val="000C3DB0"/>
    <w:rsid w:val="000C5DF5"/>
    <w:rsid w:val="000C6D87"/>
    <w:rsid w:val="000D0A77"/>
    <w:rsid w:val="000D6539"/>
    <w:rsid w:val="000E0273"/>
    <w:rsid w:val="000E0494"/>
    <w:rsid w:val="000F17D5"/>
    <w:rsid w:val="000F520A"/>
    <w:rsid w:val="0010235A"/>
    <w:rsid w:val="00103FF9"/>
    <w:rsid w:val="00110D99"/>
    <w:rsid w:val="00112962"/>
    <w:rsid w:val="00113E56"/>
    <w:rsid w:val="001153A0"/>
    <w:rsid w:val="001266E1"/>
    <w:rsid w:val="001273C2"/>
    <w:rsid w:val="001325E2"/>
    <w:rsid w:val="001363DF"/>
    <w:rsid w:val="001363F5"/>
    <w:rsid w:val="00137194"/>
    <w:rsid w:val="00140D17"/>
    <w:rsid w:val="00150904"/>
    <w:rsid w:val="001513EA"/>
    <w:rsid w:val="00157DE6"/>
    <w:rsid w:val="00163F7F"/>
    <w:rsid w:val="0016417B"/>
    <w:rsid w:val="00165381"/>
    <w:rsid w:val="00165EA7"/>
    <w:rsid w:val="00166457"/>
    <w:rsid w:val="001702D1"/>
    <w:rsid w:val="00177B66"/>
    <w:rsid w:val="00177D9A"/>
    <w:rsid w:val="001811B6"/>
    <w:rsid w:val="0019011B"/>
    <w:rsid w:val="00190529"/>
    <w:rsid w:val="001914DE"/>
    <w:rsid w:val="0019154D"/>
    <w:rsid w:val="00192DE1"/>
    <w:rsid w:val="00196166"/>
    <w:rsid w:val="00197037"/>
    <w:rsid w:val="001A1514"/>
    <w:rsid w:val="001A1ACE"/>
    <w:rsid w:val="001A2429"/>
    <w:rsid w:val="001A5363"/>
    <w:rsid w:val="001A62AE"/>
    <w:rsid w:val="001A6710"/>
    <w:rsid w:val="001A7FEE"/>
    <w:rsid w:val="001B035A"/>
    <w:rsid w:val="001B0550"/>
    <w:rsid w:val="001B1876"/>
    <w:rsid w:val="001B71AB"/>
    <w:rsid w:val="001C0140"/>
    <w:rsid w:val="001C0FA1"/>
    <w:rsid w:val="001C2D34"/>
    <w:rsid w:val="001D1602"/>
    <w:rsid w:val="001D1B29"/>
    <w:rsid w:val="001D1CA6"/>
    <w:rsid w:val="001D292D"/>
    <w:rsid w:val="001D49F2"/>
    <w:rsid w:val="001D59D9"/>
    <w:rsid w:val="001E08FD"/>
    <w:rsid w:val="001E6E35"/>
    <w:rsid w:val="001F09C1"/>
    <w:rsid w:val="001F46A6"/>
    <w:rsid w:val="00200337"/>
    <w:rsid w:val="00212BCF"/>
    <w:rsid w:val="00225483"/>
    <w:rsid w:val="0023194D"/>
    <w:rsid w:val="002355DA"/>
    <w:rsid w:val="00236B5E"/>
    <w:rsid w:val="002376DD"/>
    <w:rsid w:val="00243A37"/>
    <w:rsid w:val="00244D41"/>
    <w:rsid w:val="0024586D"/>
    <w:rsid w:val="00247E4E"/>
    <w:rsid w:val="00252B7B"/>
    <w:rsid w:val="00253E95"/>
    <w:rsid w:val="0026080F"/>
    <w:rsid w:val="00260BAD"/>
    <w:rsid w:val="00262613"/>
    <w:rsid w:val="002640DC"/>
    <w:rsid w:val="00264A76"/>
    <w:rsid w:val="002667D6"/>
    <w:rsid w:val="00267DB7"/>
    <w:rsid w:val="00270335"/>
    <w:rsid w:val="00270510"/>
    <w:rsid w:val="002708A8"/>
    <w:rsid w:val="00272846"/>
    <w:rsid w:val="0027429F"/>
    <w:rsid w:val="002743EB"/>
    <w:rsid w:val="002752A6"/>
    <w:rsid w:val="0027599B"/>
    <w:rsid w:val="00276605"/>
    <w:rsid w:val="00276ACB"/>
    <w:rsid w:val="0028020C"/>
    <w:rsid w:val="0028127C"/>
    <w:rsid w:val="002815B5"/>
    <w:rsid w:val="00282FD4"/>
    <w:rsid w:val="00283BF1"/>
    <w:rsid w:val="00291E7B"/>
    <w:rsid w:val="00292880"/>
    <w:rsid w:val="00293F46"/>
    <w:rsid w:val="00294E34"/>
    <w:rsid w:val="00296DB2"/>
    <w:rsid w:val="002A0B25"/>
    <w:rsid w:val="002A2F96"/>
    <w:rsid w:val="002A7089"/>
    <w:rsid w:val="002A773F"/>
    <w:rsid w:val="002A7907"/>
    <w:rsid w:val="002B11C0"/>
    <w:rsid w:val="002B11CC"/>
    <w:rsid w:val="002B32D4"/>
    <w:rsid w:val="002B3F91"/>
    <w:rsid w:val="002B79B1"/>
    <w:rsid w:val="002C0FD1"/>
    <w:rsid w:val="002C3C67"/>
    <w:rsid w:val="002C4AF2"/>
    <w:rsid w:val="002C6531"/>
    <w:rsid w:val="002D21A6"/>
    <w:rsid w:val="002D5B6E"/>
    <w:rsid w:val="002E0282"/>
    <w:rsid w:val="002E6BD1"/>
    <w:rsid w:val="002E7EED"/>
    <w:rsid w:val="002F027A"/>
    <w:rsid w:val="002F469B"/>
    <w:rsid w:val="002F6318"/>
    <w:rsid w:val="002F7951"/>
    <w:rsid w:val="00300A30"/>
    <w:rsid w:val="00301B17"/>
    <w:rsid w:val="00303627"/>
    <w:rsid w:val="003060BF"/>
    <w:rsid w:val="00307DA1"/>
    <w:rsid w:val="003148B4"/>
    <w:rsid w:val="003156DC"/>
    <w:rsid w:val="00317849"/>
    <w:rsid w:val="003230C5"/>
    <w:rsid w:val="003231C3"/>
    <w:rsid w:val="0032509F"/>
    <w:rsid w:val="003252A0"/>
    <w:rsid w:val="003315D8"/>
    <w:rsid w:val="00336EBB"/>
    <w:rsid w:val="003439D2"/>
    <w:rsid w:val="003452F6"/>
    <w:rsid w:val="003460BD"/>
    <w:rsid w:val="00346594"/>
    <w:rsid w:val="0035217B"/>
    <w:rsid w:val="003521A8"/>
    <w:rsid w:val="00352833"/>
    <w:rsid w:val="00355445"/>
    <w:rsid w:val="0035580C"/>
    <w:rsid w:val="00357335"/>
    <w:rsid w:val="00362C19"/>
    <w:rsid w:val="00366459"/>
    <w:rsid w:val="0037138F"/>
    <w:rsid w:val="00382819"/>
    <w:rsid w:val="00386182"/>
    <w:rsid w:val="0039224F"/>
    <w:rsid w:val="00394100"/>
    <w:rsid w:val="00396E48"/>
    <w:rsid w:val="003B48E4"/>
    <w:rsid w:val="003B65EE"/>
    <w:rsid w:val="003B747D"/>
    <w:rsid w:val="003C195B"/>
    <w:rsid w:val="003C1A53"/>
    <w:rsid w:val="003D3652"/>
    <w:rsid w:val="003D532D"/>
    <w:rsid w:val="003D6080"/>
    <w:rsid w:val="003D6785"/>
    <w:rsid w:val="003D7651"/>
    <w:rsid w:val="003D7FA5"/>
    <w:rsid w:val="003E53D2"/>
    <w:rsid w:val="003E54CE"/>
    <w:rsid w:val="003E6988"/>
    <w:rsid w:val="003F2F4F"/>
    <w:rsid w:val="003F417D"/>
    <w:rsid w:val="003F6894"/>
    <w:rsid w:val="0040438F"/>
    <w:rsid w:val="00404ED5"/>
    <w:rsid w:val="004066EC"/>
    <w:rsid w:val="00407F4B"/>
    <w:rsid w:val="00411511"/>
    <w:rsid w:val="00415B43"/>
    <w:rsid w:val="00417CEA"/>
    <w:rsid w:val="00424918"/>
    <w:rsid w:val="004309EA"/>
    <w:rsid w:val="004368DF"/>
    <w:rsid w:val="0044416B"/>
    <w:rsid w:val="004441BF"/>
    <w:rsid w:val="004516DA"/>
    <w:rsid w:val="00451BBB"/>
    <w:rsid w:val="004523C1"/>
    <w:rsid w:val="00454F02"/>
    <w:rsid w:val="00456CEF"/>
    <w:rsid w:val="00464628"/>
    <w:rsid w:val="00465C13"/>
    <w:rsid w:val="0046754C"/>
    <w:rsid w:val="00472415"/>
    <w:rsid w:val="0047258D"/>
    <w:rsid w:val="00481CA5"/>
    <w:rsid w:val="00482B83"/>
    <w:rsid w:val="004913D5"/>
    <w:rsid w:val="00491516"/>
    <w:rsid w:val="00491D6F"/>
    <w:rsid w:val="004956F9"/>
    <w:rsid w:val="00495B35"/>
    <w:rsid w:val="004A063C"/>
    <w:rsid w:val="004B7E52"/>
    <w:rsid w:val="004C1ACD"/>
    <w:rsid w:val="004C2569"/>
    <w:rsid w:val="004C2E05"/>
    <w:rsid w:val="004C7C40"/>
    <w:rsid w:val="004C7EFB"/>
    <w:rsid w:val="004D37BC"/>
    <w:rsid w:val="004D3A01"/>
    <w:rsid w:val="004D503F"/>
    <w:rsid w:val="004E2854"/>
    <w:rsid w:val="004E287D"/>
    <w:rsid w:val="004E77D0"/>
    <w:rsid w:val="004E7B18"/>
    <w:rsid w:val="004F5565"/>
    <w:rsid w:val="00502180"/>
    <w:rsid w:val="005044AC"/>
    <w:rsid w:val="00510E34"/>
    <w:rsid w:val="0052054A"/>
    <w:rsid w:val="00531102"/>
    <w:rsid w:val="005313C5"/>
    <w:rsid w:val="005334F8"/>
    <w:rsid w:val="005356F7"/>
    <w:rsid w:val="00537C1C"/>
    <w:rsid w:val="00540F6D"/>
    <w:rsid w:val="005417AD"/>
    <w:rsid w:val="00543CE4"/>
    <w:rsid w:val="005442B2"/>
    <w:rsid w:val="0054594F"/>
    <w:rsid w:val="00545AFF"/>
    <w:rsid w:val="00545DCA"/>
    <w:rsid w:val="005467D2"/>
    <w:rsid w:val="00547871"/>
    <w:rsid w:val="00551AE7"/>
    <w:rsid w:val="00551E02"/>
    <w:rsid w:val="00554339"/>
    <w:rsid w:val="00555DC8"/>
    <w:rsid w:val="0056549A"/>
    <w:rsid w:val="00566D84"/>
    <w:rsid w:val="00567BD8"/>
    <w:rsid w:val="00567CFC"/>
    <w:rsid w:val="00573A3F"/>
    <w:rsid w:val="00573B53"/>
    <w:rsid w:val="00575AC1"/>
    <w:rsid w:val="00581327"/>
    <w:rsid w:val="0058212E"/>
    <w:rsid w:val="00582FCB"/>
    <w:rsid w:val="005875BC"/>
    <w:rsid w:val="00592036"/>
    <w:rsid w:val="005959B1"/>
    <w:rsid w:val="0059744B"/>
    <w:rsid w:val="005A07FC"/>
    <w:rsid w:val="005A1BF3"/>
    <w:rsid w:val="005A3C60"/>
    <w:rsid w:val="005A5EAA"/>
    <w:rsid w:val="005A794B"/>
    <w:rsid w:val="005B01BC"/>
    <w:rsid w:val="005B18A6"/>
    <w:rsid w:val="005B3814"/>
    <w:rsid w:val="005B3CE1"/>
    <w:rsid w:val="005B6B92"/>
    <w:rsid w:val="005C1102"/>
    <w:rsid w:val="005C3AF3"/>
    <w:rsid w:val="005C6261"/>
    <w:rsid w:val="005C79AB"/>
    <w:rsid w:val="005D3454"/>
    <w:rsid w:val="005E5DA2"/>
    <w:rsid w:val="005E5FD1"/>
    <w:rsid w:val="005F3B3E"/>
    <w:rsid w:val="00601A81"/>
    <w:rsid w:val="00601F86"/>
    <w:rsid w:val="00604BD2"/>
    <w:rsid w:val="00610378"/>
    <w:rsid w:val="00611F18"/>
    <w:rsid w:val="00613109"/>
    <w:rsid w:val="0061662F"/>
    <w:rsid w:val="00622AF8"/>
    <w:rsid w:val="006230AC"/>
    <w:rsid w:val="0062401D"/>
    <w:rsid w:val="00624691"/>
    <w:rsid w:val="0063052B"/>
    <w:rsid w:val="0063082A"/>
    <w:rsid w:val="00634F1E"/>
    <w:rsid w:val="00646440"/>
    <w:rsid w:val="0064651B"/>
    <w:rsid w:val="00663253"/>
    <w:rsid w:val="00672846"/>
    <w:rsid w:val="00673909"/>
    <w:rsid w:val="00680EA0"/>
    <w:rsid w:val="00685022"/>
    <w:rsid w:val="0068537D"/>
    <w:rsid w:val="006903C9"/>
    <w:rsid w:val="00690763"/>
    <w:rsid w:val="0069105A"/>
    <w:rsid w:val="00692A04"/>
    <w:rsid w:val="006A2387"/>
    <w:rsid w:val="006A4D54"/>
    <w:rsid w:val="006A7343"/>
    <w:rsid w:val="006B071E"/>
    <w:rsid w:val="006B25D1"/>
    <w:rsid w:val="006B3A68"/>
    <w:rsid w:val="006B41AC"/>
    <w:rsid w:val="006B6715"/>
    <w:rsid w:val="006B73EF"/>
    <w:rsid w:val="006C01E7"/>
    <w:rsid w:val="006C1433"/>
    <w:rsid w:val="006D3A96"/>
    <w:rsid w:val="006D6432"/>
    <w:rsid w:val="006E3B26"/>
    <w:rsid w:val="006E3B3A"/>
    <w:rsid w:val="006E4C6D"/>
    <w:rsid w:val="006F67A4"/>
    <w:rsid w:val="007023CE"/>
    <w:rsid w:val="00704E7C"/>
    <w:rsid w:val="007053BA"/>
    <w:rsid w:val="0072604A"/>
    <w:rsid w:val="007363C5"/>
    <w:rsid w:val="00742101"/>
    <w:rsid w:val="00742783"/>
    <w:rsid w:val="007433BF"/>
    <w:rsid w:val="00744239"/>
    <w:rsid w:val="007447AE"/>
    <w:rsid w:val="00752065"/>
    <w:rsid w:val="00755373"/>
    <w:rsid w:val="0076366D"/>
    <w:rsid w:val="007751B6"/>
    <w:rsid w:val="007758AA"/>
    <w:rsid w:val="00776A04"/>
    <w:rsid w:val="00784A20"/>
    <w:rsid w:val="00796F41"/>
    <w:rsid w:val="007B1470"/>
    <w:rsid w:val="007B16AC"/>
    <w:rsid w:val="007B4286"/>
    <w:rsid w:val="007B7765"/>
    <w:rsid w:val="007C3918"/>
    <w:rsid w:val="007C5EEC"/>
    <w:rsid w:val="007C7F94"/>
    <w:rsid w:val="007D5ABB"/>
    <w:rsid w:val="007D61D2"/>
    <w:rsid w:val="007D7964"/>
    <w:rsid w:val="007F2BA4"/>
    <w:rsid w:val="007F3E7D"/>
    <w:rsid w:val="007F3FA5"/>
    <w:rsid w:val="007F6026"/>
    <w:rsid w:val="007F70B2"/>
    <w:rsid w:val="007F7F2C"/>
    <w:rsid w:val="00807685"/>
    <w:rsid w:val="00812273"/>
    <w:rsid w:val="00815207"/>
    <w:rsid w:val="00815A10"/>
    <w:rsid w:val="00817962"/>
    <w:rsid w:val="00823353"/>
    <w:rsid w:val="00823695"/>
    <w:rsid w:val="00825008"/>
    <w:rsid w:val="0083580D"/>
    <w:rsid w:val="008376AB"/>
    <w:rsid w:val="00837DB2"/>
    <w:rsid w:val="0084270A"/>
    <w:rsid w:val="00845569"/>
    <w:rsid w:val="00845834"/>
    <w:rsid w:val="00845A39"/>
    <w:rsid w:val="0084750E"/>
    <w:rsid w:val="00847999"/>
    <w:rsid w:val="0085574C"/>
    <w:rsid w:val="00855B26"/>
    <w:rsid w:val="008638D2"/>
    <w:rsid w:val="00870582"/>
    <w:rsid w:val="008727F9"/>
    <w:rsid w:val="0087727E"/>
    <w:rsid w:val="008835DA"/>
    <w:rsid w:val="00884D1B"/>
    <w:rsid w:val="00892AF5"/>
    <w:rsid w:val="00892BA8"/>
    <w:rsid w:val="008978CC"/>
    <w:rsid w:val="00897B2B"/>
    <w:rsid w:val="008A17E0"/>
    <w:rsid w:val="008A1FB7"/>
    <w:rsid w:val="008A7647"/>
    <w:rsid w:val="008B60BB"/>
    <w:rsid w:val="008C01B1"/>
    <w:rsid w:val="008C20CF"/>
    <w:rsid w:val="008C51BD"/>
    <w:rsid w:val="008C6421"/>
    <w:rsid w:val="008C66F6"/>
    <w:rsid w:val="008C766D"/>
    <w:rsid w:val="008D1FF6"/>
    <w:rsid w:val="008D28CE"/>
    <w:rsid w:val="008D7996"/>
    <w:rsid w:val="008D7BE4"/>
    <w:rsid w:val="008E17DC"/>
    <w:rsid w:val="008F1077"/>
    <w:rsid w:val="008F19FD"/>
    <w:rsid w:val="008F3782"/>
    <w:rsid w:val="008F6B36"/>
    <w:rsid w:val="008F77B8"/>
    <w:rsid w:val="00901736"/>
    <w:rsid w:val="00905560"/>
    <w:rsid w:val="00906D75"/>
    <w:rsid w:val="00907C34"/>
    <w:rsid w:val="00912240"/>
    <w:rsid w:val="0091333B"/>
    <w:rsid w:val="009203E1"/>
    <w:rsid w:val="00924771"/>
    <w:rsid w:val="00927E60"/>
    <w:rsid w:val="009322C0"/>
    <w:rsid w:val="00937D82"/>
    <w:rsid w:val="009421FB"/>
    <w:rsid w:val="00943609"/>
    <w:rsid w:val="00945704"/>
    <w:rsid w:val="009462B9"/>
    <w:rsid w:val="00947931"/>
    <w:rsid w:val="00950067"/>
    <w:rsid w:val="00954A9A"/>
    <w:rsid w:val="00955943"/>
    <w:rsid w:val="00956053"/>
    <w:rsid w:val="00965839"/>
    <w:rsid w:val="00967D3F"/>
    <w:rsid w:val="00970C21"/>
    <w:rsid w:val="009862B3"/>
    <w:rsid w:val="0099340D"/>
    <w:rsid w:val="00994304"/>
    <w:rsid w:val="009A1434"/>
    <w:rsid w:val="009A1E52"/>
    <w:rsid w:val="009B568C"/>
    <w:rsid w:val="009B5E3B"/>
    <w:rsid w:val="009D0E94"/>
    <w:rsid w:val="009D4CEA"/>
    <w:rsid w:val="009F2DB5"/>
    <w:rsid w:val="009F7C99"/>
    <w:rsid w:val="00A1012A"/>
    <w:rsid w:val="00A10C20"/>
    <w:rsid w:val="00A20521"/>
    <w:rsid w:val="00A32543"/>
    <w:rsid w:val="00A35075"/>
    <w:rsid w:val="00A408A6"/>
    <w:rsid w:val="00A432E8"/>
    <w:rsid w:val="00A440B0"/>
    <w:rsid w:val="00A46DF4"/>
    <w:rsid w:val="00A51760"/>
    <w:rsid w:val="00A51B85"/>
    <w:rsid w:val="00A535FD"/>
    <w:rsid w:val="00A55A61"/>
    <w:rsid w:val="00A637E8"/>
    <w:rsid w:val="00A6640F"/>
    <w:rsid w:val="00A718F0"/>
    <w:rsid w:val="00A74358"/>
    <w:rsid w:val="00A75144"/>
    <w:rsid w:val="00A7727D"/>
    <w:rsid w:val="00A8126D"/>
    <w:rsid w:val="00A84FF4"/>
    <w:rsid w:val="00A85349"/>
    <w:rsid w:val="00A86194"/>
    <w:rsid w:val="00A947D8"/>
    <w:rsid w:val="00A96B7F"/>
    <w:rsid w:val="00AB21BE"/>
    <w:rsid w:val="00AB2413"/>
    <w:rsid w:val="00AB5E98"/>
    <w:rsid w:val="00AB704C"/>
    <w:rsid w:val="00AC0C30"/>
    <w:rsid w:val="00AC1174"/>
    <w:rsid w:val="00AC1DFD"/>
    <w:rsid w:val="00AD15B4"/>
    <w:rsid w:val="00AD41FC"/>
    <w:rsid w:val="00AD5AC8"/>
    <w:rsid w:val="00AE022D"/>
    <w:rsid w:val="00AE1474"/>
    <w:rsid w:val="00AF05D0"/>
    <w:rsid w:val="00AF5483"/>
    <w:rsid w:val="00AF7E7F"/>
    <w:rsid w:val="00B000EE"/>
    <w:rsid w:val="00B0155E"/>
    <w:rsid w:val="00B06114"/>
    <w:rsid w:val="00B07EA4"/>
    <w:rsid w:val="00B10AD9"/>
    <w:rsid w:val="00B10CA5"/>
    <w:rsid w:val="00B10E82"/>
    <w:rsid w:val="00B10F4C"/>
    <w:rsid w:val="00B11E88"/>
    <w:rsid w:val="00B14A62"/>
    <w:rsid w:val="00B16ECF"/>
    <w:rsid w:val="00B228F4"/>
    <w:rsid w:val="00B24C7D"/>
    <w:rsid w:val="00B26AB3"/>
    <w:rsid w:val="00B3012D"/>
    <w:rsid w:val="00B30E9D"/>
    <w:rsid w:val="00B312B2"/>
    <w:rsid w:val="00B36E9C"/>
    <w:rsid w:val="00B40CF8"/>
    <w:rsid w:val="00B43FD8"/>
    <w:rsid w:val="00B45064"/>
    <w:rsid w:val="00B45EE7"/>
    <w:rsid w:val="00B46E07"/>
    <w:rsid w:val="00B524A5"/>
    <w:rsid w:val="00B544B8"/>
    <w:rsid w:val="00B568F4"/>
    <w:rsid w:val="00B57437"/>
    <w:rsid w:val="00B57C1D"/>
    <w:rsid w:val="00B621FF"/>
    <w:rsid w:val="00B6456C"/>
    <w:rsid w:val="00B70662"/>
    <w:rsid w:val="00B71B4B"/>
    <w:rsid w:val="00B723C6"/>
    <w:rsid w:val="00B72E0B"/>
    <w:rsid w:val="00B73BA6"/>
    <w:rsid w:val="00B73C81"/>
    <w:rsid w:val="00B77400"/>
    <w:rsid w:val="00B83082"/>
    <w:rsid w:val="00B87746"/>
    <w:rsid w:val="00B97BBF"/>
    <w:rsid w:val="00BA128B"/>
    <w:rsid w:val="00BA2804"/>
    <w:rsid w:val="00BB20C7"/>
    <w:rsid w:val="00BB23E6"/>
    <w:rsid w:val="00BB7786"/>
    <w:rsid w:val="00BC3D09"/>
    <w:rsid w:val="00BC54B6"/>
    <w:rsid w:val="00BC59A3"/>
    <w:rsid w:val="00BC65F1"/>
    <w:rsid w:val="00BC66CB"/>
    <w:rsid w:val="00BD29D0"/>
    <w:rsid w:val="00BD3DA4"/>
    <w:rsid w:val="00BD4E2C"/>
    <w:rsid w:val="00BD6CD2"/>
    <w:rsid w:val="00BD7322"/>
    <w:rsid w:val="00BE00B3"/>
    <w:rsid w:val="00BE0771"/>
    <w:rsid w:val="00BE20FE"/>
    <w:rsid w:val="00BE41C2"/>
    <w:rsid w:val="00BE5798"/>
    <w:rsid w:val="00BF3F7D"/>
    <w:rsid w:val="00C00E82"/>
    <w:rsid w:val="00C116EE"/>
    <w:rsid w:val="00C15DBD"/>
    <w:rsid w:val="00C200F0"/>
    <w:rsid w:val="00C300D9"/>
    <w:rsid w:val="00C31DEF"/>
    <w:rsid w:val="00C33B56"/>
    <w:rsid w:val="00C44C9B"/>
    <w:rsid w:val="00C46A6C"/>
    <w:rsid w:val="00C475AD"/>
    <w:rsid w:val="00C605C4"/>
    <w:rsid w:val="00C6576E"/>
    <w:rsid w:val="00C65957"/>
    <w:rsid w:val="00C66B4B"/>
    <w:rsid w:val="00C73A3A"/>
    <w:rsid w:val="00C74843"/>
    <w:rsid w:val="00C773BB"/>
    <w:rsid w:val="00C81AF3"/>
    <w:rsid w:val="00C83578"/>
    <w:rsid w:val="00C84B46"/>
    <w:rsid w:val="00C869EE"/>
    <w:rsid w:val="00C90397"/>
    <w:rsid w:val="00C904C0"/>
    <w:rsid w:val="00C94623"/>
    <w:rsid w:val="00C954BF"/>
    <w:rsid w:val="00CA1406"/>
    <w:rsid w:val="00CA149D"/>
    <w:rsid w:val="00CA27C4"/>
    <w:rsid w:val="00CA36E5"/>
    <w:rsid w:val="00CA555D"/>
    <w:rsid w:val="00CA773B"/>
    <w:rsid w:val="00CA7AB2"/>
    <w:rsid w:val="00CB05BB"/>
    <w:rsid w:val="00CB0D2F"/>
    <w:rsid w:val="00CB31DC"/>
    <w:rsid w:val="00CB42A9"/>
    <w:rsid w:val="00CB4C67"/>
    <w:rsid w:val="00CB6B8F"/>
    <w:rsid w:val="00CC1116"/>
    <w:rsid w:val="00CC381E"/>
    <w:rsid w:val="00CC3FCF"/>
    <w:rsid w:val="00CC440C"/>
    <w:rsid w:val="00CD116D"/>
    <w:rsid w:val="00CD1FD4"/>
    <w:rsid w:val="00CD2A0A"/>
    <w:rsid w:val="00CD3DD4"/>
    <w:rsid w:val="00CE411D"/>
    <w:rsid w:val="00CF02B9"/>
    <w:rsid w:val="00CF14F9"/>
    <w:rsid w:val="00CF270B"/>
    <w:rsid w:val="00CF712B"/>
    <w:rsid w:val="00CF72D5"/>
    <w:rsid w:val="00D02E6D"/>
    <w:rsid w:val="00D05B5B"/>
    <w:rsid w:val="00D074FD"/>
    <w:rsid w:val="00D1000F"/>
    <w:rsid w:val="00D104A2"/>
    <w:rsid w:val="00D126C0"/>
    <w:rsid w:val="00D127C4"/>
    <w:rsid w:val="00D13D70"/>
    <w:rsid w:val="00D25298"/>
    <w:rsid w:val="00D3438E"/>
    <w:rsid w:val="00D35651"/>
    <w:rsid w:val="00D35ACA"/>
    <w:rsid w:val="00D4522C"/>
    <w:rsid w:val="00D56201"/>
    <w:rsid w:val="00D57DCB"/>
    <w:rsid w:val="00D60197"/>
    <w:rsid w:val="00D62E13"/>
    <w:rsid w:val="00D66E9A"/>
    <w:rsid w:val="00D70C66"/>
    <w:rsid w:val="00D71662"/>
    <w:rsid w:val="00D75FED"/>
    <w:rsid w:val="00D76065"/>
    <w:rsid w:val="00D76A60"/>
    <w:rsid w:val="00D8564D"/>
    <w:rsid w:val="00D8621F"/>
    <w:rsid w:val="00D869C9"/>
    <w:rsid w:val="00D92493"/>
    <w:rsid w:val="00D94519"/>
    <w:rsid w:val="00DA5236"/>
    <w:rsid w:val="00DB240A"/>
    <w:rsid w:val="00DC379F"/>
    <w:rsid w:val="00DD4401"/>
    <w:rsid w:val="00DD4EB4"/>
    <w:rsid w:val="00DD71CF"/>
    <w:rsid w:val="00DE0477"/>
    <w:rsid w:val="00DE6AAB"/>
    <w:rsid w:val="00DF06AE"/>
    <w:rsid w:val="00DF0711"/>
    <w:rsid w:val="00DF0BAA"/>
    <w:rsid w:val="00E20F30"/>
    <w:rsid w:val="00E231E2"/>
    <w:rsid w:val="00E309A5"/>
    <w:rsid w:val="00E3486F"/>
    <w:rsid w:val="00E35342"/>
    <w:rsid w:val="00E4146E"/>
    <w:rsid w:val="00E41F55"/>
    <w:rsid w:val="00E44730"/>
    <w:rsid w:val="00E46576"/>
    <w:rsid w:val="00E502CA"/>
    <w:rsid w:val="00E532FE"/>
    <w:rsid w:val="00E53EC9"/>
    <w:rsid w:val="00E562E2"/>
    <w:rsid w:val="00E57ABB"/>
    <w:rsid w:val="00E63B33"/>
    <w:rsid w:val="00E6738E"/>
    <w:rsid w:val="00E67A33"/>
    <w:rsid w:val="00E71CF0"/>
    <w:rsid w:val="00E7541D"/>
    <w:rsid w:val="00E821FB"/>
    <w:rsid w:val="00E830A5"/>
    <w:rsid w:val="00E85AA0"/>
    <w:rsid w:val="00E86C97"/>
    <w:rsid w:val="00E8703E"/>
    <w:rsid w:val="00E92937"/>
    <w:rsid w:val="00E977B5"/>
    <w:rsid w:val="00E97B30"/>
    <w:rsid w:val="00EA01EA"/>
    <w:rsid w:val="00EA21FD"/>
    <w:rsid w:val="00EB291E"/>
    <w:rsid w:val="00EB5AC9"/>
    <w:rsid w:val="00EC2142"/>
    <w:rsid w:val="00EE240C"/>
    <w:rsid w:val="00EE24B2"/>
    <w:rsid w:val="00EE4D4F"/>
    <w:rsid w:val="00EE62AC"/>
    <w:rsid w:val="00EF5ED0"/>
    <w:rsid w:val="00EF6EAB"/>
    <w:rsid w:val="00F023FB"/>
    <w:rsid w:val="00F05749"/>
    <w:rsid w:val="00F11107"/>
    <w:rsid w:val="00F15513"/>
    <w:rsid w:val="00F16C98"/>
    <w:rsid w:val="00F228E3"/>
    <w:rsid w:val="00F24486"/>
    <w:rsid w:val="00F248B6"/>
    <w:rsid w:val="00F2542E"/>
    <w:rsid w:val="00F30E8C"/>
    <w:rsid w:val="00F400CC"/>
    <w:rsid w:val="00F43CD8"/>
    <w:rsid w:val="00F43F6F"/>
    <w:rsid w:val="00F44FA9"/>
    <w:rsid w:val="00F544AD"/>
    <w:rsid w:val="00F569E7"/>
    <w:rsid w:val="00F62A9E"/>
    <w:rsid w:val="00F64710"/>
    <w:rsid w:val="00F814BB"/>
    <w:rsid w:val="00F82F1E"/>
    <w:rsid w:val="00F83ACB"/>
    <w:rsid w:val="00F8404F"/>
    <w:rsid w:val="00F851B4"/>
    <w:rsid w:val="00F87578"/>
    <w:rsid w:val="00F90128"/>
    <w:rsid w:val="00F90BE6"/>
    <w:rsid w:val="00F9248D"/>
    <w:rsid w:val="00F95A19"/>
    <w:rsid w:val="00F97C6D"/>
    <w:rsid w:val="00FA4BC9"/>
    <w:rsid w:val="00FA62A6"/>
    <w:rsid w:val="00FA749B"/>
    <w:rsid w:val="00FA758A"/>
    <w:rsid w:val="00FB4E1B"/>
    <w:rsid w:val="00FB51FF"/>
    <w:rsid w:val="00FB52F3"/>
    <w:rsid w:val="00FB5A4B"/>
    <w:rsid w:val="00FB7540"/>
    <w:rsid w:val="00FC05DC"/>
    <w:rsid w:val="00FC1253"/>
    <w:rsid w:val="00FC25B0"/>
    <w:rsid w:val="00FC382E"/>
    <w:rsid w:val="00FD5EEA"/>
    <w:rsid w:val="00FE11F1"/>
    <w:rsid w:val="00FE1A42"/>
    <w:rsid w:val="00FE3417"/>
    <w:rsid w:val="00FE3810"/>
    <w:rsid w:val="00FE6128"/>
    <w:rsid w:val="00FF2BE0"/>
    <w:rsid w:val="00FF391D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037"/>
    <w:rPr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38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82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200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5839"/>
    <w:pPr>
      <w:ind w:left="720"/>
      <w:contextualSpacing/>
    </w:pPr>
  </w:style>
  <w:style w:type="paragraph" w:customStyle="1" w:styleId="Default">
    <w:name w:val="Default"/>
    <w:rsid w:val="000E027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1894-7305-4483-B84C-0D5248A1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1456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GERAH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GERALDO ROSA GONCALVES</dc:creator>
  <cp:lastModifiedBy>Viviane Monteiro Pereira</cp:lastModifiedBy>
  <cp:revision>4</cp:revision>
  <cp:lastPrinted>2015-11-26T15:55:00Z</cp:lastPrinted>
  <dcterms:created xsi:type="dcterms:W3CDTF">2018-12-21T11:14:00Z</dcterms:created>
  <dcterms:modified xsi:type="dcterms:W3CDTF">2018-12-21T11:34:00Z</dcterms:modified>
</cp:coreProperties>
</file>