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740A3" w14:textId="77777777" w:rsidR="002808B2" w:rsidRPr="001D2F5D" w:rsidRDefault="0071768C">
      <w:pPr>
        <w:pStyle w:val="Corpodetexto"/>
        <w:tabs>
          <w:tab w:val="left" w:pos="2128"/>
        </w:tabs>
        <w:spacing w:before="9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D2F5D">
        <w:rPr>
          <w:rFonts w:asciiTheme="minorHAnsi" w:hAnsiTheme="minorHAnsi" w:cstheme="minorHAnsi"/>
          <w:b/>
          <w:sz w:val="24"/>
          <w:szCs w:val="24"/>
        </w:rPr>
        <w:t>Programa:</w:t>
      </w:r>
      <w:r w:rsidR="000730D8"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sz w:val="24"/>
          <w:szCs w:val="24"/>
        </w:rPr>
        <w:t>ECOTURISMO</w:t>
      </w:r>
      <w:r w:rsidRPr="001D2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sz w:val="24"/>
          <w:szCs w:val="24"/>
        </w:rPr>
        <w:t>E</w:t>
      </w:r>
      <w:r w:rsidRPr="001D2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sz w:val="24"/>
          <w:szCs w:val="24"/>
        </w:rPr>
        <w:t>CONSERVAÇÃO</w:t>
      </w:r>
      <w:r w:rsidRPr="001D2F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sz w:val="24"/>
          <w:szCs w:val="24"/>
        </w:rPr>
        <w:t>(31021018156P1)</w:t>
      </w:r>
    </w:p>
    <w:p w14:paraId="03C7AF72" w14:textId="77777777" w:rsidR="002808B2" w:rsidRPr="001D2F5D" w:rsidRDefault="002808B2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1EA25034" w14:textId="77777777" w:rsidR="002808B2" w:rsidRPr="001D2F5D" w:rsidRDefault="0071768C">
      <w:pPr>
        <w:pStyle w:val="Corpodetexto"/>
        <w:tabs>
          <w:tab w:val="left" w:pos="212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b/>
          <w:w w:val="95"/>
          <w:sz w:val="24"/>
          <w:szCs w:val="24"/>
        </w:rPr>
        <w:t>Nome:</w:t>
      </w:r>
      <w:r w:rsidRPr="001D2F5D">
        <w:rPr>
          <w:rFonts w:asciiTheme="minorHAnsi" w:hAnsiTheme="minorHAnsi" w:cstheme="minorHAnsi"/>
          <w:w w:val="95"/>
          <w:sz w:val="24"/>
          <w:szCs w:val="24"/>
        </w:rPr>
        <w:t xml:space="preserve"> ECOTURISMO</w:t>
      </w:r>
      <w:r w:rsidR="00AB11D1" w:rsidRPr="001D2F5D">
        <w:rPr>
          <w:rFonts w:asciiTheme="minorHAnsi" w:hAnsiTheme="minorHAnsi" w:cstheme="minorHAnsi"/>
          <w:w w:val="95"/>
          <w:sz w:val="24"/>
          <w:szCs w:val="24"/>
        </w:rPr>
        <w:t xml:space="preserve"> E</w:t>
      </w:r>
      <w:r w:rsidRPr="001D2F5D">
        <w:rPr>
          <w:rFonts w:asciiTheme="minorHAnsi" w:hAnsiTheme="minorHAnsi" w:cstheme="minorHAnsi"/>
          <w:w w:val="95"/>
          <w:sz w:val="24"/>
          <w:szCs w:val="24"/>
        </w:rPr>
        <w:t xml:space="preserve"> CONSERVAÇÃO</w:t>
      </w:r>
    </w:p>
    <w:p w14:paraId="53EB9FAD" w14:textId="77777777" w:rsidR="002808B2" w:rsidRPr="001D2F5D" w:rsidRDefault="002808B2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11597FF3" w14:textId="77777777" w:rsidR="002808B2" w:rsidRPr="001D2F5D" w:rsidRDefault="0071768C">
      <w:pPr>
        <w:tabs>
          <w:tab w:val="left" w:pos="212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b/>
          <w:sz w:val="24"/>
          <w:szCs w:val="24"/>
        </w:rPr>
        <w:t>Sigla:</w:t>
      </w:r>
      <w:r w:rsidRPr="001D2F5D">
        <w:rPr>
          <w:rFonts w:asciiTheme="minorHAnsi" w:hAnsiTheme="minorHAnsi" w:cstheme="minorHAnsi"/>
          <w:sz w:val="24"/>
          <w:szCs w:val="24"/>
        </w:rPr>
        <w:t xml:space="preserve"> 56P1F04</w:t>
      </w:r>
    </w:p>
    <w:p w14:paraId="318E476C" w14:textId="77777777" w:rsidR="002808B2" w:rsidRPr="001D2F5D" w:rsidRDefault="0071768C">
      <w:pPr>
        <w:tabs>
          <w:tab w:val="right" w:pos="2501"/>
        </w:tabs>
        <w:spacing w:before="161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b/>
          <w:sz w:val="24"/>
          <w:szCs w:val="24"/>
        </w:rPr>
        <w:t>Número:</w:t>
      </w:r>
      <w:r w:rsidRPr="001D2F5D">
        <w:rPr>
          <w:rFonts w:asciiTheme="minorHAnsi" w:hAnsiTheme="minorHAnsi" w:cstheme="minorHAnsi"/>
          <w:sz w:val="24"/>
          <w:szCs w:val="24"/>
        </w:rPr>
        <w:t xml:space="preserve"> 56104</w:t>
      </w:r>
    </w:p>
    <w:p w14:paraId="3A56D247" w14:textId="56460976" w:rsidR="002808B2" w:rsidRPr="001D2F5D" w:rsidRDefault="0071768C">
      <w:pPr>
        <w:tabs>
          <w:tab w:val="right" w:pos="2202"/>
        </w:tabs>
        <w:spacing w:before="150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b/>
          <w:smallCaps/>
          <w:w w:val="97"/>
          <w:sz w:val="24"/>
          <w:szCs w:val="24"/>
        </w:rPr>
        <w:t>Créditos:</w:t>
      </w:r>
      <w:r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="008E45D1" w:rsidRPr="001D2F5D">
        <w:rPr>
          <w:rFonts w:asciiTheme="minorHAnsi" w:hAnsiTheme="minorHAnsi" w:cstheme="minorHAnsi"/>
          <w:w w:val="89"/>
          <w:sz w:val="24"/>
          <w:szCs w:val="24"/>
        </w:rPr>
        <w:t>2</w:t>
      </w:r>
    </w:p>
    <w:p w14:paraId="2FCDB1AE" w14:textId="77777777" w:rsidR="002808B2" w:rsidRPr="001D2F5D" w:rsidRDefault="002808B2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0126296C" w14:textId="77777777" w:rsidR="002808B2" w:rsidRPr="001D2F5D" w:rsidRDefault="0071768C">
      <w:pPr>
        <w:tabs>
          <w:tab w:val="left" w:pos="212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b/>
          <w:sz w:val="24"/>
          <w:szCs w:val="24"/>
        </w:rPr>
        <w:t>Período</w:t>
      </w:r>
      <w:r w:rsidRPr="001D2F5D">
        <w:rPr>
          <w:rFonts w:asciiTheme="minorHAnsi" w:hAnsiTheme="minorHAnsi" w:cstheme="minorHAnsi"/>
          <w:b/>
          <w:spacing w:val="-28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b/>
          <w:sz w:val="24"/>
          <w:szCs w:val="24"/>
        </w:rPr>
        <w:t>de</w:t>
      </w:r>
      <w:r w:rsidRPr="001D2F5D">
        <w:rPr>
          <w:rFonts w:asciiTheme="minorHAnsi" w:hAnsiTheme="minorHAnsi" w:cstheme="minorHAnsi"/>
          <w:b/>
          <w:spacing w:val="-27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b/>
          <w:sz w:val="24"/>
          <w:szCs w:val="24"/>
        </w:rPr>
        <w:t>Vigência:</w:t>
      </w:r>
      <w:r w:rsidRPr="001D2F5D">
        <w:rPr>
          <w:rFonts w:asciiTheme="minorHAnsi" w:hAnsiTheme="minorHAnsi" w:cstheme="minorHAnsi"/>
          <w:sz w:val="24"/>
          <w:szCs w:val="24"/>
        </w:rPr>
        <w:t xml:space="preserve"> 05/09/2016 à</w:t>
      </w:r>
      <w:r w:rsidRPr="001D2F5D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sz w:val="24"/>
          <w:szCs w:val="24"/>
        </w:rPr>
        <w:t>-</w:t>
      </w:r>
    </w:p>
    <w:p w14:paraId="300FB31B" w14:textId="77777777" w:rsidR="002808B2" w:rsidRPr="001D2F5D" w:rsidRDefault="002808B2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6556E65A" w14:textId="77777777" w:rsidR="002808B2" w:rsidRPr="001D2F5D" w:rsidRDefault="0071768C">
      <w:pPr>
        <w:pStyle w:val="Ttulo1"/>
        <w:tabs>
          <w:tab w:val="left" w:pos="2128"/>
        </w:tabs>
        <w:ind w:left="0"/>
        <w:jc w:val="both"/>
        <w:rPr>
          <w:rFonts w:asciiTheme="minorHAnsi" w:hAnsiTheme="minorHAnsi" w:cstheme="minorHAnsi"/>
          <w:b w:val="0"/>
          <w:w w:val="93"/>
          <w:sz w:val="24"/>
          <w:szCs w:val="24"/>
        </w:rPr>
      </w:pPr>
      <w:r w:rsidRPr="001D2F5D">
        <w:rPr>
          <w:rFonts w:asciiTheme="minorHAnsi" w:hAnsiTheme="minorHAnsi" w:cstheme="minorHAnsi"/>
          <w:smallCaps/>
          <w:w w:val="104"/>
          <w:sz w:val="24"/>
          <w:szCs w:val="24"/>
        </w:rPr>
        <w:t>Disciplina</w:t>
      </w:r>
      <w:r w:rsidRPr="001D2F5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w w:val="96"/>
          <w:sz w:val="24"/>
          <w:szCs w:val="24"/>
        </w:rPr>
        <w:t>obrigatória:</w:t>
      </w:r>
      <w:r w:rsidRPr="001D2F5D">
        <w:rPr>
          <w:rFonts w:asciiTheme="minorHAnsi" w:hAnsiTheme="minorHAnsi" w:cstheme="minorHAnsi"/>
          <w:b w:val="0"/>
          <w:w w:val="96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b w:val="0"/>
          <w:w w:val="93"/>
          <w:sz w:val="24"/>
          <w:szCs w:val="24"/>
        </w:rPr>
        <w:t>Sim</w:t>
      </w:r>
    </w:p>
    <w:p w14:paraId="51D00457" w14:textId="77777777" w:rsidR="002808B2" w:rsidRPr="001D2F5D" w:rsidRDefault="002808B2">
      <w:pPr>
        <w:pStyle w:val="Ttulo1"/>
        <w:tabs>
          <w:tab w:val="left" w:pos="2128"/>
        </w:tabs>
        <w:ind w:left="0"/>
        <w:jc w:val="both"/>
        <w:rPr>
          <w:rFonts w:asciiTheme="minorHAnsi" w:hAnsiTheme="minorHAnsi" w:cstheme="minorHAnsi"/>
          <w:b w:val="0"/>
          <w:w w:val="93"/>
          <w:sz w:val="24"/>
          <w:szCs w:val="24"/>
        </w:rPr>
      </w:pPr>
    </w:p>
    <w:p w14:paraId="34436682" w14:textId="77777777" w:rsidR="006E493E" w:rsidRPr="001D2F5D" w:rsidRDefault="0071768C">
      <w:pPr>
        <w:pStyle w:val="Ttulo1"/>
        <w:tabs>
          <w:tab w:val="left" w:pos="2128"/>
        </w:tabs>
        <w:ind w:left="0"/>
        <w:jc w:val="both"/>
        <w:rPr>
          <w:rFonts w:asciiTheme="minorHAnsi" w:hAnsiTheme="minorHAnsi" w:cstheme="minorHAnsi"/>
          <w:bCs w:val="0"/>
          <w:w w:val="93"/>
          <w:sz w:val="24"/>
          <w:szCs w:val="24"/>
        </w:rPr>
      </w:pPr>
      <w:r w:rsidRPr="001D2F5D">
        <w:rPr>
          <w:rFonts w:asciiTheme="minorHAnsi" w:hAnsiTheme="minorHAnsi" w:cstheme="minorHAnsi"/>
          <w:bCs w:val="0"/>
          <w:w w:val="93"/>
          <w:sz w:val="24"/>
          <w:szCs w:val="24"/>
        </w:rPr>
        <w:t>Objetivos:</w:t>
      </w:r>
    </w:p>
    <w:p w14:paraId="18C04818" w14:textId="6BA982F3" w:rsidR="00333CE7" w:rsidRPr="001D2F5D" w:rsidRDefault="00333CE7" w:rsidP="00333CE7">
      <w:pPr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Familiarizar o/a estudante sobre conceitos e definições de </w:t>
      </w:r>
      <w:r w:rsidR="00AB11D1" w:rsidRPr="001D2F5D">
        <w:rPr>
          <w:rFonts w:asciiTheme="minorHAnsi" w:hAnsiTheme="minorHAnsi" w:cstheme="minorHAnsi"/>
          <w:sz w:val="24"/>
          <w:szCs w:val="24"/>
        </w:rPr>
        <w:t xml:space="preserve">turismo, </w:t>
      </w:r>
      <w:r w:rsidRPr="001D2F5D">
        <w:rPr>
          <w:rFonts w:asciiTheme="minorHAnsi" w:hAnsiTheme="minorHAnsi" w:cstheme="minorHAnsi"/>
          <w:sz w:val="24"/>
          <w:szCs w:val="24"/>
        </w:rPr>
        <w:t>ecoturismo e de conservação e suas interfaces com a</w:t>
      </w:r>
      <w:r w:rsidR="00E15C8E" w:rsidRPr="001D2F5D">
        <w:rPr>
          <w:rFonts w:asciiTheme="minorHAnsi" w:hAnsiTheme="minorHAnsi" w:cstheme="minorHAnsi"/>
          <w:sz w:val="24"/>
          <w:szCs w:val="24"/>
        </w:rPr>
        <w:t>s</w:t>
      </w:r>
      <w:r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="00E15C8E" w:rsidRPr="001D2F5D">
        <w:rPr>
          <w:rFonts w:asciiTheme="minorHAnsi" w:hAnsiTheme="minorHAnsi" w:cstheme="minorHAnsi"/>
          <w:sz w:val="24"/>
          <w:szCs w:val="24"/>
        </w:rPr>
        <w:t>sustentabilidade</w:t>
      </w:r>
      <w:r w:rsidR="00AB11D1" w:rsidRPr="001D2F5D">
        <w:rPr>
          <w:rFonts w:asciiTheme="minorHAnsi" w:hAnsiTheme="minorHAnsi" w:cstheme="minorHAnsi"/>
          <w:sz w:val="24"/>
          <w:szCs w:val="24"/>
        </w:rPr>
        <w:t>s</w:t>
      </w:r>
      <w:r w:rsidRPr="001D2F5D">
        <w:rPr>
          <w:rFonts w:asciiTheme="minorHAnsi" w:hAnsiTheme="minorHAnsi" w:cstheme="minorHAnsi"/>
          <w:sz w:val="24"/>
          <w:szCs w:val="24"/>
        </w:rPr>
        <w:t xml:space="preserve">, </w:t>
      </w:r>
      <w:r w:rsidR="00470C0F" w:rsidRPr="001D2F5D">
        <w:rPr>
          <w:rFonts w:asciiTheme="minorHAnsi" w:hAnsiTheme="minorHAnsi" w:cstheme="minorHAnsi"/>
          <w:sz w:val="24"/>
          <w:szCs w:val="24"/>
        </w:rPr>
        <w:t xml:space="preserve">propondo uma </w:t>
      </w:r>
      <w:r w:rsidRPr="001D2F5D">
        <w:rPr>
          <w:rFonts w:asciiTheme="minorHAnsi" w:hAnsiTheme="minorHAnsi" w:cstheme="minorHAnsi"/>
          <w:sz w:val="24"/>
          <w:szCs w:val="24"/>
        </w:rPr>
        <w:t xml:space="preserve">reflexão crítica </w:t>
      </w:r>
      <w:r w:rsidR="00470C0F" w:rsidRPr="001D2F5D">
        <w:rPr>
          <w:rFonts w:asciiTheme="minorHAnsi" w:hAnsiTheme="minorHAnsi" w:cstheme="minorHAnsi"/>
          <w:sz w:val="24"/>
          <w:szCs w:val="24"/>
        </w:rPr>
        <w:t xml:space="preserve">e </w:t>
      </w:r>
      <w:r w:rsidRPr="001D2F5D">
        <w:rPr>
          <w:rFonts w:asciiTheme="minorHAnsi" w:hAnsiTheme="minorHAnsi" w:cstheme="minorHAnsi"/>
          <w:sz w:val="24"/>
          <w:szCs w:val="24"/>
        </w:rPr>
        <w:t>context</w:t>
      </w:r>
      <w:r w:rsidR="00470C0F" w:rsidRPr="001D2F5D">
        <w:rPr>
          <w:rFonts w:asciiTheme="minorHAnsi" w:hAnsiTheme="minorHAnsi" w:cstheme="minorHAnsi"/>
          <w:sz w:val="24"/>
          <w:szCs w:val="24"/>
        </w:rPr>
        <w:t xml:space="preserve">ualizada </w:t>
      </w:r>
      <w:r w:rsidRPr="001D2F5D">
        <w:rPr>
          <w:rFonts w:asciiTheme="minorHAnsi" w:hAnsiTheme="minorHAnsi" w:cstheme="minorHAnsi"/>
          <w:sz w:val="24"/>
          <w:szCs w:val="24"/>
        </w:rPr>
        <w:t>histórico-social</w:t>
      </w:r>
      <w:r w:rsidR="00470C0F" w:rsidRPr="001D2F5D">
        <w:rPr>
          <w:rFonts w:asciiTheme="minorHAnsi" w:hAnsiTheme="minorHAnsi" w:cstheme="minorHAnsi"/>
          <w:sz w:val="24"/>
          <w:szCs w:val="24"/>
        </w:rPr>
        <w:t>mente</w:t>
      </w:r>
      <w:r w:rsidR="008E45D1"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="008E45D1" w:rsidRPr="001D2F5D">
        <w:rPr>
          <w:rFonts w:asciiTheme="minorHAnsi" w:hAnsiTheme="minorHAnsi" w:cstheme="minorHAnsi"/>
          <w:sz w:val="24"/>
          <w:szCs w:val="24"/>
        </w:rPr>
        <w:t>sobre a questão ambiental</w:t>
      </w:r>
      <w:r w:rsidR="00470C0F" w:rsidRPr="001D2F5D">
        <w:rPr>
          <w:rFonts w:asciiTheme="minorHAnsi" w:hAnsiTheme="minorHAnsi" w:cstheme="minorHAnsi"/>
          <w:sz w:val="24"/>
          <w:szCs w:val="24"/>
        </w:rPr>
        <w:t>, a partir de uma abordagem transdisciplinar</w:t>
      </w:r>
      <w:r w:rsidRPr="001D2F5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F06A9EF" w14:textId="77777777" w:rsidR="002808B2" w:rsidRPr="001D2F5D" w:rsidRDefault="002808B2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6208AA3E" w14:textId="7EFD7A29" w:rsidR="00F9643B" w:rsidRPr="001D2F5D" w:rsidRDefault="0071768C">
      <w:pPr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b/>
          <w:sz w:val="24"/>
          <w:szCs w:val="24"/>
        </w:rPr>
        <w:t>Ementa:</w:t>
      </w:r>
      <w:r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="00AB11D1" w:rsidRPr="001D2F5D">
        <w:rPr>
          <w:rFonts w:asciiTheme="minorHAnsi" w:hAnsiTheme="minorHAnsi" w:cstheme="minorHAnsi"/>
          <w:sz w:val="24"/>
          <w:szCs w:val="24"/>
        </w:rPr>
        <w:t>R</w:t>
      </w:r>
      <w:r w:rsidR="00FA30EB" w:rsidRPr="001D2F5D">
        <w:rPr>
          <w:rFonts w:asciiTheme="minorHAnsi" w:hAnsiTheme="minorHAnsi" w:cstheme="minorHAnsi"/>
          <w:sz w:val="24"/>
          <w:szCs w:val="24"/>
        </w:rPr>
        <w:t xml:space="preserve">elação sociedade-natureza a partir de contexto histórico. </w:t>
      </w:r>
      <w:r w:rsidR="00DB713A" w:rsidRPr="001D2F5D">
        <w:rPr>
          <w:rFonts w:asciiTheme="minorHAnsi" w:hAnsiTheme="minorHAnsi" w:cstheme="minorHAnsi"/>
          <w:sz w:val="24"/>
          <w:szCs w:val="24"/>
        </w:rPr>
        <w:t xml:space="preserve">Crise civilizatória e a questão ambiental. </w:t>
      </w:r>
      <w:r w:rsidR="00FA30EB" w:rsidRPr="001D2F5D">
        <w:rPr>
          <w:rFonts w:asciiTheme="minorHAnsi" w:hAnsiTheme="minorHAnsi" w:cstheme="minorHAnsi"/>
          <w:sz w:val="24"/>
          <w:szCs w:val="24"/>
        </w:rPr>
        <w:t>Correntes de pensamento da conservação da natureza. Conservação da</w:t>
      </w:r>
      <w:r w:rsidR="00E15C8E" w:rsidRPr="001D2F5D">
        <w:rPr>
          <w:rFonts w:asciiTheme="minorHAnsi" w:hAnsiTheme="minorHAnsi" w:cstheme="minorHAnsi"/>
          <w:sz w:val="24"/>
          <w:szCs w:val="24"/>
        </w:rPr>
        <w:t xml:space="preserve"> natureza e da</w:t>
      </w:r>
      <w:r w:rsidR="00FA30EB" w:rsidRPr="001D2F5D">
        <w:rPr>
          <w:rFonts w:asciiTheme="minorHAnsi" w:hAnsiTheme="minorHAnsi" w:cstheme="minorHAnsi"/>
          <w:sz w:val="24"/>
          <w:szCs w:val="24"/>
        </w:rPr>
        <w:t xml:space="preserve"> biodiversidade: desafios. </w:t>
      </w:r>
      <w:r w:rsidR="00995D04" w:rsidRPr="001D2F5D">
        <w:rPr>
          <w:rFonts w:asciiTheme="minorHAnsi" w:hAnsiTheme="minorHAnsi" w:cstheme="minorHAnsi"/>
          <w:sz w:val="24"/>
          <w:szCs w:val="24"/>
        </w:rPr>
        <w:t>Sustentabilidades: p</w:t>
      </w:r>
      <w:r w:rsidR="00DB713A" w:rsidRPr="001D2F5D">
        <w:rPr>
          <w:rFonts w:asciiTheme="minorHAnsi" w:hAnsiTheme="minorHAnsi" w:cstheme="minorHAnsi"/>
          <w:sz w:val="24"/>
          <w:szCs w:val="24"/>
        </w:rPr>
        <w:t>erspectivas críticas</w:t>
      </w:r>
      <w:r w:rsidR="008E45D1" w:rsidRPr="001D2F5D">
        <w:rPr>
          <w:rFonts w:asciiTheme="minorHAnsi" w:hAnsiTheme="minorHAnsi" w:cstheme="minorHAnsi"/>
          <w:sz w:val="24"/>
          <w:szCs w:val="24"/>
        </w:rPr>
        <w:t xml:space="preserve"> e</w:t>
      </w:r>
      <w:r w:rsidR="00FA30EB"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="008E45D1" w:rsidRPr="001D2F5D">
        <w:rPr>
          <w:rFonts w:asciiTheme="minorHAnsi" w:hAnsiTheme="minorHAnsi" w:cstheme="minorHAnsi"/>
          <w:sz w:val="24"/>
          <w:szCs w:val="24"/>
        </w:rPr>
        <w:t>i</w:t>
      </w:r>
      <w:r w:rsidR="00F40507" w:rsidRPr="001D2F5D">
        <w:rPr>
          <w:rFonts w:asciiTheme="minorHAnsi" w:hAnsiTheme="minorHAnsi" w:cstheme="minorHAnsi"/>
          <w:sz w:val="24"/>
          <w:szCs w:val="24"/>
        </w:rPr>
        <w:t xml:space="preserve">nterfaces </w:t>
      </w:r>
      <w:r w:rsidR="008E45D1" w:rsidRPr="001D2F5D">
        <w:rPr>
          <w:rFonts w:asciiTheme="minorHAnsi" w:hAnsiTheme="minorHAnsi" w:cstheme="minorHAnsi"/>
          <w:sz w:val="24"/>
          <w:szCs w:val="24"/>
        </w:rPr>
        <w:t xml:space="preserve">com o </w:t>
      </w:r>
      <w:r w:rsidR="00F40507" w:rsidRPr="001D2F5D">
        <w:rPr>
          <w:rFonts w:asciiTheme="minorHAnsi" w:hAnsiTheme="minorHAnsi" w:cstheme="minorHAnsi"/>
          <w:sz w:val="24"/>
          <w:szCs w:val="24"/>
        </w:rPr>
        <w:t xml:space="preserve">turismo. </w:t>
      </w:r>
      <w:r w:rsidR="0067205F" w:rsidRPr="001D2F5D">
        <w:rPr>
          <w:rFonts w:asciiTheme="minorHAnsi" w:hAnsiTheme="minorHAnsi" w:cstheme="minorHAnsi"/>
          <w:sz w:val="24"/>
          <w:szCs w:val="24"/>
        </w:rPr>
        <w:t xml:space="preserve">Abordagens conceituais e princípios que embasam o </w:t>
      </w:r>
      <w:r w:rsidR="00995D04" w:rsidRPr="001D2F5D">
        <w:rPr>
          <w:rFonts w:asciiTheme="minorHAnsi" w:hAnsiTheme="minorHAnsi" w:cstheme="minorHAnsi"/>
          <w:sz w:val="24"/>
          <w:szCs w:val="24"/>
        </w:rPr>
        <w:t xml:space="preserve">turismo e o </w:t>
      </w:r>
      <w:r w:rsidR="0067205F" w:rsidRPr="001D2F5D">
        <w:rPr>
          <w:rFonts w:asciiTheme="minorHAnsi" w:hAnsiTheme="minorHAnsi" w:cstheme="minorHAnsi"/>
          <w:sz w:val="24"/>
          <w:szCs w:val="24"/>
        </w:rPr>
        <w:t>ecoturismo a partir da contextualização sócio</w:t>
      </w:r>
      <w:r w:rsidR="00995D04" w:rsidRPr="001D2F5D">
        <w:rPr>
          <w:rFonts w:asciiTheme="minorHAnsi" w:hAnsiTheme="minorHAnsi" w:cstheme="minorHAnsi"/>
          <w:sz w:val="24"/>
          <w:szCs w:val="24"/>
        </w:rPr>
        <w:t>-</w:t>
      </w:r>
      <w:r w:rsidR="0067205F" w:rsidRPr="001D2F5D">
        <w:rPr>
          <w:rFonts w:asciiTheme="minorHAnsi" w:hAnsiTheme="minorHAnsi" w:cstheme="minorHAnsi"/>
          <w:sz w:val="24"/>
          <w:szCs w:val="24"/>
        </w:rPr>
        <w:t>histórica crític</w:t>
      </w:r>
      <w:r w:rsidR="00995D04" w:rsidRPr="001D2F5D">
        <w:rPr>
          <w:rFonts w:asciiTheme="minorHAnsi" w:hAnsiTheme="minorHAnsi" w:cstheme="minorHAnsi"/>
          <w:sz w:val="24"/>
          <w:szCs w:val="24"/>
        </w:rPr>
        <w:t>a</w:t>
      </w:r>
      <w:r w:rsidR="0067205F" w:rsidRPr="001D2F5D">
        <w:rPr>
          <w:rFonts w:asciiTheme="minorHAnsi" w:hAnsiTheme="minorHAnsi" w:cstheme="minorHAnsi"/>
          <w:sz w:val="24"/>
          <w:szCs w:val="24"/>
        </w:rPr>
        <w:t xml:space="preserve">. Políticas e diretrizes acerca do ecoturismo. Sujeitos e estratégias vinculadas às práticas do ecoturismo. </w:t>
      </w:r>
    </w:p>
    <w:p w14:paraId="497EFFE0" w14:textId="77777777" w:rsidR="00DB713A" w:rsidRPr="001D2F5D" w:rsidRDefault="00DB71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2B0C45" w14:textId="77777777" w:rsidR="002808B2" w:rsidRPr="001D2F5D" w:rsidRDefault="0071768C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1D2F5D">
        <w:rPr>
          <w:rFonts w:asciiTheme="minorHAnsi" w:hAnsiTheme="minorHAnsi" w:cstheme="minorHAnsi"/>
          <w:b/>
          <w:sz w:val="24"/>
          <w:szCs w:val="24"/>
          <w:lang w:val="pt-BR"/>
        </w:rPr>
        <w:t>Bibliografia:</w:t>
      </w:r>
    </w:p>
    <w:p w14:paraId="16826905" w14:textId="77777777" w:rsidR="002808B2" w:rsidRPr="001D2F5D" w:rsidRDefault="002808B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4038FE7" w14:textId="77777777" w:rsidR="000F6B48" w:rsidRPr="001D2F5D" w:rsidRDefault="0071768C" w:rsidP="000F6B48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1D2F5D">
        <w:rPr>
          <w:rFonts w:asciiTheme="minorHAnsi" w:hAnsiTheme="minorHAnsi" w:cstheme="minorHAnsi"/>
          <w:b/>
          <w:sz w:val="24"/>
          <w:szCs w:val="24"/>
          <w:lang w:val="pt-BR"/>
        </w:rPr>
        <w:t>ECOTURISMO:</w:t>
      </w:r>
    </w:p>
    <w:p w14:paraId="37B45567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BRAMWELL, B.; LANE, B. Sustainable tourism: An evolving global approach.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Journal of sustainable tourism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1, n. 1, p. 1-5, 1993.</w:t>
      </w:r>
    </w:p>
    <w:p w14:paraId="1C3D2B02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CHAND, S. et al. Explaining the status and scope of ecotourism development for livelihood security: Andaman and Nicobar Islands, India.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International Journal of Sustainable Development and World Ecology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22, n. 4, p. 335-345, 2015.</w:t>
      </w:r>
    </w:p>
    <w:p w14:paraId="71A7B65A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CLARKE, J. A framework of approaches to sustainable tourism.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Journal of sustainable tourism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, v. 5, n. 3, p. 224-233, 1997. </w:t>
      </w:r>
    </w:p>
    <w:p w14:paraId="4A0B979A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COLES, T., POLANDB, R. H. C., CLIFTON, J. Ecotourism in an educational context: Promoting learning opportunities through travel. </w:t>
      </w:r>
      <w:r w:rsidRPr="001D2F5D">
        <w:rPr>
          <w:rFonts w:asciiTheme="minorHAnsi" w:hAnsiTheme="minorHAnsi" w:cstheme="minorHAnsi"/>
          <w:b/>
          <w:sz w:val="24"/>
          <w:szCs w:val="24"/>
        </w:rPr>
        <w:t>Journal of Biological Education</w:t>
      </w:r>
      <w:r w:rsidRPr="001D2F5D">
        <w:rPr>
          <w:rFonts w:asciiTheme="minorHAnsi" w:hAnsiTheme="minorHAnsi" w:cstheme="minorHAnsi"/>
          <w:sz w:val="24"/>
          <w:szCs w:val="24"/>
        </w:rPr>
        <w:t>, v. 49, n. 2, p. 213-217, 2015.</w:t>
      </w:r>
    </w:p>
    <w:p w14:paraId="39C3C0FE" w14:textId="43887B70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>DIAS, R</w:t>
      </w:r>
      <w:r w:rsidR="00FA71B3">
        <w:rPr>
          <w:rFonts w:asciiTheme="minorHAnsi" w:hAnsiTheme="minorHAnsi" w:cstheme="minorHAnsi"/>
          <w:sz w:val="24"/>
          <w:szCs w:val="24"/>
        </w:rPr>
        <w:t>.</w:t>
      </w:r>
      <w:r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Turismo sustentável e meio ambiente. </w:t>
      </w:r>
      <w:r w:rsidRPr="001D2F5D">
        <w:rPr>
          <w:rFonts w:asciiTheme="minorHAnsi" w:hAnsiTheme="minorHAnsi" w:cstheme="minorHAnsi"/>
          <w:sz w:val="24"/>
          <w:szCs w:val="24"/>
        </w:rPr>
        <w:t>São Paulo: Atlas, 2003. 206. P.</w:t>
      </w:r>
    </w:p>
    <w:p w14:paraId="25CFA625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FENNELL, D. A. </w:t>
      </w:r>
      <w:r w:rsidRPr="001D2F5D">
        <w:rPr>
          <w:rFonts w:asciiTheme="minorHAnsi" w:hAnsiTheme="minorHAnsi" w:cstheme="minorHAnsi"/>
          <w:b/>
          <w:sz w:val="24"/>
          <w:szCs w:val="24"/>
        </w:rPr>
        <w:t>Ecoturismo: uma introdução</w:t>
      </w:r>
      <w:r w:rsidRPr="001D2F5D">
        <w:rPr>
          <w:rFonts w:asciiTheme="minorHAnsi" w:hAnsiTheme="minorHAnsi" w:cstheme="minorHAnsi"/>
          <w:sz w:val="24"/>
          <w:szCs w:val="24"/>
        </w:rPr>
        <w:t>. São Paulo: Contexto, 2002</w:t>
      </w:r>
    </w:p>
    <w:p w14:paraId="2A25931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FERRETI, E. R.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Turismo e meio ambiente: </w:t>
      </w:r>
      <w:r w:rsidRPr="001D2F5D">
        <w:rPr>
          <w:rFonts w:asciiTheme="minorHAnsi" w:hAnsiTheme="minorHAnsi" w:cstheme="minorHAnsi"/>
          <w:sz w:val="24"/>
          <w:szCs w:val="24"/>
        </w:rPr>
        <w:t>uma abordagem integrada. São Paulo: Roca, 2002.</w:t>
      </w:r>
    </w:p>
    <w:p w14:paraId="7E879A6F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FONTALES, J. O.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Turismo e impactos socioambientais.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São Paulo: Aleph, 2004, 218 p.</w:t>
      </w:r>
    </w:p>
    <w:p w14:paraId="333C9B6C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GIGLIO, V. J., LUIZ, O. J., SCHIAVETTI, A. Marine life preferences and perceptions among recreational divers in Brazilian coral reefs.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Tourism Management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51 p. 49–57, 2015.</w:t>
      </w:r>
    </w:p>
    <w:p w14:paraId="372344E5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HO, Y. F.; LU, L. S. Behavioral analysis of the active aging groups’ ecotourism travel experience. </w:t>
      </w:r>
      <w:r w:rsidRPr="001D2F5D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  <w:lang w:val="en-US"/>
        </w:rPr>
        <w:t>Gerontechnology</w:t>
      </w:r>
      <w:r w:rsidRPr="001D2F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n-US"/>
        </w:rPr>
        <w:t>, v. 13, n. 2, p. 204, 2014.</w:t>
      </w:r>
    </w:p>
    <w:p w14:paraId="5F16C3AE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HUNTER, C. J. On the need to re‐conceptualise sustainable tourism development. </w:t>
      </w:r>
      <w:r w:rsidRPr="001D2F5D">
        <w:rPr>
          <w:rFonts w:asciiTheme="minorHAnsi" w:hAnsiTheme="minorHAnsi" w:cstheme="minorHAnsi"/>
          <w:b/>
          <w:sz w:val="24"/>
          <w:szCs w:val="24"/>
        </w:rPr>
        <w:t>Journal of sustainable tourism</w:t>
      </w:r>
      <w:r w:rsidRPr="001D2F5D">
        <w:rPr>
          <w:rFonts w:asciiTheme="minorHAnsi" w:hAnsiTheme="minorHAnsi" w:cstheme="minorHAnsi"/>
          <w:sz w:val="24"/>
          <w:szCs w:val="24"/>
        </w:rPr>
        <w:t>, v. 3, n. 3, p. 155-165, 1995.</w:t>
      </w:r>
    </w:p>
    <w:p w14:paraId="075DD6C9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KINKER, S.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Ecoturismo e conservação da natureza em parques nacionais.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2. ed. Campinas, SP: Papirus, 2005. 224 p.</w:t>
      </w:r>
    </w:p>
    <w:p w14:paraId="36059810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LINDBERGH, K.; HAWKINGS, D. E. (Orgs.). </w:t>
      </w:r>
      <w:r w:rsidRPr="001D2F5D">
        <w:rPr>
          <w:rFonts w:asciiTheme="minorHAnsi" w:hAnsiTheme="minorHAnsi" w:cstheme="minorHAnsi"/>
          <w:b/>
          <w:sz w:val="24"/>
          <w:szCs w:val="24"/>
        </w:rPr>
        <w:t>Ecoturismo:</w:t>
      </w:r>
      <w:r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b/>
          <w:sz w:val="24"/>
          <w:szCs w:val="24"/>
        </w:rPr>
        <w:t>um guia para planejamento e gestão</w:t>
      </w:r>
      <w:r w:rsidRPr="001D2F5D">
        <w:rPr>
          <w:rFonts w:asciiTheme="minorHAnsi" w:hAnsiTheme="minorHAnsi" w:cstheme="minorHAnsi"/>
          <w:sz w:val="24"/>
          <w:szCs w:val="24"/>
        </w:rPr>
        <w:t xml:space="preserve">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4. ed. São Paulo: Ed. SENAC São Paulo, 2002.</w:t>
      </w:r>
    </w:p>
    <w:p w14:paraId="0FA77CC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LIU, Z. Sustainable tourism development: A critique.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Journal of sustainable tourism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, v. 11, n. 6, p. 459-475, 2003. </w:t>
      </w:r>
    </w:p>
    <w:p w14:paraId="27698A8C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LOHMANN, G.; PANOSSO NETTO, A. </w:t>
      </w:r>
      <w:r w:rsidRPr="001D2F5D">
        <w:rPr>
          <w:rFonts w:asciiTheme="minorHAnsi" w:hAnsiTheme="minorHAnsi" w:cstheme="minorHAnsi"/>
          <w:b/>
          <w:sz w:val="24"/>
          <w:szCs w:val="24"/>
        </w:rPr>
        <w:t>Teoria do turismo: conceitos, modelos e sistemas</w:t>
      </w:r>
      <w:r w:rsidRPr="001D2F5D">
        <w:rPr>
          <w:rFonts w:asciiTheme="minorHAnsi" w:hAnsiTheme="minorHAnsi" w:cstheme="minorHAnsi"/>
          <w:sz w:val="24"/>
          <w:szCs w:val="24"/>
        </w:rPr>
        <w:t>. São Paulo: Aleph, 2008.</w:t>
      </w:r>
    </w:p>
    <w:p w14:paraId="16F4EA9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MINISTÉRIO DO TURISMO. </w:t>
      </w:r>
      <w:r w:rsidRPr="001D2F5D">
        <w:rPr>
          <w:rFonts w:asciiTheme="minorHAnsi" w:hAnsiTheme="minorHAnsi" w:cstheme="minorHAnsi"/>
          <w:b/>
          <w:sz w:val="24"/>
          <w:szCs w:val="24"/>
        </w:rPr>
        <w:t>Ecoturismo:</w:t>
      </w:r>
      <w:r w:rsidRPr="001D2F5D">
        <w:rPr>
          <w:rFonts w:asciiTheme="minorHAnsi" w:hAnsiTheme="minorHAnsi" w:cstheme="minorHAnsi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b/>
          <w:sz w:val="24"/>
          <w:szCs w:val="24"/>
        </w:rPr>
        <w:t>orientações básicas</w:t>
      </w:r>
      <w:r w:rsidRPr="001D2F5D">
        <w:rPr>
          <w:rFonts w:asciiTheme="minorHAnsi" w:hAnsiTheme="minorHAnsi" w:cstheme="minorHAnsi"/>
          <w:sz w:val="24"/>
          <w:szCs w:val="24"/>
        </w:rPr>
        <w:t>. Ministério do Turismo, Secretaria Nacional de Políticas de Turismo, Departamento de Estruturação, Articulação e Ordenamento Turístico, Coordenação Geral de Segmentação. – Brasília: Ministério do Turismo, 2008.</w:t>
      </w:r>
    </w:p>
    <w:p w14:paraId="4CD757A6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PEARCE, D. </w:t>
      </w:r>
      <w:r w:rsidRPr="001D2F5D">
        <w:rPr>
          <w:rFonts w:asciiTheme="minorHAnsi" w:hAnsiTheme="minorHAnsi" w:cstheme="minorHAnsi"/>
          <w:b/>
          <w:sz w:val="24"/>
          <w:szCs w:val="24"/>
        </w:rPr>
        <w:t>Geografia do Turismo: Fluxos e regiões no mercado de viagem</w:t>
      </w:r>
      <w:r w:rsidRPr="001D2F5D">
        <w:rPr>
          <w:rFonts w:asciiTheme="minorHAnsi" w:hAnsiTheme="minorHAnsi" w:cstheme="minorHAnsi"/>
          <w:sz w:val="24"/>
          <w:szCs w:val="24"/>
        </w:rPr>
        <w:t>. São Paulo: Aleph,2003.</w:t>
      </w:r>
    </w:p>
    <w:p w14:paraId="7C4A642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PELEGRINNI FILHO, Americo.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Ecologia, cultura e turismo. </w:t>
      </w:r>
      <w:r w:rsidRPr="001D2F5D">
        <w:rPr>
          <w:rFonts w:asciiTheme="minorHAnsi" w:hAnsiTheme="minorHAnsi" w:cstheme="minorHAnsi"/>
          <w:sz w:val="24"/>
          <w:szCs w:val="24"/>
        </w:rPr>
        <w:t>Campinas, SP: Papirus, 1993. 190 p.</w:t>
      </w:r>
    </w:p>
    <w:p w14:paraId="4CF0243F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PIRES, P. S.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Dimensões do ecoturismo.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São Paulo: Editora SENAC, 2002.</w:t>
      </w:r>
    </w:p>
    <w:p w14:paraId="33AB7235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PRIDEAUX, B. The resort development spectrum.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Tourism Management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21, n. 3, p. 225–241, 2000.</w:t>
      </w:r>
    </w:p>
    <w:p w14:paraId="5349359E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PRIDEAUX, B. The resort development spectrum: the case of the Gold Coast Australia.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Tourism Geographies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6, n. 1, p. 26-59, 2004.</w:t>
      </w:r>
    </w:p>
    <w:p w14:paraId="3A9ACA7C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PRIDEAUX, B. The role of the transport system in destination development. </w:t>
      </w:r>
      <w:r w:rsidRPr="001D2F5D">
        <w:rPr>
          <w:rFonts w:asciiTheme="minorHAnsi" w:hAnsiTheme="minorHAnsi" w:cstheme="minorHAnsi"/>
          <w:b/>
          <w:sz w:val="24"/>
          <w:szCs w:val="24"/>
        </w:rPr>
        <w:t>Tourism Management</w:t>
      </w:r>
      <w:r w:rsidRPr="001D2F5D">
        <w:rPr>
          <w:rFonts w:asciiTheme="minorHAnsi" w:hAnsiTheme="minorHAnsi" w:cstheme="minorHAnsi"/>
          <w:sz w:val="24"/>
          <w:szCs w:val="24"/>
        </w:rPr>
        <w:t>, v. 21, p. 53-63, 2000.</w:t>
      </w:r>
    </w:p>
    <w:p w14:paraId="5F56D9F3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RODRIGUES, A. B. (Org.)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Ecoturismo no Brasil: </w:t>
      </w:r>
      <w:r w:rsidRPr="001D2F5D">
        <w:rPr>
          <w:rFonts w:asciiTheme="minorHAnsi" w:hAnsiTheme="minorHAnsi" w:cstheme="minorHAnsi"/>
          <w:sz w:val="24"/>
          <w:szCs w:val="24"/>
        </w:rPr>
        <w:t xml:space="preserve">limites e possibilidades.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São Paulo: Contexto, 2003.</w:t>
      </w:r>
    </w:p>
    <w:p w14:paraId="21F4367E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>SECRETARIAT OF THE CONVENTION ON BIOLOGICAL DIVERSITY. Tourism supporting Biodiversity - A Manual on applying the CBD Guidelines on Biodiversity and Tourism Development. Montreal, 2015.</w:t>
      </w:r>
    </w:p>
    <w:p w14:paraId="30DB32E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SHARPLEY, R. Tourism and sustainable development: Exploring the theoretical divide.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Journal of sustainable tourism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8, n. 1, p. 1-19, 2000.</w:t>
      </w:r>
    </w:p>
    <w:p w14:paraId="643B9091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TELES, R. (Org.). </w:t>
      </w:r>
      <w:r w:rsidRPr="001D2F5D">
        <w:rPr>
          <w:rFonts w:asciiTheme="minorHAnsi" w:hAnsiTheme="minorHAnsi" w:cstheme="minorHAnsi"/>
          <w:b/>
          <w:bCs/>
          <w:sz w:val="24"/>
          <w:szCs w:val="24"/>
        </w:rPr>
        <w:t xml:space="preserve">Turismo e meio ambiente. </w:t>
      </w:r>
      <w:r w:rsidRPr="001D2F5D">
        <w:rPr>
          <w:rFonts w:asciiTheme="minorHAnsi" w:hAnsiTheme="minorHAnsi" w:cstheme="minorHAnsi"/>
          <w:sz w:val="24"/>
          <w:szCs w:val="24"/>
        </w:rPr>
        <w:t xml:space="preserve">Rio de Janeiro: Elsevier, 2011. </w:t>
      </w:r>
    </w:p>
    <w:p w14:paraId="5C25F8AB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WTO.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Climate change and tourism: responding to global changes.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 Madrid: World Tourism Organization, 2008.</w:t>
      </w:r>
    </w:p>
    <w:p w14:paraId="37C1AAD6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WTO.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Joining forces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: collaborative processes for sustainable and competitive tourism. Madrid: World Tourism Organization, 2010. </w:t>
      </w:r>
    </w:p>
    <w:p w14:paraId="1BC3B11B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WTO. Tourism and biodiversity.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Achieving common goals towards sustainability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. Madrid: World Tourism Organization, 2010. V. 65P.</w:t>
      </w:r>
    </w:p>
    <w:p w14:paraId="3D6E18B9" w14:textId="77777777" w:rsidR="000F6B48" w:rsidRPr="001D2F5D" w:rsidRDefault="000F6B48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3B748B9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CONSERVAÇÃO:</w:t>
      </w:r>
    </w:p>
    <w:p w14:paraId="329382B0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BROOKS, T. M. et al. Global biodiversity conservation priorities.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Science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Washington, v. 313, p. 58–61, 2006.</w:t>
      </w:r>
    </w:p>
    <w:p w14:paraId="60095C8C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DEAN, W. </w:t>
      </w:r>
      <w:r w:rsidRPr="001D2F5D">
        <w:rPr>
          <w:rFonts w:asciiTheme="minorHAnsi" w:hAnsiTheme="minorHAnsi" w:cstheme="minorHAnsi"/>
          <w:b/>
          <w:sz w:val="24"/>
          <w:szCs w:val="24"/>
        </w:rPr>
        <w:t>A ferro e fogo. História e devastação da Mata Atlântica brasileira</w:t>
      </w:r>
      <w:r w:rsidRPr="001D2F5D">
        <w:rPr>
          <w:rFonts w:asciiTheme="minorHAnsi" w:hAnsiTheme="minorHAnsi" w:cstheme="minorHAnsi"/>
          <w:sz w:val="24"/>
          <w:szCs w:val="24"/>
        </w:rPr>
        <w:t>. São Paulo: Companhia das Letras, 1997. 484 p.</w:t>
      </w:r>
    </w:p>
    <w:p w14:paraId="6230530E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lastRenderedPageBreak/>
        <w:t xml:space="preserve">DIAMOND, J. </w:t>
      </w:r>
      <w:r w:rsidRPr="001D2F5D">
        <w:rPr>
          <w:rFonts w:asciiTheme="minorHAnsi" w:hAnsiTheme="minorHAnsi" w:cstheme="minorHAnsi"/>
          <w:b/>
          <w:sz w:val="24"/>
          <w:szCs w:val="24"/>
        </w:rPr>
        <w:t>Armas, germes e aço: os destinos das sociedades humanas</w:t>
      </w:r>
      <w:r w:rsidRPr="001D2F5D">
        <w:rPr>
          <w:rFonts w:asciiTheme="minorHAnsi" w:hAnsiTheme="minorHAnsi" w:cstheme="minorHAnsi"/>
          <w:sz w:val="24"/>
          <w:szCs w:val="24"/>
        </w:rPr>
        <w:t>. 24ª ed. Editora Record, 2020. 475 p.</w:t>
      </w:r>
    </w:p>
    <w:p w14:paraId="72EF2503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DIAMOND, J. </w:t>
      </w:r>
      <w:r w:rsidRPr="001D2F5D">
        <w:rPr>
          <w:rFonts w:asciiTheme="minorHAnsi" w:hAnsiTheme="minorHAnsi" w:cstheme="minorHAnsi"/>
          <w:b/>
          <w:sz w:val="24"/>
          <w:szCs w:val="24"/>
        </w:rPr>
        <w:t>Colapso: como as sociedades escolhem o fracasso ou o sucesso</w:t>
      </w:r>
      <w:r w:rsidRPr="001D2F5D">
        <w:rPr>
          <w:rFonts w:asciiTheme="minorHAnsi" w:hAnsiTheme="minorHAnsi" w:cstheme="minorHAnsi"/>
          <w:sz w:val="24"/>
          <w:szCs w:val="24"/>
        </w:rPr>
        <w:t>. Editora Record, 2005.</w:t>
      </w:r>
    </w:p>
    <w:p w14:paraId="5B6BD7A1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GALINDO-LEAL, C.; CÂMARA, I. G. (Ed.). </w:t>
      </w:r>
      <w:r w:rsidRPr="001D2F5D">
        <w:rPr>
          <w:rFonts w:asciiTheme="minorHAnsi" w:hAnsiTheme="minorHAnsi" w:cstheme="minorHAnsi"/>
          <w:b/>
          <w:sz w:val="24"/>
          <w:szCs w:val="24"/>
        </w:rPr>
        <w:t>Mata Atlântica: biodiversidade, ameaças e perspectivas</w:t>
      </w:r>
      <w:r w:rsidRPr="001D2F5D">
        <w:rPr>
          <w:rFonts w:asciiTheme="minorHAnsi" w:hAnsiTheme="minorHAnsi" w:cstheme="minorHAnsi"/>
          <w:sz w:val="24"/>
          <w:szCs w:val="24"/>
        </w:rPr>
        <w:t xml:space="preserve">. </w:t>
      </w:r>
      <w:r w:rsidRPr="001D2F5D">
        <w:rPr>
          <w:rFonts w:asciiTheme="minorHAnsi" w:hAnsiTheme="minorHAnsi" w:cstheme="minorHAnsi"/>
          <w:sz w:val="24"/>
          <w:szCs w:val="24"/>
          <w:lang w:val="pt-BR"/>
        </w:rPr>
        <w:t>Belo Horizonte: Fundação SOS Mata Atlântica, 2005. 472 p.</w:t>
      </w:r>
    </w:p>
    <w:p w14:paraId="533C18EC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pt-BR"/>
        </w:rPr>
        <w:t xml:space="preserve">GARDNER, T. A. et al.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A multi-region assessment of tropical forest biodiversity in a human-modified world. </w:t>
      </w:r>
      <w:r w:rsidRPr="001D2F5D">
        <w:rPr>
          <w:rFonts w:asciiTheme="minorHAnsi" w:hAnsiTheme="minorHAnsi" w:cstheme="minorHAnsi"/>
          <w:b/>
          <w:bCs/>
          <w:sz w:val="24"/>
          <w:szCs w:val="24"/>
          <w:lang w:val="en-US"/>
        </w:rPr>
        <w:t>Biological Conservation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143, n. 10, p. 2293-2300, 2010.</w:t>
      </w:r>
    </w:p>
    <w:p w14:paraId="439502FB" w14:textId="77777777" w:rsidR="000F6B48" w:rsidRPr="001D2F5D" w:rsidRDefault="0071768C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GIBSON, L. et al. Primary forests are irreplaceable for sustaining tropical biodiversity,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Nature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Londres, v. 478. p. 378-381, 2011.</w:t>
      </w:r>
    </w:p>
    <w:p w14:paraId="46A02A94" w14:textId="3425ACCC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HAMBLER, C.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Conservation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. Cambridge: Cambridge University Press, 2004. </w:t>
      </w:r>
      <w:r w:rsidRPr="001D2F5D">
        <w:rPr>
          <w:rFonts w:asciiTheme="minorHAnsi" w:hAnsiTheme="minorHAnsi" w:cstheme="minorHAnsi"/>
          <w:sz w:val="24"/>
          <w:szCs w:val="24"/>
        </w:rPr>
        <w:t>368</w:t>
      </w:r>
      <w:r w:rsidR="00847159">
        <w:rPr>
          <w:rFonts w:asciiTheme="minorHAnsi" w:hAnsiTheme="minorHAnsi" w:cstheme="minorHAnsi"/>
          <w:sz w:val="24"/>
          <w:szCs w:val="24"/>
        </w:rPr>
        <w:t xml:space="preserve"> </w:t>
      </w:r>
      <w:r w:rsidRPr="001D2F5D">
        <w:rPr>
          <w:rFonts w:asciiTheme="minorHAnsi" w:hAnsiTheme="minorHAnsi" w:cstheme="minorHAnsi"/>
          <w:sz w:val="24"/>
          <w:szCs w:val="24"/>
        </w:rPr>
        <w:t>p.</w:t>
      </w:r>
    </w:p>
    <w:p w14:paraId="098E4FFA" w14:textId="2462D31F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HARARI, Y. N. </w:t>
      </w:r>
      <w:r w:rsidRPr="001D2F5D">
        <w:rPr>
          <w:rFonts w:asciiTheme="minorHAnsi" w:hAnsiTheme="minorHAnsi" w:cstheme="minorHAnsi"/>
          <w:b/>
          <w:sz w:val="24"/>
          <w:szCs w:val="24"/>
        </w:rPr>
        <w:t>Sapiens: uma breve história da humanidade</w:t>
      </w:r>
      <w:r w:rsidRPr="001D2F5D">
        <w:rPr>
          <w:rFonts w:asciiTheme="minorHAnsi" w:hAnsiTheme="minorHAnsi" w:cstheme="minorHAnsi"/>
          <w:sz w:val="24"/>
          <w:szCs w:val="24"/>
        </w:rPr>
        <w:t xml:space="preserve">. </w:t>
      </w:r>
      <w:r w:rsidRPr="001D2F5D">
        <w:rPr>
          <w:rFonts w:asciiTheme="minorHAnsi" w:hAnsiTheme="minorHAnsi" w:cstheme="minorHAnsi"/>
          <w:sz w:val="24"/>
          <w:szCs w:val="24"/>
          <w:lang w:val="pt-BR"/>
        </w:rPr>
        <w:t>L&amp;PM, 2015.</w:t>
      </w:r>
      <w:r w:rsidR="00424A45" w:rsidRPr="001D2F5D">
        <w:rPr>
          <w:rFonts w:asciiTheme="minorHAnsi" w:hAnsiTheme="minorHAnsi" w:cstheme="minorHAnsi"/>
          <w:sz w:val="24"/>
          <w:szCs w:val="24"/>
          <w:lang w:val="pt-BR"/>
        </w:rPr>
        <w:t xml:space="preserve"> 459</w:t>
      </w:r>
      <w:r w:rsidR="0084715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424A45" w:rsidRPr="001D2F5D">
        <w:rPr>
          <w:rFonts w:asciiTheme="minorHAnsi" w:hAnsiTheme="minorHAnsi" w:cstheme="minorHAnsi"/>
          <w:sz w:val="24"/>
          <w:szCs w:val="24"/>
          <w:lang w:val="pt-BR"/>
        </w:rPr>
        <w:t>p.</w:t>
      </w:r>
    </w:p>
    <w:p w14:paraId="339EE5FD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LOPES, R. J. </w:t>
      </w:r>
      <w:r w:rsidRPr="001D2F5D">
        <w:rPr>
          <w:rFonts w:asciiTheme="minorHAnsi" w:hAnsiTheme="minorHAnsi" w:cstheme="minorHAnsi"/>
          <w:b/>
          <w:sz w:val="24"/>
          <w:szCs w:val="24"/>
        </w:rPr>
        <w:t>1499: o Brasil antes de Cabral</w:t>
      </w:r>
      <w:r w:rsidRPr="001D2F5D">
        <w:rPr>
          <w:rFonts w:asciiTheme="minorHAnsi" w:hAnsiTheme="minorHAnsi" w:cstheme="minorHAnsi"/>
          <w:sz w:val="24"/>
          <w:szCs w:val="24"/>
        </w:rPr>
        <w:t xml:space="preserve">. 1ª ed. Rio de Janeiro.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Harper Collins, 2017. 246 p.</w:t>
      </w:r>
    </w:p>
    <w:p w14:paraId="71E9EF47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MATHESON, M. D.; SHEERAN, L. K.; LI, J. H.; WAGNER, R. S. Tourist impact on Tibetan macaques. </w:t>
      </w:r>
      <w:r w:rsidRPr="001D2F5D">
        <w:rPr>
          <w:rFonts w:asciiTheme="minorHAnsi" w:hAnsiTheme="minorHAnsi" w:cstheme="minorHAnsi"/>
          <w:b/>
          <w:sz w:val="24"/>
          <w:szCs w:val="24"/>
          <w:lang w:val="pt-BR"/>
        </w:rPr>
        <w:t>Anthrozoos</w:t>
      </w:r>
      <w:r w:rsidRPr="001D2F5D">
        <w:rPr>
          <w:rFonts w:asciiTheme="minorHAnsi" w:hAnsiTheme="minorHAnsi" w:cstheme="minorHAnsi"/>
          <w:sz w:val="24"/>
          <w:szCs w:val="24"/>
          <w:lang w:val="pt-BR"/>
        </w:rPr>
        <w:t xml:space="preserve">, Cambridge, v. 19, </w:t>
      </w:r>
      <w:r w:rsidRPr="001D2F5D">
        <w:rPr>
          <w:rFonts w:asciiTheme="minorHAnsi" w:hAnsiTheme="minorHAnsi" w:cstheme="minorHAnsi"/>
          <w:sz w:val="24"/>
          <w:szCs w:val="24"/>
        </w:rPr>
        <w:t>n. 2, p. 158-168, 2006.</w:t>
      </w:r>
    </w:p>
    <w:p w14:paraId="368D64DD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MORRIS, D. </w:t>
      </w:r>
      <w:r w:rsidRPr="001D2F5D">
        <w:rPr>
          <w:rFonts w:asciiTheme="minorHAnsi" w:hAnsiTheme="minorHAnsi" w:cstheme="minorHAnsi"/>
          <w:b/>
          <w:sz w:val="24"/>
          <w:szCs w:val="24"/>
        </w:rPr>
        <w:t>O macaco nú</w:t>
      </w:r>
      <w:r w:rsidRPr="001D2F5D">
        <w:rPr>
          <w:rFonts w:asciiTheme="minorHAnsi" w:hAnsiTheme="minorHAnsi" w:cstheme="minorHAnsi"/>
          <w:sz w:val="24"/>
          <w:szCs w:val="24"/>
        </w:rPr>
        <w:t>. Rio de Janeiro: Record, 2008. 270 p.</w:t>
      </w:r>
    </w:p>
    <w:p w14:paraId="696345AE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MYERS, N. et al. Biodiversity hotspots for conservation priorities.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Nature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403, n. 24, p. 853-858, 2000.</w:t>
      </w:r>
    </w:p>
    <w:p w14:paraId="2075046C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PICKERING, C. M.; HILL W. Impacts of recreation and tourism on plant biodiversity and vegetation in protected areas in Australia. </w:t>
      </w:r>
      <w:r w:rsidRPr="001D2F5D">
        <w:rPr>
          <w:rFonts w:asciiTheme="minorHAnsi" w:hAnsiTheme="minorHAnsi" w:cstheme="minorHAnsi"/>
          <w:b/>
          <w:sz w:val="24"/>
          <w:szCs w:val="24"/>
        </w:rPr>
        <w:t>Journal of Environmental Management</w:t>
      </w:r>
      <w:r w:rsidRPr="001D2F5D">
        <w:rPr>
          <w:rFonts w:asciiTheme="minorHAnsi" w:hAnsiTheme="minorHAnsi" w:cstheme="minorHAnsi"/>
          <w:sz w:val="24"/>
          <w:szCs w:val="24"/>
        </w:rPr>
        <w:t>, London, vol. 85, n. 4, p. 791-800. 2007.</w:t>
      </w:r>
    </w:p>
    <w:p w14:paraId="44375F67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PRIMACK, R. B.; RODRIGUES, E. </w:t>
      </w:r>
      <w:r w:rsidRPr="001D2F5D">
        <w:rPr>
          <w:rFonts w:asciiTheme="minorHAnsi" w:hAnsiTheme="minorHAnsi" w:cstheme="minorHAnsi"/>
          <w:b/>
          <w:sz w:val="24"/>
          <w:szCs w:val="24"/>
        </w:rPr>
        <w:t>Biologia da conservação</w:t>
      </w:r>
      <w:r w:rsidRPr="001D2F5D">
        <w:rPr>
          <w:rFonts w:asciiTheme="minorHAnsi" w:hAnsiTheme="minorHAnsi" w:cstheme="minorHAnsi"/>
          <w:sz w:val="24"/>
          <w:szCs w:val="24"/>
        </w:rPr>
        <w:t xml:space="preserve">. Londrina: Vida, 2001.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328 p.</w:t>
      </w:r>
    </w:p>
    <w:p w14:paraId="1B53C6CA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RIBEIRO, M. C.; et al. The Brazilian Atlantic Forest: How much is left, and how is the remaining forest distributed? Implications for conservation.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Biological Conservation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142, p. 1141-1153, 2009.</w:t>
      </w:r>
    </w:p>
    <w:p w14:paraId="77FDFB16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pt-BR"/>
        </w:rPr>
        <w:t xml:space="preserve">RICKLEFS, R.; RELYEA, R. </w:t>
      </w:r>
      <w:r w:rsidRPr="001D2F5D">
        <w:rPr>
          <w:rFonts w:asciiTheme="minorHAnsi" w:hAnsiTheme="minorHAnsi" w:cstheme="minorHAnsi"/>
          <w:b/>
          <w:sz w:val="24"/>
          <w:szCs w:val="24"/>
          <w:lang w:val="pt-BR"/>
        </w:rPr>
        <w:t>A economia da natureza</w:t>
      </w:r>
      <w:r w:rsidRPr="001D2F5D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  <w:r w:rsidRPr="001D2F5D">
        <w:rPr>
          <w:rFonts w:asciiTheme="minorHAnsi" w:hAnsiTheme="minorHAnsi" w:cstheme="minorHAnsi"/>
          <w:sz w:val="24"/>
          <w:szCs w:val="24"/>
        </w:rPr>
        <w:t xml:space="preserve">7ª ed. Ed. Guanabara Koogan, Rio de Janeiro.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2016, 606 p.</w:t>
      </w:r>
    </w:p>
    <w:p w14:paraId="659674AC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RIPPLE, W. J. et al. and 15,364 scientist signatories from 184 countries. World Scientists’ Warning to Humanity: a second notice.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BioScience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67, v 12, 2017, p. 1026–1028, https://doi.org/10.1093/biosci/bix125</w:t>
      </w:r>
    </w:p>
    <w:p w14:paraId="5806EA16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s-ES"/>
        </w:rPr>
        <w:t xml:space="preserve">RODRIGUES, A. S. L. et al.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Effectiveness of the global protect area network in representing species diversity.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Nature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428, n. 8, p. 640-643, 2004.</w:t>
      </w:r>
    </w:p>
    <w:p w14:paraId="1C4F34A5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SUTHERLAND, W. J. et al. One Hundred Questions of Importance to the Conservation of Global Biological Diversity.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Conservation Biology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23, n. 3, p. 557–567, 2009.</w:t>
      </w:r>
    </w:p>
    <w:p w14:paraId="25A371F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TERBORGH, J.; van SCHAIK, C.; DAVENPORT, L. RAO, M. (Orgs.). </w:t>
      </w:r>
      <w:r w:rsidRPr="001D2F5D">
        <w:rPr>
          <w:rFonts w:asciiTheme="minorHAnsi" w:hAnsiTheme="minorHAnsi" w:cstheme="minorHAnsi"/>
          <w:b/>
          <w:sz w:val="24"/>
          <w:szCs w:val="24"/>
        </w:rPr>
        <w:t>Tornando os parques eficientes: estratégias para a conservação da natureza nos trópicos</w:t>
      </w:r>
      <w:r w:rsidRPr="001D2F5D">
        <w:rPr>
          <w:rFonts w:asciiTheme="minorHAnsi" w:hAnsiTheme="minorHAnsi" w:cstheme="minorHAnsi"/>
          <w:sz w:val="24"/>
          <w:szCs w:val="24"/>
        </w:rPr>
        <w:t xml:space="preserve">. Curitiba: UFPR e Fundação O Boticário de Proteção a Natureza, 2002.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518 p.</w:t>
      </w:r>
    </w:p>
    <w:p w14:paraId="0A56CF6B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THOMAS, C. D. Climate, climate change and range boundaries.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Diversity and Distributions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16, p. 488–495, 2010.</w:t>
      </w:r>
    </w:p>
    <w:p w14:paraId="3F5FFD6F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Van DYKE, F.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Conservation Biology: foundations, concepts and applications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Pr="001D2F5D">
        <w:rPr>
          <w:rFonts w:asciiTheme="minorHAnsi" w:hAnsiTheme="minorHAnsi" w:cstheme="minorHAnsi"/>
          <w:sz w:val="24"/>
          <w:szCs w:val="24"/>
        </w:rPr>
        <w:t>2ª ed. New York: Springer, 2008. 477 p.</w:t>
      </w:r>
    </w:p>
    <w:p w14:paraId="608A62B0" w14:textId="77777777" w:rsidR="000F6B48" w:rsidRPr="001D2F5D" w:rsidRDefault="0071768C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ZAÚ, A. S. </w:t>
      </w:r>
      <w:r w:rsidRPr="001D2F5D">
        <w:rPr>
          <w:rFonts w:asciiTheme="minorHAnsi" w:hAnsiTheme="minorHAnsi" w:cstheme="minorHAnsi"/>
          <w:bCs/>
          <w:sz w:val="24"/>
          <w:szCs w:val="24"/>
        </w:rPr>
        <w:t>A conservação</w:t>
      </w:r>
      <w:r w:rsidRPr="001D2F5D">
        <w:rPr>
          <w:rFonts w:asciiTheme="minorHAnsi" w:hAnsiTheme="minorHAnsi" w:cstheme="minorHAnsi"/>
          <w:sz w:val="24"/>
          <w:szCs w:val="24"/>
        </w:rPr>
        <w:t xml:space="preserve"> de áreas naturais </w:t>
      </w:r>
      <w:r w:rsidRPr="001D2F5D">
        <w:rPr>
          <w:rFonts w:asciiTheme="minorHAnsi" w:hAnsiTheme="minorHAnsi" w:cstheme="minorHAnsi"/>
          <w:bCs/>
          <w:sz w:val="24"/>
          <w:szCs w:val="24"/>
        </w:rPr>
        <w:t>e o Ecoturismo</w:t>
      </w:r>
      <w:r w:rsidRPr="001D2F5D">
        <w:rPr>
          <w:rFonts w:asciiTheme="minorHAnsi" w:hAnsiTheme="minorHAnsi" w:cstheme="minorHAnsi"/>
          <w:sz w:val="24"/>
          <w:szCs w:val="24"/>
        </w:rPr>
        <w:t xml:space="preserve">. 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Revista Brasileira de </w:t>
      </w:r>
      <w:r w:rsidRPr="001D2F5D">
        <w:rPr>
          <w:rFonts w:asciiTheme="minorHAnsi" w:hAnsiTheme="minorHAnsi" w:cstheme="minorHAnsi"/>
          <w:b/>
          <w:bCs/>
          <w:sz w:val="24"/>
          <w:szCs w:val="24"/>
        </w:rPr>
        <w:t>Ecoturismo</w:t>
      </w:r>
      <w:r w:rsidRPr="001D2F5D">
        <w:rPr>
          <w:rFonts w:asciiTheme="minorHAnsi" w:hAnsiTheme="minorHAnsi" w:cstheme="minorHAnsi"/>
          <w:sz w:val="24"/>
          <w:szCs w:val="24"/>
        </w:rPr>
        <w:t>, São Paulo, v. 7, n. 2, p. 290-321, 2014.</w:t>
      </w:r>
    </w:p>
    <w:p w14:paraId="37F8F233" w14:textId="77777777" w:rsidR="000F6B48" w:rsidRPr="001D2F5D" w:rsidRDefault="000F6B48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64705675" w14:textId="145E201E" w:rsidR="000F6B48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2F5D">
        <w:rPr>
          <w:rFonts w:asciiTheme="minorHAnsi" w:hAnsiTheme="minorHAnsi" w:cstheme="minorHAnsi"/>
          <w:b/>
          <w:sz w:val="24"/>
          <w:szCs w:val="24"/>
        </w:rPr>
        <w:t>Integração entre temáticas</w:t>
      </w:r>
      <w:r w:rsidRPr="001D2F5D">
        <w:rPr>
          <w:rFonts w:asciiTheme="minorHAnsi" w:hAnsiTheme="minorHAnsi" w:cstheme="minorHAnsi"/>
          <w:b/>
          <w:sz w:val="24"/>
          <w:szCs w:val="24"/>
        </w:rPr>
        <w:t xml:space="preserve"> e </w:t>
      </w:r>
      <w:r w:rsidR="0071768C" w:rsidRPr="001D2F5D">
        <w:rPr>
          <w:rFonts w:asciiTheme="minorHAnsi" w:hAnsiTheme="minorHAnsi" w:cstheme="minorHAnsi"/>
          <w:b/>
          <w:sz w:val="24"/>
          <w:szCs w:val="24"/>
        </w:rPr>
        <w:t>Sustentabilidade</w:t>
      </w:r>
      <w:r w:rsidRPr="001D2F5D">
        <w:rPr>
          <w:rFonts w:asciiTheme="minorHAnsi" w:hAnsiTheme="minorHAnsi" w:cstheme="minorHAnsi"/>
          <w:b/>
          <w:sz w:val="24"/>
          <w:szCs w:val="24"/>
        </w:rPr>
        <w:t>s</w:t>
      </w:r>
      <w:r w:rsidR="0071768C" w:rsidRPr="001D2F5D">
        <w:rPr>
          <w:rFonts w:asciiTheme="minorHAnsi" w:hAnsiTheme="minorHAnsi" w:cstheme="minorHAnsi"/>
          <w:b/>
          <w:sz w:val="24"/>
          <w:szCs w:val="24"/>
        </w:rPr>
        <w:t>:</w:t>
      </w:r>
    </w:p>
    <w:p w14:paraId="3B8AD166" w14:textId="77777777" w:rsidR="00424A45" w:rsidRPr="001D2F5D" w:rsidRDefault="00424A45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AZEREDO, T.V.; ZAÚ, A.S. Ecotourism and Environmental Education: connecting different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lastRenderedPageBreak/>
        <w:t xml:space="preserve">concepts. </w:t>
      </w:r>
      <w:r w:rsidRPr="001D2F5D">
        <w:rPr>
          <w:rFonts w:asciiTheme="minorHAnsi" w:hAnsiTheme="minorHAnsi" w:cstheme="minorHAnsi"/>
          <w:b/>
          <w:sz w:val="24"/>
          <w:szCs w:val="24"/>
        </w:rPr>
        <w:t>Revista Brasileira de Ecoturismo</w:t>
      </w:r>
      <w:r w:rsidRPr="001D2F5D">
        <w:rPr>
          <w:rFonts w:asciiTheme="minorHAnsi" w:hAnsiTheme="minorHAnsi" w:cstheme="minorHAnsi"/>
          <w:sz w:val="24"/>
          <w:szCs w:val="24"/>
        </w:rPr>
        <w:t>, São Paulo, v.10, n.3, ago/out 2017, pp.670-684.</w:t>
      </w:r>
    </w:p>
    <w:p w14:paraId="57900ADF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BARBOSA, C.; LOPES, S. </w:t>
      </w:r>
      <w:r w:rsidRPr="001D2F5D">
        <w:rPr>
          <w:rFonts w:asciiTheme="minorHAnsi" w:hAnsiTheme="minorHAnsi" w:cstheme="minorHAnsi"/>
          <w:b/>
          <w:sz w:val="24"/>
          <w:szCs w:val="24"/>
        </w:rPr>
        <w:t>Sustentabilidade: gestão estratégica na prática</w:t>
      </w:r>
      <w:r w:rsidRPr="001D2F5D">
        <w:rPr>
          <w:rFonts w:asciiTheme="minorHAnsi" w:hAnsiTheme="minorHAnsi" w:cstheme="minorHAnsi"/>
          <w:sz w:val="24"/>
          <w:szCs w:val="24"/>
        </w:rPr>
        <w:t>. Brasport, 2018.</w:t>
      </w:r>
    </w:p>
    <w:p w14:paraId="4BFDFE87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CODDINGTON, K. The ‘entrepreneurial spirit’: Exxon Valdez and nature tourism development in Seward, Alaska. </w:t>
      </w:r>
      <w:r w:rsidRPr="001D2F5D">
        <w:rPr>
          <w:rFonts w:asciiTheme="minorHAnsi" w:hAnsiTheme="minorHAnsi" w:cstheme="minorHAnsi"/>
          <w:b/>
          <w:sz w:val="24"/>
          <w:szCs w:val="24"/>
        </w:rPr>
        <w:t>Tourism Geographies</w:t>
      </w:r>
      <w:r w:rsidRPr="001D2F5D">
        <w:rPr>
          <w:rFonts w:asciiTheme="minorHAnsi" w:hAnsiTheme="minorHAnsi" w:cstheme="minorHAnsi"/>
          <w:sz w:val="24"/>
          <w:szCs w:val="24"/>
        </w:rPr>
        <w:t>, v. 17, n.3, p. 482–497, 2015.</w:t>
      </w:r>
    </w:p>
    <w:p w14:paraId="6A1A61FF" w14:textId="77777777" w:rsidR="00424A45" w:rsidRPr="001D2F5D" w:rsidRDefault="00424A45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COUTO, M. O desembrulho. </w:t>
      </w:r>
      <w:r w:rsidRPr="001D2F5D">
        <w:rPr>
          <w:rFonts w:asciiTheme="minorHAnsi" w:hAnsiTheme="minorHAnsi" w:cstheme="minorHAnsi"/>
          <w:b/>
          <w:sz w:val="24"/>
          <w:szCs w:val="24"/>
        </w:rPr>
        <w:t>Revista Brasileira de Ecoturismo</w:t>
      </w:r>
      <w:r w:rsidRPr="001D2F5D">
        <w:rPr>
          <w:rFonts w:asciiTheme="minorHAnsi" w:hAnsiTheme="minorHAnsi" w:cstheme="minorHAnsi"/>
          <w:sz w:val="24"/>
          <w:szCs w:val="24"/>
        </w:rPr>
        <w:t xml:space="preserve">, São Paulo, v.6, n.2, p. 344-351, 2013. </w:t>
      </w:r>
    </w:p>
    <w:p w14:paraId="112E757E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DA VEIGA, J. E. </w:t>
      </w:r>
      <w:r w:rsidRPr="001D2F5D">
        <w:rPr>
          <w:rFonts w:asciiTheme="minorHAnsi" w:hAnsiTheme="minorHAnsi" w:cstheme="minorHAnsi"/>
          <w:b/>
          <w:sz w:val="24"/>
          <w:szCs w:val="24"/>
        </w:rPr>
        <w:t>Para entender o desenvolvimento sustentável</w:t>
      </w:r>
      <w:r w:rsidRPr="001D2F5D">
        <w:rPr>
          <w:rFonts w:asciiTheme="minorHAnsi" w:hAnsiTheme="minorHAnsi" w:cstheme="minorHAnsi"/>
          <w:sz w:val="24"/>
          <w:szCs w:val="24"/>
        </w:rPr>
        <w:t>. Editora 34, 2015.</w:t>
      </w:r>
    </w:p>
    <w:p w14:paraId="3E5E0DEF" w14:textId="77777777" w:rsidR="00424A45" w:rsidRPr="001D2F5D" w:rsidRDefault="00424A45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DIEGUES, A.C. </w:t>
      </w:r>
      <w:r w:rsidRPr="001D2F5D">
        <w:rPr>
          <w:rFonts w:asciiTheme="minorHAnsi" w:hAnsiTheme="minorHAnsi" w:cstheme="minorHAnsi"/>
          <w:b/>
          <w:sz w:val="24"/>
          <w:szCs w:val="24"/>
        </w:rPr>
        <w:t>O Mito Moderno da Natureza Intocada</w:t>
      </w:r>
      <w:r w:rsidRPr="001D2F5D">
        <w:rPr>
          <w:rFonts w:asciiTheme="minorHAnsi" w:hAnsiTheme="minorHAnsi" w:cstheme="minorHAnsi"/>
          <w:sz w:val="24"/>
          <w:szCs w:val="24"/>
        </w:rPr>
        <w:t>. 3ª ed. São Paulo: Hucitec, 2001. 169p.</w:t>
      </w:r>
    </w:p>
    <w:p w14:paraId="39495547" w14:textId="77777777" w:rsidR="00424A45" w:rsidRPr="001D2F5D" w:rsidRDefault="00424A45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GOLDIM, J. R. </w:t>
      </w:r>
      <w:r w:rsidRPr="001D2F5D">
        <w:rPr>
          <w:rFonts w:asciiTheme="minorHAnsi" w:hAnsiTheme="minorHAnsi" w:cstheme="minorHAnsi"/>
          <w:b/>
          <w:sz w:val="24"/>
          <w:szCs w:val="24"/>
        </w:rPr>
        <w:t>O Princípio da Precaução</w:t>
      </w:r>
      <w:r w:rsidRPr="001D2F5D">
        <w:rPr>
          <w:rFonts w:asciiTheme="minorHAnsi" w:hAnsiTheme="minorHAnsi" w:cstheme="minorHAnsi"/>
          <w:sz w:val="24"/>
          <w:szCs w:val="24"/>
        </w:rPr>
        <w:t>. 2002. Disponível em: https://www.ufrgs.br/bioetica/precau.htm. Acesso em: 07 set. 2011.</w:t>
      </w:r>
    </w:p>
    <w:p w14:paraId="4D595B42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HARARI, Y. N. </w:t>
      </w:r>
      <w:r w:rsidRPr="001D2F5D">
        <w:rPr>
          <w:rFonts w:asciiTheme="minorHAnsi" w:hAnsiTheme="minorHAnsi" w:cstheme="minorHAnsi"/>
          <w:b/>
          <w:sz w:val="24"/>
          <w:szCs w:val="24"/>
        </w:rPr>
        <w:t>21 Lições para o Século 21</w:t>
      </w:r>
      <w:r w:rsidRPr="001D2F5D">
        <w:rPr>
          <w:rFonts w:asciiTheme="minorHAnsi" w:hAnsiTheme="minorHAnsi" w:cstheme="minorHAnsi"/>
          <w:sz w:val="24"/>
          <w:szCs w:val="24"/>
        </w:rPr>
        <w:t>. Editora Companhia das Letras, 2018.</w:t>
      </w:r>
    </w:p>
    <w:p w14:paraId="780EE457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JOURDA, F.-H. </w:t>
      </w:r>
      <w:r w:rsidRPr="001D2F5D">
        <w:rPr>
          <w:rFonts w:asciiTheme="minorHAnsi" w:hAnsiTheme="minorHAnsi" w:cstheme="minorHAnsi"/>
          <w:b/>
          <w:sz w:val="24"/>
          <w:szCs w:val="24"/>
        </w:rPr>
        <w:t>Pequeno manual do projeto sustentável</w:t>
      </w:r>
      <w:r w:rsidRPr="001D2F5D">
        <w:rPr>
          <w:rFonts w:asciiTheme="minorHAnsi" w:hAnsiTheme="minorHAnsi" w:cstheme="minorHAnsi"/>
          <w:sz w:val="24"/>
          <w:szCs w:val="24"/>
        </w:rPr>
        <w:t>. Editorial Gustavo Gili, 2013.</w:t>
      </w:r>
    </w:p>
    <w:p w14:paraId="6E5AD6FD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KEELER, M.; VAIDYA, P. </w:t>
      </w:r>
      <w:r w:rsidRPr="001D2F5D">
        <w:rPr>
          <w:rFonts w:asciiTheme="minorHAnsi" w:hAnsiTheme="minorHAnsi" w:cstheme="minorHAnsi"/>
          <w:b/>
          <w:sz w:val="24"/>
          <w:szCs w:val="24"/>
        </w:rPr>
        <w:t>Fundamentos de Projeto de Edificações Sustentáveis-2</w:t>
      </w:r>
      <w:r w:rsidRPr="001D2F5D">
        <w:rPr>
          <w:rFonts w:asciiTheme="minorHAnsi" w:hAnsiTheme="minorHAnsi" w:cstheme="minorHAnsi"/>
          <w:sz w:val="24"/>
          <w:szCs w:val="24"/>
        </w:rPr>
        <w:t xml:space="preserve">. 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Bookman Editora, 2010.</w:t>
      </w:r>
    </w:p>
    <w:p w14:paraId="2DF68BA4" w14:textId="77777777" w:rsidR="00424A45" w:rsidRPr="001D2F5D" w:rsidRDefault="00424A45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OLIVEIRA, R. R. (Org.). </w:t>
      </w:r>
      <w:r w:rsidRPr="001D2F5D">
        <w:rPr>
          <w:rFonts w:asciiTheme="minorHAnsi" w:hAnsiTheme="minorHAnsi" w:cstheme="minorHAnsi"/>
          <w:b/>
          <w:sz w:val="24"/>
          <w:szCs w:val="24"/>
        </w:rPr>
        <w:t>As marcas do homem na floresta: história ambiental de um trecho de Mata Atlântica</w:t>
      </w:r>
      <w:r w:rsidRPr="001D2F5D">
        <w:rPr>
          <w:rFonts w:asciiTheme="minorHAnsi" w:hAnsiTheme="minorHAnsi" w:cstheme="minorHAnsi"/>
          <w:sz w:val="24"/>
          <w:szCs w:val="24"/>
        </w:rPr>
        <w:t>. Rio de Janeiro: PUC-Rio, 2005. 230 p.</w:t>
      </w:r>
    </w:p>
    <w:p w14:paraId="6657E36C" w14:textId="77777777" w:rsidR="00424A45" w:rsidRPr="001D2F5D" w:rsidRDefault="00424A45" w:rsidP="000F6B4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PEREIRA, M. A.; CAMPOS, W. G. Pagamento por serviços ambientais aliando conservação e Ecoturismo. </w:t>
      </w:r>
      <w:r w:rsidRPr="001D2F5D">
        <w:rPr>
          <w:rFonts w:asciiTheme="minorHAnsi" w:hAnsiTheme="minorHAnsi" w:cstheme="minorHAnsi"/>
          <w:b/>
          <w:sz w:val="24"/>
          <w:szCs w:val="24"/>
        </w:rPr>
        <w:t>Revista Brasileira de Ecoturismo</w:t>
      </w:r>
      <w:r w:rsidRPr="001D2F5D">
        <w:rPr>
          <w:rFonts w:asciiTheme="minorHAnsi" w:hAnsiTheme="minorHAnsi" w:cstheme="minorHAnsi"/>
          <w:sz w:val="24"/>
          <w:szCs w:val="24"/>
        </w:rPr>
        <w:t>, São Paulo, v.2, n.3, p. 255-272, 2009.</w:t>
      </w:r>
    </w:p>
    <w:p w14:paraId="54BCA610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ROCKSTRÖM, J. et al. A safe operating space for humanity. </w:t>
      </w:r>
      <w:r w:rsidRPr="001D2F5D">
        <w:rPr>
          <w:rFonts w:asciiTheme="minorHAnsi" w:hAnsiTheme="minorHAnsi" w:cstheme="minorHAnsi"/>
          <w:b/>
          <w:sz w:val="24"/>
          <w:szCs w:val="24"/>
          <w:lang w:val="en-US"/>
        </w:rPr>
        <w:t>Nature</w:t>
      </w:r>
      <w:r w:rsidRPr="001D2F5D">
        <w:rPr>
          <w:rFonts w:asciiTheme="minorHAnsi" w:hAnsiTheme="minorHAnsi" w:cstheme="minorHAnsi"/>
          <w:sz w:val="24"/>
          <w:szCs w:val="24"/>
          <w:lang w:val="en-US"/>
        </w:rPr>
        <w:t>, v. 461, n. 7263, p. 472-475, 2009.</w:t>
      </w:r>
    </w:p>
    <w:p w14:paraId="643B8901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  <w:lang w:val="en-US"/>
        </w:rPr>
        <w:t xml:space="preserve">STEFFEN, W. et al. Planetary boundaries: Guiding human development on a changing planet. </w:t>
      </w:r>
      <w:r w:rsidRPr="001D2F5D">
        <w:rPr>
          <w:rFonts w:asciiTheme="minorHAnsi" w:hAnsiTheme="minorHAnsi" w:cstheme="minorHAnsi"/>
          <w:b/>
          <w:sz w:val="24"/>
          <w:szCs w:val="24"/>
        </w:rPr>
        <w:t>Science</w:t>
      </w:r>
      <w:r w:rsidRPr="001D2F5D">
        <w:rPr>
          <w:rFonts w:asciiTheme="minorHAnsi" w:hAnsiTheme="minorHAnsi" w:cstheme="minorHAnsi"/>
          <w:sz w:val="24"/>
          <w:szCs w:val="24"/>
        </w:rPr>
        <w:t>, v. 347, n. 6223, p. 1259855, 2015.</w:t>
      </w:r>
    </w:p>
    <w:p w14:paraId="5B03D95B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THOMPSON, R. </w:t>
      </w:r>
      <w:r w:rsidRPr="001D2F5D">
        <w:rPr>
          <w:rFonts w:asciiTheme="minorHAnsi" w:hAnsiTheme="minorHAnsi" w:cstheme="minorHAnsi"/>
          <w:b/>
          <w:sz w:val="24"/>
          <w:szCs w:val="24"/>
        </w:rPr>
        <w:t>Materiais Sustentáveis, processos e produção</w:t>
      </w:r>
      <w:r w:rsidRPr="001D2F5D">
        <w:rPr>
          <w:rFonts w:asciiTheme="minorHAnsi" w:hAnsiTheme="minorHAnsi" w:cstheme="minorHAnsi"/>
          <w:sz w:val="24"/>
          <w:szCs w:val="24"/>
        </w:rPr>
        <w:t>. São Paulo, SP: SENAC, 2015.</w:t>
      </w:r>
    </w:p>
    <w:p w14:paraId="3DB66AC6" w14:textId="77777777" w:rsidR="00424A45" w:rsidRPr="001D2F5D" w:rsidRDefault="00424A45" w:rsidP="000F6B48">
      <w:pPr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VISSER, W. </w:t>
      </w:r>
      <w:r w:rsidRPr="001D2F5D">
        <w:rPr>
          <w:rFonts w:asciiTheme="minorHAnsi" w:hAnsiTheme="minorHAnsi" w:cstheme="minorHAnsi"/>
          <w:b/>
          <w:sz w:val="24"/>
          <w:szCs w:val="24"/>
        </w:rPr>
        <w:t>Os 50 mais importantes livros em sustentabilidade</w:t>
      </w:r>
      <w:r w:rsidRPr="001D2F5D">
        <w:rPr>
          <w:rFonts w:asciiTheme="minorHAnsi" w:hAnsiTheme="minorHAnsi" w:cstheme="minorHAnsi"/>
          <w:sz w:val="24"/>
          <w:szCs w:val="24"/>
        </w:rPr>
        <w:t>. Editora Peirópolis LTDA, 2012. 270p.</w:t>
      </w:r>
    </w:p>
    <w:p w14:paraId="1A2B0B4B" w14:textId="77777777" w:rsidR="00424A45" w:rsidRPr="001D2F5D" w:rsidRDefault="00424A45">
      <w:pPr>
        <w:ind w:left="284" w:hanging="284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WALTER, P. G. Theorising visitor learning in ecotourism. </w:t>
      </w:r>
      <w:r w:rsidRPr="001D2F5D">
        <w:rPr>
          <w:rFonts w:asciiTheme="minorHAnsi" w:hAnsiTheme="minorHAnsi" w:cstheme="minorHAnsi"/>
          <w:b/>
          <w:bCs/>
          <w:sz w:val="24"/>
          <w:szCs w:val="24"/>
          <w:lang w:val="en-US"/>
        </w:rPr>
        <w:t>Journal of Ecotourism</w:t>
      </w:r>
      <w:r w:rsidRPr="001D2F5D">
        <w:rPr>
          <w:rFonts w:asciiTheme="minorHAnsi" w:hAnsiTheme="minorHAnsi" w:cstheme="minorHAnsi"/>
          <w:bCs/>
          <w:sz w:val="24"/>
          <w:szCs w:val="24"/>
          <w:lang w:val="en-US"/>
        </w:rPr>
        <w:t>, vol. 12, n. 1, p. 15-32, 2013.</w:t>
      </w:r>
    </w:p>
    <w:p w14:paraId="518F5AF9" w14:textId="756599F0" w:rsidR="00F56C53" w:rsidRPr="001D2F5D" w:rsidRDefault="00424A45" w:rsidP="00424A45">
      <w:pPr>
        <w:adjustRightInd w:val="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1D2F5D">
        <w:rPr>
          <w:rFonts w:asciiTheme="minorHAnsi" w:hAnsiTheme="minorHAnsi" w:cstheme="minorHAnsi"/>
          <w:sz w:val="24"/>
          <w:szCs w:val="24"/>
        </w:rPr>
        <w:t xml:space="preserve">WEETMAN, C. </w:t>
      </w:r>
      <w:r w:rsidRPr="001D2F5D">
        <w:rPr>
          <w:rFonts w:asciiTheme="minorHAnsi" w:hAnsiTheme="minorHAnsi" w:cstheme="minorHAnsi"/>
          <w:b/>
          <w:sz w:val="24"/>
          <w:szCs w:val="24"/>
        </w:rPr>
        <w:t>Economia circular: conceitos e estratégias para fazer negócios de forma mais inteligente, sustentável e lucrativa</w:t>
      </w:r>
      <w:r w:rsidRPr="001D2F5D">
        <w:rPr>
          <w:rFonts w:asciiTheme="minorHAnsi" w:hAnsiTheme="minorHAnsi" w:cstheme="minorHAnsi"/>
          <w:sz w:val="24"/>
          <w:szCs w:val="24"/>
        </w:rPr>
        <w:t>. Autêntica Business, 2019.</w:t>
      </w:r>
    </w:p>
    <w:sectPr w:rsidR="00F56C53" w:rsidRPr="001D2F5D" w:rsidSect="00717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CB"/>
    <w:rsid w:val="000730D8"/>
    <w:rsid w:val="000F6B48"/>
    <w:rsid w:val="00122F28"/>
    <w:rsid w:val="001341E3"/>
    <w:rsid w:val="001D2F5D"/>
    <w:rsid w:val="002808B2"/>
    <w:rsid w:val="00333CE7"/>
    <w:rsid w:val="00424A45"/>
    <w:rsid w:val="00470C0F"/>
    <w:rsid w:val="004B44E8"/>
    <w:rsid w:val="00521DCB"/>
    <w:rsid w:val="0067205F"/>
    <w:rsid w:val="00686303"/>
    <w:rsid w:val="006B2E66"/>
    <w:rsid w:val="006E493E"/>
    <w:rsid w:val="0071768C"/>
    <w:rsid w:val="00746537"/>
    <w:rsid w:val="00847159"/>
    <w:rsid w:val="008B1017"/>
    <w:rsid w:val="008D4407"/>
    <w:rsid w:val="008D7F4B"/>
    <w:rsid w:val="008E45D1"/>
    <w:rsid w:val="009557B9"/>
    <w:rsid w:val="009759C0"/>
    <w:rsid w:val="00995D04"/>
    <w:rsid w:val="00AB11D1"/>
    <w:rsid w:val="00B84242"/>
    <w:rsid w:val="00D41830"/>
    <w:rsid w:val="00D75868"/>
    <w:rsid w:val="00DB6EF9"/>
    <w:rsid w:val="00DB713A"/>
    <w:rsid w:val="00E15C8E"/>
    <w:rsid w:val="00E32BB3"/>
    <w:rsid w:val="00E3450A"/>
    <w:rsid w:val="00EE7D1D"/>
    <w:rsid w:val="00EF043B"/>
    <w:rsid w:val="00F40507"/>
    <w:rsid w:val="00F56C53"/>
    <w:rsid w:val="00F9643B"/>
    <w:rsid w:val="00FA30EB"/>
    <w:rsid w:val="00F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4DB3"/>
  <w15:docId w15:val="{CC98C8C8-9D85-4889-8C16-86A4AF41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521DCB"/>
    <w:pPr>
      <w:ind w:left="362"/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DCB"/>
    <w:rPr>
      <w:rFonts w:ascii="Trebuchet MS" w:eastAsia="Trebuchet MS" w:hAnsi="Trebuchet MS" w:cs="Trebuchet MS"/>
      <w:b/>
      <w:bCs/>
      <w:sz w:val="15"/>
      <w:szCs w:val="15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1DCB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521DCB"/>
    <w:rPr>
      <w:rFonts w:ascii="Arial" w:eastAsia="Arial" w:hAnsi="Arial" w:cs="Arial"/>
      <w:sz w:val="15"/>
      <w:szCs w:val="15"/>
      <w:lang w:val="pt-PT"/>
    </w:rPr>
  </w:style>
  <w:style w:type="character" w:styleId="Hyperlink">
    <w:name w:val="Hyperlink"/>
    <w:basedOn w:val="Fontepargpadro"/>
    <w:uiPriority w:val="99"/>
    <w:unhideWhenUsed/>
    <w:rsid w:val="00521DC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D7F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7F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7F4B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F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F4B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F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F4B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DB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1565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REVISOR 1</cp:lastModifiedBy>
  <cp:revision>4</cp:revision>
  <dcterms:created xsi:type="dcterms:W3CDTF">2021-02-05T17:53:00Z</dcterms:created>
  <dcterms:modified xsi:type="dcterms:W3CDTF">2021-02-05T18:08:00Z</dcterms:modified>
</cp:coreProperties>
</file>