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1C" w:rsidRDefault="00412C1C">
      <w:pPr>
        <w:rPr>
          <w:sz w:val="24"/>
          <w:szCs w:val="24"/>
        </w:rPr>
      </w:pPr>
      <w:bookmarkStart w:id="0" w:name="_GoBack"/>
      <w:bookmarkEnd w:id="0"/>
      <w:r w:rsidRPr="00412C1C">
        <w:rPr>
          <w:sz w:val="24"/>
          <w:szCs w:val="24"/>
        </w:rPr>
        <w:t xml:space="preserve">Providências para </w:t>
      </w:r>
      <w:r>
        <w:rPr>
          <w:sz w:val="24"/>
          <w:szCs w:val="24"/>
        </w:rPr>
        <w:t>implementação da Lei de Acesso à Informação</w:t>
      </w:r>
    </w:p>
    <w:p w:rsidR="00412C1C" w:rsidRDefault="00412C1C">
      <w:pPr>
        <w:rPr>
          <w:sz w:val="24"/>
          <w:szCs w:val="24"/>
        </w:rPr>
      </w:pPr>
    </w:p>
    <w:p w:rsidR="00412C1C" w:rsidRPr="00412C1C" w:rsidRDefault="00412C1C" w:rsidP="00412C1C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12C1C">
        <w:rPr>
          <w:sz w:val="24"/>
          <w:szCs w:val="24"/>
        </w:rPr>
        <w:t xml:space="preserve"> Contato com as entidades vinculadas</w:t>
      </w:r>
    </w:p>
    <w:p w:rsidR="00412C1C" w:rsidRDefault="00412C1C">
      <w:pPr>
        <w:rPr>
          <w:sz w:val="24"/>
          <w:szCs w:val="24"/>
        </w:rPr>
      </w:pPr>
      <w:r>
        <w:rPr>
          <w:sz w:val="24"/>
          <w:szCs w:val="24"/>
        </w:rPr>
        <w:t>Orientar em relação à aplicação da lei de acesso à informação;</w:t>
      </w:r>
    </w:p>
    <w:p w:rsidR="00412C1C" w:rsidRDefault="00412C1C">
      <w:pPr>
        <w:rPr>
          <w:sz w:val="24"/>
          <w:szCs w:val="24"/>
        </w:rPr>
      </w:pPr>
    </w:p>
    <w:p w:rsidR="00412C1C" w:rsidRDefault="00412C1C" w:rsidP="00412C1C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Criar GT</w:t>
      </w:r>
    </w:p>
    <w:p w:rsidR="00164049" w:rsidRDefault="00412C1C" w:rsidP="00412C1C">
      <w:pPr>
        <w:rPr>
          <w:sz w:val="24"/>
          <w:szCs w:val="24"/>
        </w:rPr>
      </w:pPr>
      <w:r>
        <w:rPr>
          <w:sz w:val="24"/>
          <w:szCs w:val="24"/>
        </w:rPr>
        <w:t>Publicar portaria de instituição do GT, com prazos, indicação servidores</w:t>
      </w:r>
      <w:r w:rsidR="00164049">
        <w:rPr>
          <w:sz w:val="24"/>
          <w:szCs w:val="24"/>
        </w:rPr>
        <w:t>, atribuições.</w:t>
      </w:r>
    </w:p>
    <w:p w:rsidR="00164049" w:rsidRDefault="00164049" w:rsidP="00412C1C">
      <w:pPr>
        <w:rPr>
          <w:sz w:val="24"/>
          <w:szCs w:val="24"/>
        </w:rPr>
      </w:pPr>
    </w:p>
    <w:p w:rsidR="00164049" w:rsidRDefault="00164049" w:rsidP="00164049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Indicação de autoridade</w:t>
      </w:r>
    </w:p>
    <w:p w:rsidR="00164049" w:rsidRDefault="00164049" w:rsidP="00164049">
      <w:pPr>
        <w:rPr>
          <w:sz w:val="24"/>
          <w:szCs w:val="24"/>
        </w:rPr>
      </w:pPr>
      <w:r>
        <w:rPr>
          <w:sz w:val="24"/>
          <w:szCs w:val="24"/>
        </w:rPr>
        <w:t>Designar formalmente a autoridade responsável pelo monitoramento da Lei de Acesso</w:t>
      </w:r>
    </w:p>
    <w:p w:rsidR="00164049" w:rsidRDefault="00164049" w:rsidP="00164049">
      <w:pPr>
        <w:rPr>
          <w:sz w:val="24"/>
          <w:szCs w:val="24"/>
        </w:rPr>
      </w:pPr>
    </w:p>
    <w:p w:rsidR="00164049" w:rsidRDefault="00164049" w:rsidP="00164049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Transparência ativa</w:t>
      </w:r>
    </w:p>
    <w:p w:rsidR="00164049" w:rsidRDefault="00164049" w:rsidP="00164049">
      <w:pPr>
        <w:rPr>
          <w:sz w:val="24"/>
          <w:szCs w:val="24"/>
        </w:rPr>
      </w:pPr>
      <w:r>
        <w:rPr>
          <w:sz w:val="24"/>
          <w:szCs w:val="24"/>
        </w:rPr>
        <w:t>Levantamento e organização das informações a ser divulgadas na internet</w:t>
      </w:r>
    </w:p>
    <w:p w:rsidR="00164049" w:rsidRDefault="00164049" w:rsidP="00164049">
      <w:pPr>
        <w:rPr>
          <w:sz w:val="24"/>
          <w:szCs w:val="24"/>
        </w:rPr>
      </w:pPr>
      <w:r>
        <w:rPr>
          <w:sz w:val="24"/>
          <w:szCs w:val="24"/>
        </w:rPr>
        <w:t>Levantamento e mapeamento do fluxo, informações mais demandadas, perguntas se respostas mais frequentes</w:t>
      </w:r>
    </w:p>
    <w:p w:rsidR="00164049" w:rsidRDefault="00164049" w:rsidP="00164049">
      <w:pPr>
        <w:rPr>
          <w:sz w:val="24"/>
          <w:szCs w:val="24"/>
        </w:rPr>
      </w:pPr>
      <w:r>
        <w:rPr>
          <w:sz w:val="24"/>
          <w:szCs w:val="24"/>
        </w:rPr>
        <w:t>Atendimento aos princípios de acessibilidade; ferramentas de pesquisa; acesso externo automatizado e download de informações em formatos abertos e não prioritários</w:t>
      </w:r>
    </w:p>
    <w:p w:rsidR="00164049" w:rsidRDefault="00164049" w:rsidP="00164049">
      <w:pPr>
        <w:rPr>
          <w:sz w:val="24"/>
          <w:szCs w:val="24"/>
        </w:rPr>
      </w:pPr>
    </w:p>
    <w:p w:rsidR="00164049" w:rsidRDefault="00164049" w:rsidP="00164049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Conscientização e treinamento</w:t>
      </w:r>
    </w:p>
    <w:p w:rsidR="00164049" w:rsidRDefault="00164049" w:rsidP="00164049">
      <w:pPr>
        <w:rPr>
          <w:sz w:val="24"/>
          <w:szCs w:val="24"/>
        </w:rPr>
      </w:pPr>
      <w:r>
        <w:rPr>
          <w:sz w:val="24"/>
          <w:szCs w:val="24"/>
        </w:rPr>
        <w:t>Estratégia de disseminação e conscientização aos servidores sobre a lei</w:t>
      </w:r>
    </w:p>
    <w:p w:rsidR="00164049" w:rsidRDefault="00164049" w:rsidP="00164049">
      <w:pPr>
        <w:rPr>
          <w:sz w:val="24"/>
          <w:szCs w:val="24"/>
        </w:rPr>
      </w:pPr>
      <w:r>
        <w:rPr>
          <w:sz w:val="24"/>
          <w:szCs w:val="24"/>
        </w:rPr>
        <w:t>Ações de conscientização e engajamento de todos os dirigentes e servidores na implementação da lei.</w:t>
      </w:r>
    </w:p>
    <w:p w:rsidR="00164049" w:rsidRDefault="00164049" w:rsidP="00164049">
      <w:pPr>
        <w:rPr>
          <w:sz w:val="24"/>
          <w:szCs w:val="24"/>
        </w:rPr>
      </w:pPr>
    </w:p>
    <w:p w:rsidR="00164049" w:rsidRDefault="00164049" w:rsidP="00164049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Fluxo interno</w:t>
      </w:r>
    </w:p>
    <w:p w:rsidR="00164049" w:rsidRDefault="00164049" w:rsidP="00164049">
      <w:pPr>
        <w:rPr>
          <w:sz w:val="24"/>
          <w:szCs w:val="24"/>
        </w:rPr>
      </w:pPr>
      <w:r>
        <w:rPr>
          <w:sz w:val="24"/>
          <w:szCs w:val="24"/>
        </w:rPr>
        <w:t>Iniciar trabalho de elaboração do fluxo interno de tramitação dos pedidos de acesso à informação</w:t>
      </w:r>
    </w:p>
    <w:p w:rsidR="00164049" w:rsidRDefault="00164049" w:rsidP="00164049">
      <w:pPr>
        <w:rPr>
          <w:sz w:val="24"/>
          <w:szCs w:val="24"/>
        </w:rPr>
      </w:pPr>
      <w:r>
        <w:rPr>
          <w:sz w:val="24"/>
          <w:szCs w:val="24"/>
        </w:rPr>
        <w:lastRenderedPageBreak/>
        <w:t>Iniciar processo de identificação dos setores/unidades e servidores/autoridades que se responsabilizarão por receber, processar e gerenciar os pedidos e respostas de acesso à informação.</w:t>
      </w:r>
    </w:p>
    <w:p w:rsidR="00164049" w:rsidRDefault="00164049" w:rsidP="00164049">
      <w:pPr>
        <w:rPr>
          <w:sz w:val="24"/>
          <w:szCs w:val="24"/>
        </w:rPr>
      </w:pPr>
    </w:p>
    <w:p w:rsidR="00164049" w:rsidRDefault="00164049" w:rsidP="00164049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Implantação do SIC</w:t>
      </w:r>
    </w:p>
    <w:p w:rsidR="00164049" w:rsidRDefault="00164049" w:rsidP="00164049">
      <w:pPr>
        <w:rPr>
          <w:sz w:val="24"/>
          <w:szCs w:val="24"/>
        </w:rPr>
      </w:pPr>
      <w:r>
        <w:rPr>
          <w:sz w:val="24"/>
          <w:szCs w:val="24"/>
        </w:rPr>
        <w:t>Definição espaço físico para a implantação do SIC</w:t>
      </w:r>
    </w:p>
    <w:p w:rsidR="00164049" w:rsidRDefault="00164049" w:rsidP="00164049">
      <w:pPr>
        <w:rPr>
          <w:sz w:val="24"/>
          <w:szCs w:val="24"/>
        </w:rPr>
      </w:pPr>
      <w:r>
        <w:rPr>
          <w:sz w:val="24"/>
          <w:szCs w:val="24"/>
        </w:rPr>
        <w:t>Definição da vinculação do SIC – estrutura</w:t>
      </w:r>
    </w:p>
    <w:p w:rsidR="00164049" w:rsidRDefault="00164049" w:rsidP="00164049">
      <w:pPr>
        <w:rPr>
          <w:sz w:val="24"/>
          <w:szCs w:val="24"/>
        </w:rPr>
      </w:pPr>
      <w:r>
        <w:rPr>
          <w:sz w:val="24"/>
          <w:szCs w:val="24"/>
        </w:rPr>
        <w:t>Seleção de servidores que se dedicarão às atividades do SIC</w:t>
      </w:r>
    </w:p>
    <w:p w:rsidR="00164049" w:rsidRDefault="00164049" w:rsidP="00164049">
      <w:pPr>
        <w:rPr>
          <w:sz w:val="24"/>
          <w:szCs w:val="24"/>
        </w:rPr>
      </w:pPr>
    </w:p>
    <w:p w:rsidR="00164049" w:rsidRDefault="00164049" w:rsidP="00164049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Informações de acesso restrito</w:t>
      </w:r>
    </w:p>
    <w:p w:rsidR="00164049" w:rsidRDefault="00164049" w:rsidP="00164049">
      <w:pPr>
        <w:rPr>
          <w:sz w:val="24"/>
          <w:szCs w:val="24"/>
        </w:rPr>
      </w:pPr>
      <w:r>
        <w:rPr>
          <w:sz w:val="24"/>
          <w:szCs w:val="24"/>
        </w:rPr>
        <w:t>Relação organizada e atualizada sobre as informações classificadas como sigilosas</w:t>
      </w:r>
    </w:p>
    <w:p w:rsidR="00164049" w:rsidRDefault="00164049" w:rsidP="00164049">
      <w:pPr>
        <w:rPr>
          <w:sz w:val="24"/>
          <w:szCs w:val="24"/>
        </w:rPr>
      </w:pPr>
      <w:r>
        <w:rPr>
          <w:sz w:val="24"/>
          <w:szCs w:val="24"/>
        </w:rPr>
        <w:t xml:space="preserve">Adotar medidas para as informações que não estão classificadas como sigilosas e deveriam ser. </w:t>
      </w:r>
    </w:p>
    <w:p w:rsidR="00164049" w:rsidRPr="00164049" w:rsidRDefault="00164049" w:rsidP="00164049">
      <w:pPr>
        <w:rPr>
          <w:sz w:val="24"/>
          <w:szCs w:val="24"/>
        </w:rPr>
      </w:pPr>
    </w:p>
    <w:p w:rsidR="00164049" w:rsidRDefault="00164049" w:rsidP="00164049">
      <w:pPr>
        <w:rPr>
          <w:sz w:val="24"/>
          <w:szCs w:val="24"/>
        </w:rPr>
      </w:pPr>
    </w:p>
    <w:p w:rsidR="00164049" w:rsidRPr="00164049" w:rsidRDefault="00164049" w:rsidP="0016404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164049" w:rsidRDefault="00164049" w:rsidP="00164049">
      <w:pPr>
        <w:rPr>
          <w:sz w:val="24"/>
          <w:szCs w:val="24"/>
        </w:rPr>
      </w:pPr>
    </w:p>
    <w:p w:rsidR="00412C1C" w:rsidRPr="00164049" w:rsidRDefault="00164049" w:rsidP="0016404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2C1C" w:rsidRPr="00164049">
        <w:rPr>
          <w:sz w:val="24"/>
          <w:szCs w:val="24"/>
        </w:rPr>
        <w:tab/>
      </w:r>
      <w:r w:rsidR="00412C1C" w:rsidRPr="00164049">
        <w:rPr>
          <w:sz w:val="24"/>
          <w:szCs w:val="24"/>
        </w:rPr>
        <w:tab/>
      </w:r>
    </w:p>
    <w:p w:rsidR="007542B3" w:rsidRPr="00412C1C" w:rsidRDefault="00412C1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sectPr w:rsidR="007542B3" w:rsidRPr="00412C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751CB"/>
    <w:multiLevelType w:val="hybridMultilevel"/>
    <w:tmpl w:val="5074C3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1C"/>
    <w:rsid w:val="00164049"/>
    <w:rsid w:val="002C672D"/>
    <w:rsid w:val="00412C1C"/>
    <w:rsid w:val="0075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2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2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Leodelma de Marilac Felix</dc:creator>
  <cp:keywords/>
  <dc:description/>
  <cp:lastModifiedBy>Rodrigo Marcio Medeiros Paiva</cp:lastModifiedBy>
  <cp:revision>2</cp:revision>
  <dcterms:created xsi:type="dcterms:W3CDTF">2012-03-08T13:07:00Z</dcterms:created>
  <dcterms:modified xsi:type="dcterms:W3CDTF">2012-03-08T13:07:00Z</dcterms:modified>
</cp:coreProperties>
</file>