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CC202" w14:textId="77777777" w:rsidR="006831A8" w:rsidRDefault="00062F2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52C7ADD9" wp14:editId="51654FCC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4820" cy="48768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543" t="-521" r="-542" b="-52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BB7B8D" w14:textId="77777777" w:rsidR="006831A8" w:rsidRDefault="006831A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D7FAC3C" w14:textId="77777777" w:rsidR="006831A8" w:rsidRDefault="006831A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5FF6CBE" w14:textId="77777777" w:rsidR="006831A8" w:rsidRDefault="006831A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FB5A90" w14:textId="77777777" w:rsidR="006831A8" w:rsidRDefault="00062F26">
      <w:pPr>
        <w:ind w:left="1" w:hanging="3"/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6FCE2039" w14:textId="77777777" w:rsidR="006831A8" w:rsidRDefault="00062F26">
      <w:pPr>
        <w:ind w:left="1" w:hanging="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51B729B6" w14:textId="77777777" w:rsidR="006831A8" w:rsidRDefault="00062F26">
      <w:pPr>
        <w:ind w:left="1" w:hanging="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7AC80075" w14:textId="77777777" w:rsidR="006831A8" w:rsidRDefault="006831A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5C6846F" w14:textId="77777777" w:rsidR="006831A8" w:rsidRDefault="006831A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BD380F3" w14:textId="77777777" w:rsidR="006831A8" w:rsidRDefault="006831A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C06AFF6" w14:textId="77777777" w:rsidR="006831A8" w:rsidRDefault="00062F26" w:rsidP="00D774B8">
      <w:pPr>
        <w:ind w:left="1" w:right="-19" w:hanging="3"/>
        <w:jc w:val="center"/>
      </w:pPr>
      <w:r>
        <w:rPr>
          <w:b/>
          <w:sz w:val="24"/>
          <w:szCs w:val="24"/>
        </w:rPr>
        <w:t xml:space="preserve">PLANO DE CURSO EMERGENCIAL </w:t>
      </w:r>
    </w:p>
    <w:p w14:paraId="3799475C" w14:textId="77777777" w:rsidR="006831A8" w:rsidRDefault="00062F26" w:rsidP="00D774B8">
      <w:pPr>
        <w:ind w:left="1" w:right="-19" w:hanging="3"/>
        <w:jc w:val="center"/>
      </w:pPr>
      <w:r>
        <w:rPr>
          <w:b/>
          <w:sz w:val="24"/>
          <w:szCs w:val="24"/>
        </w:rPr>
        <w:t>2020.2</w:t>
      </w:r>
    </w:p>
    <w:p w14:paraId="0E5369D8" w14:textId="77777777" w:rsidR="006831A8" w:rsidRDefault="006831A8" w:rsidP="00D774B8">
      <w:pPr>
        <w:ind w:left="1" w:right="-19" w:hanging="3"/>
        <w:jc w:val="center"/>
        <w:rPr>
          <w:b/>
          <w:sz w:val="24"/>
          <w:szCs w:val="24"/>
        </w:rPr>
      </w:pPr>
    </w:p>
    <w:tbl>
      <w:tblPr>
        <w:tblStyle w:val="a"/>
        <w:tblW w:w="93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4704"/>
      </w:tblGrid>
      <w:tr w:rsidR="006831A8" w14:paraId="56802EEE" w14:textId="77777777">
        <w:trPr>
          <w:trHeight w:val="567"/>
        </w:trPr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39A5" w14:textId="77777777" w:rsidR="006831A8" w:rsidRDefault="00062F26" w:rsidP="00D774B8">
            <w:pPr>
              <w:ind w:left="1" w:right="-19" w:hanging="3"/>
            </w:pPr>
            <w:r>
              <w:rPr>
                <w:b/>
                <w:sz w:val="24"/>
                <w:szCs w:val="24"/>
              </w:rPr>
              <w:t xml:space="preserve"> Disciplina: Estudos da Materialidade do Texto</w:t>
            </w:r>
          </w:p>
        </w:tc>
      </w:tr>
      <w:tr w:rsidR="006831A8" w14:paraId="2A8AD18E" w14:textId="77777777">
        <w:trPr>
          <w:trHeight w:val="56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53EF3" w14:textId="779A1786" w:rsidR="006831A8" w:rsidRDefault="00062F26" w:rsidP="00D774B8">
            <w:pPr>
              <w:ind w:left="1" w:hanging="3"/>
              <w:rPr>
                <w:highlight w:val="red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Código: </w:t>
            </w:r>
            <w:r w:rsidRPr="00851CAE">
              <w:rPr>
                <w:rFonts w:cs="Calibri"/>
                <w:b/>
                <w:sz w:val="24"/>
                <w:szCs w:val="24"/>
              </w:rPr>
              <w:t>ALT004</w:t>
            </w:r>
            <w:r w:rsidR="00851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A5A1" w14:textId="7E61B5DA" w:rsidR="006831A8" w:rsidRDefault="00062F26" w:rsidP="00D774B8">
            <w:pPr>
              <w:ind w:left="1" w:right="-19" w:hanging="3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 C.H.: </w:t>
            </w:r>
            <w:r>
              <w:rPr>
                <w:b/>
                <w:sz w:val="24"/>
                <w:szCs w:val="24"/>
                <w:highlight w:val="white"/>
              </w:rPr>
              <w:t xml:space="preserve">60h </w:t>
            </w:r>
            <w:r w:rsidR="00FB5458">
              <w:rPr>
                <w:b/>
                <w:sz w:val="24"/>
                <w:szCs w:val="24"/>
                <w:highlight w:val="white"/>
              </w:rPr>
              <w:t>(T</w:t>
            </w:r>
            <w:r>
              <w:rPr>
                <w:b/>
                <w:sz w:val="24"/>
                <w:szCs w:val="24"/>
                <w:highlight w:val="white"/>
              </w:rPr>
              <w:t>eórica</w:t>
            </w:r>
            <w:r w:rsidR="00FB5458">
              <w:rPr>
                <w:b/>
                <w:sz w:val="24"/>
                <w:szCs w:val="24"/>
                <w:highlight w:val="white"/>
              </w:rPr>
              <w:t>)</w:t>
            </w:r>
            <w:bookmarkStart w:id="0" w:name="_GoBack"/>
            <w:bookmarkEnd w:id="0"/>
          </w:p>
        </w:tc>
      </w:tr>
      <w:tr w:rsidR="006831A8" w14:paraId="55B20B70" w14:textId="77777777">
        <w:trPr>
          <w:trHeight w:val="567"/>
        </w:trPr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F3AD" w14:textId="77777777" w:rsidR="006831A8" w:rsidRDefault="00062F26" w:rsidP="00D774B8">
            <w:pPr>
              <w:ind w:left="1" w:hanging="3"/>
              <w:rPr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Cursos Atendidos: </w:t>
            </w:r>
            <w:r>
              <w:rPr>
                <w:b/>
                <w:sz w:val="24"/>
                <w:szCs w:val="24"/>
                <w:highlight w:val="white"/>
              </w:rPr>
              <w:t>Letras-</w:t>
            </w:r>
            <w:r>
              <w:rPr>
                <w:b/>
                <w:sz w:val="24"/>
                <w:szCs w:val="24"/>
              </w:rPr>
              <w:t xml:space="preserve"> Bacharelado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831A8" w14:paraId="427799F4" w14:textId="77777777">
        <w:trPr>
          <w:trHeight w:val="56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AE7E" w14:textId="77777777" w:rsidR="006831A8" w:rsidRDefault="00062F26" w:rsidP="00D774B8">
            <w:pPr>
              <w:ind w:left="1" w:right="-19" w:hanging="3"/>
            </w:pPr>
            <w:r>
              <w:rPr>
                <w:b/>
                <w:sz w:val="24"/>
                <w:szCs w:val="24"/>
              </w:rPr>
              <w:t xml:space="preserve"> Docente: Kelvin Falcão Klein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D357" w14:textId="77777777" w:rsidR="006831A8" w:rsidRDefault="00062F26" w:rsidP="00D774B8">
            <w:pPr>
              <w:ind w:left="1" w:right="-19" w:hanging="3"/>
            </w:pPr>
            <w:r>
              <w:rPr>
                <w:b/>
                <w:sz w:val="24"/>
                <w:szCs w:val="24"/>
              </w:rPr>
              <w:t xml:space="preserve"> Matrícula: 2196746</w:t>
            </w:r>
          </w:p>
        </w:tc>
      </w:tr>
      <w:tr w:rsidR="006831A8" w14:paraId="20757746" w14:textId="77777777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0E52" w14:textId="77777777" w:rsidR="006831A8" w:rsidRDefault="00062F26" w:rsidP="00D774B8">
            <w:pPr>
              <w:ind w:left="1" w:right="-19" w:hanging="3"/>
            </w:pPr>
            <w:r>
              <w:rPr>
                <w:b/>
                <w:sz w:val="24"/>
                <w:szCs w:val="24"/>
              </w:rPr>
              <w:t xml:space="preserve"> Cronograma:</w:t>
            </w:r>
          </w:p>
          <w:p w14:paraId="76E409BF" w14:textId="77777777" w:rsidR="006831A8" w:rsidRDefault="006831A8" w:rsidP="00D774B8">
            <w:pPr>
              <w:ind w:left="1" w:right="-19" w:hanging="3"/>
              <w:rPr>
                <w:b/>
                <w:sz w:val="24"/>
                <w:szCs w:val="24"/>
              </w:rPr>
            </w:pPr>
          </w:p>
          <w:p w14:paraId="2556D9CD" w14:textId="77777777" w:rsidR="006831A8" w:rsidRDefault="00062F26" w:rsidP="00D774B8">
            <w:pPr>
              <w:ind w:left="1" w:right="-19" w:hanging="3"/>
            </w:pPr>
            <w:r>
              <w:rPr>
                <w:b/>
                <w:sz w:val="24"/>
                <w:szCs w:val="24"/>
              </w:rPr>
              <w:t xml:space="preserve">Aulas às quartas-feiras, das 20h às 22h: </w:t>
            </w:r>
          </w:p>
          <w:p w14:paraId="0FEE64C4" w14:textId="77777777" w:rsidR="006831A8" w:rsidRDefault="006831A8" w:rsidP="00D774B8">
            <w:pPr>
              <w:ind w:left="1" w:right="-19" w:hanging="3"/>
              <w:rPr>
                <w:b/>
                <w:sz w:val="24"/>
                <w:szCs w:val="24"/>
              </w:rPr>
            </w:pPr>
          </w:p>
          <w:p w14:paraId="479C7E22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>03 março – Abertura, comentários e instruções iniciais</w:t>
            </w:r>
          </w:p>
          <w:p w14:paraId="599FAA67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 xml:space="preserve">10 março – Theodor Adorno (ensaio 01)  </w:t>
            </w:r>
          </w:p>
          <w:p w14:paraId="5D591944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>17 março – Walter Benjamin (</w:t>
            </w:r>
            <w:r>
              <w:rPr>
                <w:rFonts w:cs="Calibri"/>
                <w:i/>
              </w:rPr>
              <w:t>Magia e técnica</w:t>
            </w:r>
            <w:r>
              <w:rPr>
                <w:rFonts w:cs="Calibri"/>
              </w:rPr>
              <w:t xml:space="preserve"> – ensaio 02) </w:t>
            </w:r>
          </w:p>
          <w:p w14:paraId="3E2B3C77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>24 março – Walter Benjamin (</w:t>
            </w:r>
            <w:r>
              <w:rPr>
                <w:rFonts w:cs="Calibri"/>
                <w:i/>
              </w:rPr>
              <w:t>Magia e técnica</w:t>
            </w:r>
            <w:r>
              <w:rPr>
                <w:rFonts w:cs="Calibri"/>
              </w:rPr>
              <w:t xml:space="preserve"> – ensaio 03) </w:t>
            </w:r>
          </w:p>
          <w:p w14:paraId="1BBB7740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>31 março – Jacques Derrida (</w:t>
            </w:r>
            <w:r>
              <w:rPr>
                <w:rFonts w:cs="Calibri"/>
                <w:i/>
              </w:rPr>
              <w:t>Gramatologia –</w:t>
            </w:r>
            <w:r>
              <w:rPr>
                <w:rFonts w:cs="Calibri"/>
              </w:rPr>
              <w:t xml:space="preserve"> trechos)  </w:t>
            </w:r>
          </w:p>
          <w:p w14:paraId="01DA99D0" w14:textId="77777777" w:rsidR="006831A8" w:rsidRDefault="006831A8">
            <w:pPr>
              <w:ind w:left="0" w:right="-19" w:hanging="2"/>
              <w:rPr>
                <w:rFonts w:cs="Calibri"/>
              </w:rPr>
            </w:pPr>
          </w:p>
          <w:p w14:paraId="3A4B5F95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>07 abril – Jacques Derrida (</w:t>
            </w:r>
            <w:r>
              <w:rPr>
                <w:rFonts w:cs="Calibri"/>
                <w:i/>
              </w:rPr>
              <w:t xml:space="preserve">A escritura e a diferença – </w:t>
            </w:r>
            <w:r>
              <w:rPr>
                <w:rFonts w:cs="Calibri"/>
              </w:rPr>
              <w:t xml:space="preserve">ensaio 04) </w:t>
            </w:r>
          </w:p>
          <w:p w14:paraId="789EB89C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>14 abril – Gumbrecht (</w:t>
            </w:r>
            <w:r>
              <w:rPr>
                <w:rFonts w:cs="Calibri"/>
                <w:i/>
              </w:rPr>
              <w:t>Modernização dos sentidos –</w:t>
            </w:r>
            <w:r>
              <w:rPr>
                <w:rFonts w:cs="Calibri"/>
              </w:rPr>
              <w:t xml:space="preserve"> ensaio 05) </w:t>
            </w:r>
          </w:p>
          <w:p w14:paraId="7C1D3593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>21 abril – Gumbrecht (</w:t>
            </w:r>
            <w:r>
              <w:rPr>
                <w:rFonts w:cs="Calibri"/>
                <w:i/>
              </w:rPr>
              <w:t>Modernização dos sentidos</w:t>
            </w:r>
            <w:r>
              <w:rPr>
                <w:rFonts w:cs="Calibri"/>
              </w:rPr>
              <w:t xml:space="preserve"> – ensaio 06) </w:t>
            </w:r>
          </w:p>
          <w:p w14:paraId="079D40D1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>28 abril – Kittler (</w:t>
            </w:r>
            <w:r>
              <w:rPr>
                <w:rFonts w:cs="Calibri"/>
                <w:i/>
              </w:rPr>
              <w:t>A verdade do mundo técnico</w:t>
            </w:r>
            <w:r>
              <w:rPr>
                <w:rFonts w:cs="Calibri"/>
              </w:rPr>
              <w:t xml:space="preserve"> – trechos) </w:t>
            </w:r>
          </w:p>
          <w:p w14:paraId="36CC4182" w14:textId="77777777" w:rsidR="006831A8" w:rsidRDefault="006831A8">
            <w:pPr>
              <w:ind w:left="0" w:right="-19" w:hanging="2"/>
              <w:rPr>
                <w:rFonts w:cs="Calibri"/>
              </w:rPr>
            </w:pPr>
          </w:p>
          <w:p w14:paraId="54F9D8D0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>05 maio – Kittler (</w:t>
            </w:r>
            <w:r>
              <w:rPr>
                <w:rFonts w:cs="Calibri"/>
                <w:i/>
              </w:rPr>
              <w:t>A verdade do mundo técnico</w:t>
            </w:r>
            <w:r>
              <w:rPr>
                <w:rFonts w:cs="Calibri"/>
              </w:rPr>
              <w:t xml:space="preserve"> – trechos) </w:t>
            </w:r>
          </w:p>
          <w:p w14:paraId="0FFF936F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>12 maio – Barthes (</w:t>
            </w:r>
            <w:r>
              <w:rPr>
                <w:rFonts w:cs="Calibri"/>
                <w:i/>
              </w:rPr>
              <w:t>O rumor da língua</w:t>
            </w:r>
            <w:r>
              <w:rPr>
                <w:rFonts w:cs="Calibri"/>
              </w:rPr>
              <w:t xml:space="preserve"> – ensaio 07) </w:t>
            </w:r>
          </w:p>
          <w:p w14:paraId="5AC7C411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 xml:space="preserve">19 maio – Encerramento  </w:t>
            </w:r>
          </w:p>
          <w:p w14:paraId="3CB9A99A" w14:textId="77777777" w:rsidR="006831A8" w:rsidRDefault="00062F26">
            <w:pPr>
              <w:ind w:left="0" w:right="-19" w:hanging="2"/>
            </w:pPr>
            <w:r>
              <w:rPr>
                <w:rFonts w:cs="Calibri"/>
              </w:rPr>
              <w:t xml:space="preserve"> </w:t>
            </w:r>
          </w:p>
          <w:p w14:paraId="39AC423A" w14:textId="77777777" w:rsidR="006831A8" w:rsidRDefault="00062F26" w:rsidP="00D774B8">
            <w:pPr>
              <w:ind w:left="1" w:right="-19" w:hanging="3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831A8" w14:paraId="15EA33EC" w14:textId="77777777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87DA" w14:textId="77777777" w:rsidR="006831A8" w:rsidRDefault="00062F26" w:rsidP="00D774B8">
            <w:pPr>
              <w:ind w:left="1" w:right="-19" w:hanging="3"/>
            </w:pPr>
            <w:r>
              <w:rPr>
                <w:b/>
                <w:sz w:val="24"/>
                <w:szCs w:val="24"/>
              </w:rPr>
              <w:t xml:space="preserve"> Metodologia</w:t>
            </w:r>
          </w:p>
          <w:p w14:paraId="6601A4B6" w14:textId="77777777" w:rsidR="006831A8" w:rsidRDefault="006831A8" w:rsidP="00D774B8">
            <w:pPr>
              <w:ind w:left="1" w:right="-19" w:hanging="3"/>
              <w:rPr>
                <w:b/>
                <w:sz w:val="24"/>
                <w:szCs w:val="24"/>
              </w:rPr>
            </w:pPr>
          </w:p>
          <w:p w14:paraId="6818D73F" w14:textId="77777777" w:rsidR="006831A8" w:rsidRDefault="00062F26">
            <w:pPr>
              <w:ind w:left="0" w:right="-19" w:hanging="2"/>
              <w:jc w:val="both"/>
            </w:pPr>
            <w:r>
              <w:rPr>
                <w:sz w:val="24"/>
                <w:szCs w:val="24"/>
              </w:rPr>
              <w:t xml:space="preserve">Respeitando a indicação para as formas de comunicação síncrona no limite de </w:t>
            </w:r>
            <w:r>
              <w:rPr>
                <w:sz w:val="24"/>
                <w:szCs w:val="24"/>
                <w:u w:val="single"/>
              </w:rPr>
              <w:t>até 50%</w:t>
            </w:r>
            <w:r>
              <w:rPr>
                <w:sz w:val="24"/>
                <w:szCs w:val="24"/>
              </w:rPr>
              <w:t>, a disciplina terá encontros síncronos semanais com 1 hora e 30 minutos de duração (20h às 21h30, sempre às quartas-feiras).</w:t>
            </w:r>
          </w:p>
          <w:p w14:paraId="1C0672C4" w14:textId="77777777" w:rsidR="006831A8" w:rsidRDefault="006831A8">
            <w:pPr>
              <w:ind w:left="0" w:right="-19" w:hanging="2"/>
              <w:jc w:val="both"/>
              <w:rPr>
                <w:sz w:val="24"/>
                <w:szCs w:val="24"/>
              </w:rPr>
            </w:pPr>
          </w:p>
          <w:p w14:paraId="3E6D8BBD" w14:textId="77777777" w:rsidR="006831A8" w:rsidRDefault="00062F26">
            <w:pPr>
              <w:ind w:left="0" w:right="-19" w:hanging="2"/>
              <w:jc w:val="both"/>
            </w:pPr>
            <w:r>
              <w:rPr>
                <w:sz w:val="24"/>
                <w:szCs w:val="24"/>
              </w:rPr>
              <w:t xml:space="preserve">As </w:t>
            </w:r>
            <w:r>
              <w:rPr>
                <w:sz w:val="24"/>
                <w:szCs w:val="24"/>
                <w:u w:val="single"/>
              </w:rPr>
              <w:t>atividades assíncronas</w:t>
            </w:r>
            <w:r>
              <w:rPr>
                <w:sz w:val="24"/>
                <w:szCs w:val="24"/>
              </w:rPr>
              <w:t xml:space="preserve"> serão indicadas e disponibilizadas toda semana, abarcando os seguintes elementos: textos alternativos para leitura, teóricos e ficcionais (todos disponibilizados on-line); vídeos e filmes relacionados ao conteúdo da disciplina e acessíveis </w:t>
            </w:r>
            <w:r>
              <w:rPr>
                <w:sz w:val="24"/>
                <w:szCs w:val="24"/>
              </w:rPr>
              <w:lastRenderedPageBreak/>
              <w:t xml:space="preserve">em plataformas na internet. </w:t>
            </w:r>
          </w:p>
          <w:p w14:paraId="0B96B6E4" w14:textId="77777777" w:rsidR="006831A8" w:rsidRDefault="006831A8">
            <w:pPr>
              <w:ind w:left="0" w:right="-19" w:hanging="2"/>
              <w:jc w:val="both"/>
              <w:rPr>
                <w:sz w:val="24"/>
                <w:szCs w:val="24"/>
              </w:rPr>
            </w:pPr>
          </w:p>
          <w:p w14:paraId="2FF30B84" w14:textId="77777777" w:rsidR="006831A8" w:rsidRDefault="00062F26">
            <w:pPr>
              <w:ind w:left="0" w:right="-19" w:hanging="2"/>
              <w:jc w:val="both"/>
            </w:pPr>
            <w:r>
              <w:rPr>
                <w:sz w:val="24"/>
                <w:szCs w:val="24"/>
                <w:u w:val="single"/>
              </w:rPr>
              <w:t>Duas</w:t>
            </w:r>
            <w:r>
              <w:rPr>
                <w:sz w:val="24"/>
                <w:szCs w:val="24"/>
              </w:rPr>
              <w:t xml:space="preserve"> atividades assíncronas serão apontadas como </w:t>
            </w:r>
            <w:r>
              <w:rPr>
                <w:sz w:val="24"/>
                <w:szCs w:val="24"/>
                <w:u w:val="single"/>
              </w:rPr>
              <w:t>avaliativas</w:t>
            </w:r>
            <w:r>
              <w:rPr>
                <w:sz w:val="24"/>
                <w:szCs w:val="24"/>
              </w:rPr>
              <w:t>, com antecedência. O restante das atividades assíncronas tem como objetivo fomentar o debate nos encontros síncronos e complementar a formação discente, na medida da disponibilidade de tempo de cada um.</w:t>
            </w:r>
          </w:p>
          <w:p w14:paraId="1A0D93C2" w14:textId="77777777" w:rsidR="006831A8" w:rsidRDefault="00062F26" w:rsidP="00D774B8">
            <w:pPr>
              <w:ind w:left="1" w:right="-19" w:hanging="3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831A8" w14:paraId="6F291131" w14:textId="77777777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B249" w14:textId="77777777" w:rsidR="006831A8" w:rsidRDefault="00062F26" w:rsidP="00D774B8">
            <w:pPr>
              <w:ind w:left="1" w:hanging="3"/>
            </w:pPr>
            <w:r>
              <w:rPr>
                <w:b/>
                <w:sz w:val="24"/>
                <w:szCs w:val="24"/>
              </w:rPr>
              <w:lastRenderedPageBreak/>
              <w:t xml:space="preserve"> Avaliação:</w:t>
            </w:r>
          </w:p>
          <w:p w14:paraId="4B827449" w14:textId="77777777" w:rsidR="006831A8" w:rsidRDefault="006831A8" w:rsidP="00D774B8">
            <w:pPr>
              <w:ind w:left="1" w:hanging="3"/>
              <w:rPr>
                <w:b/>
                <w:sz w:val="24"/>
                <w:szCs w:val="24"/>
              </w:rPr>
            </w:pPr>
          </w:p>
          <w:p w14:paraId="66B3DF39" w14:textId="77777777" w:rsidR="006831A8" w:rsidRDefault="00062F26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 xml:space="preserve">A avaliação será feita de forma </w:t>
            </w:r>
            <w:r>
              <w:rPr>
                <w:sz w:val="24"/>
                <w:szCs w:val="24"/>
                <w:u w:val="single"/>
              </w:rPr>
              <w:t>assíncrona</w:t>
            </w:r>
            <w:r>
              <w:rPr>
                <w:sz w:val="24"/>
                <w:szCs w:val="24"/>
              </w:rPr>
              <w:t xml:space="preserve"> a partir da entrega de </w:t>
            </w:r>
            <w:r>
              <w:rPr>
                <w:sz w:val="24"/>
                <w:szCs w:val="24"/>
                <w:u w:val="single"/>
              </w:rPr>
              <w:t>2 atividades escritas</w:t>
            </w:r>
            <w:r>
              <w:rPr>
                <w:sz w:val="24"/>
                <w:szCs w:val="24"/>
              </w:rPr>
              <w:t xml:space="preserve"> (questionários), com valor de 5 pontos cada, totalizando 10 pontos. As atividades escritas serão formuladas tendo como base textos indicados no cronograma e disponibilizados em PDF no Google Drive. </w:t>
            </w:r>
          </w:p>
          <w:p w14:paraId="1D876B38" w14:textId="77777777" w:rsidR="006831A8" w:rsidRDefault="006831A8" w:rsidP="00D774B8">
            <w:pPr>
              <w:ind w:left="1" w:hanging="3"/>
              <w:rPr>
                <w:b/>
                <w:sz w:val="24"/>
                <w:szCs w:val="24"/>
              </w:rPr>
            </w:pPr>
          </w:p>
        </w:tc>
      </w:tr>
      <w:tr w:rsidR="006831A8" w14:paraId="19F6A7A4" w14:textId="77777777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7A71" w14:textId="77777777" w:rsidR="006831A8" w:rsidRDefault="00062F26" w:rsidP="00D774B8">
            <w:pPr>
              <w:ind w:left="1" w:hanging="3"/>
            </w:pPr>
            <w:r>
              <w:rPr>
                <w:b/>
                <w:sz w:val="24"/>
                <w:szCs w:val="24"/>
              </w:rPr>
              <w:t xml:space="preserve"> Ferramentas digitais utilizadas: </w:t>
            </w:r>
          </w:p>
          <w:p w14:paraId="3CB6FB6C" w14:textId="77777777" w:rsidR="006831A8" w:rsidRDefault="00062F26">
            <w:pPr>
              <w:ind w:left="0" w:hanging="2"/>
            </w:pPr>
            <w:r>
              <w:rPr>
                <w:sz w:val="24"/>
                <w:szCs w:val="24"/>
              </w:rPr>
              <w:t xml:space="preserve"> </w:t>
            </w:r>
          </w:p>
          <w:p w14:paraId="52D824D1" w14:textId="77777777" w:rsidR="006831A8" w:rsidRDefault="00062F26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>- Google Meet para atividades síncronas e plantão tira-dúvidas;</w:t>
            </w:r>
          </w:p>
          <w:p w14:paraId="490943D0" w14:textId="77777777" w:rsidR="006831A8" w:rsidRDefault="00062F26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>- Google Drive para disponibilizar os arquivos PDF dos textos;</w:t>
            </w:r>
          </w:p>
          <w:p w14:paraId="037B4CE5" w14:textId="77777777" w:rsidR="006831A8" w:rsidRDefault="00062F26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>- Google Sala de Aula para entrega das atividades;</w:t>
            </w:r>
          </w:p>
          <w:p w14:paraId="2C41A7DD" w14:textId="77777777" w:rsidR="006831A8" w:rsidRDefault="00062F26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>- E-mail para dúvidas, sugestões, comentários.</w:t>
            </w:r>
          </w:p>
          <w:p w14:paraId="6DD18560" w14:textId="77777777" w:rsidR="006831A8" w:rsidRDefault="006831A8" w:rsidP="00D774B8">
            <w:pPr>
              <w:ind w:left="1" w:right="-19" w:hanging="3"/>
              <w:jc w:val="center"/>
              <w:rPr>
                <w:b/>
                <w:sz w:val="24"/>
                <w:szCs w:val="24"/>
              </w:rPr>
            </w:pPr>
          </w:p>
        </w:tc>
      </w:tr>
      <w:tr w:rsidR="006831A8" w14:paraId="0B18B700" w14:textId="77777777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0A7B" w14:textId="77777777" w:rsidR="006831A8" w:rsidRDefault="00062F26" w:rsidP="00D774B8">
            <w:pPr>
              <w:ind w:left="1" w:hanging="3"/>
            </w:pPr>
            <w:r>
              <w:rPr>
                <w:b/>
                <w:sz w:val="24"/>
                <w:szCs w:val="24"/>
              </w:rPr>
              <w:t xml:space="preserve"> Bibliografia:</w:t>
            </w:r>
          </w:p>
          <w:p w14:paraId="18C0EA9A" w14:textId="77777777" w:rsidR="006831A8" w:rsidRDefault="006831A8" w:rsidP="00D774B8">
            <w:pPr>
              <w:ind w:left="1" w:hanging="3"/>
              <w:rPr>
                <w:b/>
                <w:sz w:val="24"/>
                <w:szCs w:val="24"/>
              </w:rPr>
            </w:pPr>
          </w:p>
          <w:p w14:paraId="3BF4C839" w14:textId="77777777" w:rsidR="006831A8" w:rsidRDefault="00062F26" w:rsidP="00D774B8">
            <w:pPr>
              <w:ind w:left="1" w:hanging="3"/>
            </w:pPr>
            <w:r>
              <w:rPr>
                <w:b/>
                <w:sz w:val="24"/>
                <w:szCs w:val="24"/>
              </w:rPr>
              <w:t>Serão disponibilizados trechos selecionados em formato PDF para os alunos da bibliografia abaixo:</w:t>
            </w:r>
          </w:p>
          <w:p w14:paraId="38B207FA" w14:textId="77777777" w:rsidR="006831A8" w:rsidRDefault="006831A8" w:rsidP="00D774B8">
            <w:pPr>
              <w:ind w:left="1" w:hanging="3"/>
              <w:rPr>
                <w:b/>
                <w:sz w:val="24"/>
                <w:szCs w:val="24"/>
              </w:rPr>
            </w:pPr>
          </w:p>
          <w:p w14:paraId="20E8D06C" w14:textId="77777777" w:rsidR="006831A8" w:rsidRDefault="00062F26">
            <w:pPr>
              <w:ind w:left="0" w:hanging="2"/>
              <w:jc w:val="both"/>
            </w:pPr>
            <w:r>
              <w:t xml:space="preserve">ADORNO, Theodor. </w:t>
            </w:r>
            <w:r>
              <w:rPr>
                <w:i/>
              </w:rPr>
              <w:t>Os Pensadores</w:t>
            </w:r>
            <w:r>
              <w:t xml:space="preserve">. Trad. São Paulo, Abril Cultural, 1999. </w:t>
            </w:r>
          </w:p>
          <w:p w14:paraId="1E908778" w14:textId="77777777" w:rsidR="006831A8" w:rsidRDefault="006831A8">
            <w:pPr>
              <w:ind w:left="0" w:hanging="2"/>
              <w:jc w:val="both"/>
            </w:pPr>
          </w:p>
          <w:p w14:paraId="29A9BDF8" w14:textId="77777777" w:rsidR="006831A8" w:rsidRDefault="00062F26">
            <w:pPr>
              <w:ind w:left="0" w:hanging="2"/>
              <w:jc w:val="both"/>
            </w:pPr>
            <w:r>
              <w:t xml:space="preserve">BARTHES, Roland. </w:t>
            </w:r>
            <w:r>
              <w:rPr>
                <w:i/>
              </w:rPr>
              <w:t>O rumor da língua</w:t>
            </w:r>
            <w:r>
              <w:t>. São Paulo, Martins Fontes, 1984.</w:t>
            </w:r>
          </w:p>
          <w:p w14:paraId="6FE98F7C" w14:textId="77777777" w:rsidR="006831A8" w:rsidRDefault="006831A8">
            <w:pPr>
              <w:ind w:left="0" w:hanging="2"/>
              <w:jc w:val="both"/>
            </w:pPr>
          </w:p>
          <w:p w14:paraId="6E327152" w14:textId="77777777" w:rsidR="006831A8" w:rsidRDefault="00062F26">
            <w:pPr>
              <w:ind w:left="0" w:hanging="2"/>
              <w:jc w:val="both"/>
            </w:pPr>
            <w:r>
              <w:t xml:space="preserve">BENJAMIN, Walter. </w:t>
            </w:r>
            <w:r>
              <w:rPr>
                <w:i/>
              </w:rPr>
              <w:t>Magia e Técnica, Arte e Política</w:t>
            </w:r>
            <w:r>
              <w:t xml:space="preserve">. São Paulo, Brasiliense, 1985. </w:t>
            </w:r>
          </w:p>
          <w:p w14:paraId="20323893" w14:textId="77777777" w:rsidR="006831A8" w:rsidRDefault="006831A8">
            <w:pPr>
              <w:ind w:left="0" w:hanging="2"/>
              <w:jc w:val="both"/>
            </w:pPr>
          </w:p>
          <w:p w14:paraId="41B11487" w14:textId="77777777" w:rsidR="006831A8" w:rsidRDefault="00062F26">
            <w:pPr>
              <w:ind w:left="0" w:hanging="2"/>
              <w:jc w:val="both"/>
            </w:pPr>
            <w:r>
              <w:t xml:space="preserve">DERRIDA, Jacques. </w:t>
            </w:r>
            <w:r>
              <w:rPr>
                <w:i/>
              </w:rPr>
              <w:t>Gramatologia</w:t>
            </w:r>
            <w:r>
              <w:t xml:space="preserve">. Trad. Miriam Chnaiderman e Renato Janine Ribeiro. São Paulo, Perspectiva, 2004. </w:t>
            </w:r>
          </w:p>
          <w:p w14:paraId="416D5091" w14:textId="77777777" w:rsidR="006831A8" w:rsidRDefault="006831A8">
            <w:pPr>
              <w:ind w:left="0" w:hanging="2"/>
              <w:jc w:val="both"/>
            </w:pPr>
          </w:p>
          <w:p w14:paraId="19B89622" w14:textId="77777777" w:rsidR="006831A8" w:rsidRDefault="00062F26">
            <w:pPr>
              <w:ind w:left="0" w:hanging="2"/>
              <w:jc w:val="both"/>
            </w:pPr>
            <w:r>
              <w:t xml:space="preserve"> ______. </w:t>
            </w:r>
            <w:r>
              <w:rPr>
                <w:i/>
              </w:rPr>
              <w:t>A escritura e a diferença</w:t>
            </w:r>
            <w:r>
              <w:t xml:space="preserve">. Trad. Maria Beatriz Marques. São Paulo, Perspectiva, 2005. </w:t>
            </w:r>
          </w:p>
          <w:p w14:paraId="59644674" w14:textId="77777777" w:rsidR="006831A8" w:rsidRDefault="006831A8">
            <w:pPr>
              <w:ind w:left="0" w:hanging="2"/>
              <w:jc w:val="both"/>
            </w:pPr>
          </w:p>
          <w:p w14:paraId="76EFC181" w14:textId="77777777" w:rsidR="006831A8" w:rsidRDefault="00062F26">
            <w:pPr>
              <w:ind w:left="0" w:hanging="2"/>
              <w:jc w:val="both"/>
            </w:pPr>
            <w:r>
              <w:t xml:space="preserve">GUMBRECHT, Hans Ulrich. </w:t>
            </w:r>
            <w:r>
              <w:rPr>
                <w:i/>
              </w:rPr>
              <w:t>Modernização dos Sentidos</w:t>
            </w:r>
            <w:r>
              <w:t xml:space="preserve">. Trad. Lawrence Flores Pereira. São Paulo, Editora 34, 1998. </w:t>
            </w:r>
          </w:p>
          <w:p w14:paraId="66DF6B3F" w14:textId="77777777" w:rsidR="006831A8" w:rsidRDefault="006831A8">
            <w:pPr>
              <w:ind w:left="0" w:hanging="2"/>
              <w:jc w:val="both"/>
            </w:pPr>
          </w:p>
          <w:p w14:paraId="2422339E" w14:textId="77777777" w:rsidR="006831A8" w:rsidRDefault="00062F26">
            <w:pPr>
              <w:ind w:left="0" w:hanging="2"/>
              <w:jc w:val="both"/>
            </w:pPr>
            <w:r>
              <w:t xml:space="preserve">KITTLER, Friedrich. </w:t>
            </w:r>
            <w:r>
              <w:rPr>
                <w:i/>
              </w:rPr>
              <w:t>A verdade do mundo técnico</w:t>
            </w:r>
            <w:r>
              <w:t>. Tradução de Markus Hediger. Rio de Janeiro: Editora Contraponto, 2017</w:t>
            </w:r>
          </w:p>
          <w:p w14:paraId="4F23052C" w14:textId="77777777" w:rsidR="006831A8" w:rsidRDefault="006831A8">
            <w:pPr>
              <w:ind w:left="0" w:hanging="2"/>
              <w:jc w:val="both"/>
            </w:pPr>
          </w:p>
          <w:p w14:paraId="0D8A3B7C" w14:textId="77777777" w:rsidR="006831A8" w:rsidRDefault="006831A8">
            <w:pPr>
              <w:ind w:left="0" w:hanging="2"/>
              <w:jc w:val="both"/>
            </w:pPr>
          </w:p>
        </w:tc>
      </w:tr>
    </w:tbl>
    <w:p w14:paraId="4E314242" w14:textId="77777777" w:rsidR="006831A8" w:rsidRDefault="006831A8">
      <w:pPr>
        <w:ind w:left="0" w:right="-19" w:hanging="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6831A8">
      <w:pgSz w:w="11906" w:h="16838"/>
      <w:pgMar w:top="1118" w:right="1126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A8"/>
    <w:rsid w:val="00062F26"/>
    <w:rsid w:val="006831A8"/>
    <w:rsid w:val="00851CAE"/>
    <w:rsid w:val="00D774B8"/>
    <w:rsid w:val="00F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C6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GtaHW2zPvV2D/VEOvXZ+m5LVw==">AMUW2mW1TWUkgmh8F1sImromUVPwwTPUNMgcw5ZtZlCM4bzM3IPbwY2WLeCUd24YaqJCJkZ10oDonbsGyZVximNwIG++DRS6r6+PofOr0KfVi0/vA/1oBZE=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Macintosh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5</cp:revision>
  <dcterms:created xsi:type="dcterms:W3CDTF">2020-08-28T13:51:00Z</dcterms:created>
  <dcterms:modified xsi:type="dcterms:W3CDTF">2021-02-13T11:55:00Z</dcterms:modified>
</cp:coreProperties>
</file>