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6E1" w:rsidRDefault="002A556D">
      <w:pPr>
        <w:rPr>
          <w:b/>
          <w:lang w:bidi="en-US"/>
        </w:rPr>
      </w:pPr>
      <w:r>
        <w:rPr>
          <w:b/>
          <w:lang w:bidi="en-US"/>
        </w:rPr>
        <w:t>RA 6.1 - PROGRAD</w:t>
      </w:r>
      <w:r w:rsidR="005D27CD" w:rsidRPr="005D27CD">
        <w:rPr>
          <w:b/>
          <w:lang w:bidi="en-US"/>
        </w:rPr>
        <w:t xml:space="preserve"> - Pre</w:t>
      </w:r>
      <w:r>
        <w:rPr>
          <w:b/>
          <w:lang w:bidi="en-US"/>
        </w:rPr>
        <w:t>stação de Serviço Institucional</w:t>
      </w:r>
    </w:p>
    <w:p w:rsidR="0073504C" w:rsidRDefault="0073504C"/>
    <w:tbl>
      <w:tblPr>
        <w:tblW w:w="5180" w:type="pct"/>
        <w:tblCellMar>
          <w:left w:w="70" w:type="dxa"/>
          <w:right w:w="70" w:type="dxa"/>
        </w:tblCellMar>
        <w:tblLook w:val="04A0"/>
      </w:tblPr>
      <w:tblGrid>
        <w:gridCol w:w="5092"/>
        <w:gridCol w:w="1216"/>
        <w:gridCol w:w="994"/>
        <w:gridCol w:w="1134"/>
        <w:gridCol w:w="37"/>
        <w:gridCol w:w="1100"/>
        <w:gridCol w:w="1134"/>
        <w:gridCol w:w="24"/>
        <w:gridCol w:w="1109"/>
        <w:gridCol w:w="15"/>
        <w:gridCol w:w="1119"/>
        <w:gridCol w:w="9"/>
        <w:gridCol w:w="1128"/>
        <w:gridCol w:w="1128"/>
      </w:tblGrid>
      <w:tr w:rsidR="005D27CD" w:rsidRPr="005D27CD" w:rsidTr="001F335D">
        <w:trPr>
          <w:trHeight w:val="330"/>
        </w:trPr>
        <w:tc>
          <w:tcPr>
            <w:tcW w:w="1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D27CD" w:rsidRPr="005D27CD" w:rsidRDefault="005D27CD" w:rsidP="001F335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D27CD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Serviço Institucional</w:t>
            </w:r>
            <w:r w:rsidR="001F335D" w:rsidRPr="001F335D">
              <w:rPr>
                <w:rFonts w:eastAsia="Times New Roman"/>
                <w:b/>
                <w:bCs/>
                <w:color w:val="FF0000"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2959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D27CD" w:rsidRPr="005D27CD" w:rsidRDefault="005D27CD" w:rsidP="005D27C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D27CD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Áreas de Conhecimento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D27CD" w:rsidRPr="005D27CD" w:rsidRDefault="005D27CD" w:rsidP="005D27C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D27CD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 Geral</w:t>
            </w:r>
          </w:p>
        </w:tc>
      </w:tr>
      <w:tr w:rsidR="001F335D" w:rsidRPr="005D27CD" w:rsidTr="001F335D">
        <w:trPr>
          <w:trHeight w:val="780"/>
        </w:trPr>
        <w:tc>
          <w:tcPr>
            <w:tcW w:w="1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D27CD" w:rsidRPr="005D27CD" w:rsidRDefault="005D27CD" w:rsidP="005D27C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D27CD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Comuni-cação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D27CD" w:rsidRPr="005D27CD" w:rsidRDefault="005D27CD" w:rsidP="005D27C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D27CD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Cultura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D27CD" w:rsidRPr="005D27CD" w:rsidRDefault="005D27CD" w:rsidP="005D27C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D27CD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Direitos Humanos e Justiça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D27CD" w:rsidRPr="005D27CD" w:rsidRDefault="005D27CD" w:rsidP="005D27C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D27CD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Educação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D27CD" w:rsidRPr="005D27CD" w:rsidRDefault="005D27CD" w:rsidP="005D27C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D27CD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Meio Ambiente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D27CD" w:rsidRPr="005D27CD" w:rsidRDefault="005D27CD" w:rsidP="005D27C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D27CD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Saúde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D27CD" w:rsidRPr="005D27CD" w:rsidRDefault="005D27CD" w:rsidP="001F335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D27CD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Tecnologia e Produção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D27CD" w:rsidRPr="005D27CD" w:rsidRDefault="005D27CD" w:rsidP="005D27C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D27CD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Trabalho</w:t>
            </w: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F335D" w:rsidRPr="005D27CD" w:rsidTr="001F335D">
        <w:trPr>
          <w:trHeight w:val="540"/>
        </w:trPr>
        <w:tc>
          <w:tcPr>
            <w:tcW w:w="1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D27CD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Atendimento ao Público em Espaços de Cultura, Ciência e </w:t>
            </w:r>
            <w:proofErr w:type="gramStart"/>
            <w:r w:rsidRPr="005D27CD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Tecnologia</w:t>
            </w:r>
            <w:r w:rsidRPr="001F335D">
              <w:rPr>
                <w:rFonts w:eastAsia="Times New Roman"/>
                <w:b/>
                <w:bCs/>
                <w:color w:val="FF0000"/>
                <w:sz w:val="20"/>
                <w:szCs w:val="20"/>
                <w:vertAlign w:val="superscript"/>
                <w:lang w:eastAsia="pt-BR"/>
              </w:rPr>
              <w:t>2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F335D" w:rsidRPr="005D27CD" w:rsidTr="001F335D">
        <w:trPr>
          <w:trHeight w:val="259"/>
        </w:trPr>
        <w:tc>
          <w:tcPr>
            <w:tcW w:w="1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D27CD">
              <w:rPr>
                <w:rFonts w:eastAsia="Times New Roman"/>
                <w:sz w:val="20"/>
                <w:szCs w:val="20"/>
                <w:lang w:eastAsia="pt-BR"/>
              </w:rPr>
              <w:t xml:space="preserve">          Espaços e Museus Culturais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F335D" w:rsidRPr="005D27CD" w:rsidTr="001F335D">
        <w:trPr>
          <w:trHeight w:val="259"/>
        </w:trPr>
        <w:tc>
          <w:tcPr>
            <w:tcW w:w="1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D27CD">
              <w:rPr>
                <w:rFonts w:eastAsia="Times New Roman"/>
                <w:sz w:val="20"/>
                <w:szCs w:val="20"/>
                <w:lang w:eastAsia="pt-BR"/>
              </w:rPr>
              <w:t xml:space="preserve">          Espaços e Museus de Ciência e Tecnologia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F335D" w:rsidRPr="005D27CD" w:rsidTr="001F335D">
        <w:trPr>
          <w:trHeight w:val="259"/>
        </w:trPr>
        <w:tc>
          <w:tcPr>
            <w:tcW w:w="1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D27CD">
              <w:rPr>
                <w:rFonts w:eastAsia="Times New Roman"/>
                <w:sz w:val="20"/>
                <w:szCs w:val="20"/>
                <w:lang w:eastAsia="pt-BR"/>
              </w:rPr>
              <w:t xml:space="preserve">          Cines-Clube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F335D" w:rsidRPr="005D27CD" w:rsidTr="001F335D">
        <w:trPr>
          <w:trHeight w:val="259"/>
        </w:trPr>
        <w:tc>
          <w:tcPr>
            <w:tcW w:w="1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D27CD">
              <w:rPr>
                <w:rFonts w:eastAsia="Times New Roman"/>
                <w:sz w:val="20"/>
                <w:szCs w:val="20"/>
                <w:lang w:eastAsia="pt-BR"/>
              </w:rPr>
              <w:t xml:space="preserve">          Outros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F335D" w:rsidRPr="005D27CD" w:rsidTr="001F335D">
        <w:trPr>
          <w:trHeight w:val="315"/>
        </w:trPr>
        <w:tc>
          <w:tcPr>
            <w:tcW w:w="1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D27CD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Serviço Eventual</w:t>
            </w:r>
            <w:r w:rsidRPr="001F335D">
              <w:rPr>
                <w:rFonts w:eastAsia="Times New Roman"/>
                <w:b/>
                <w:bCs/>
                <w:color w:val="FF0000"/>
                <w:sz w:val="20"/>
                <w:szCs w:val="20"/>
                <w:vertAlign w:val="superscript"/>
                <w:lang w:eastAsia="pt-BR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F335D" w:rsidRPr="005D27CD" w:rsidTr="001F335D">
        <w:trPr>
          <w:trHeight w:val="259"/>
        </w:trPr>
        <w:tc>
          <w:tcPr>
            <w:tcW w:w="1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D27CD">
              <w:rPr>
                <w:rFonts w:eastAsia="Times New Roman"/>
                <w:sz w:val="20"/>
                <w:szCs w:val="20"/>
                <w:lang w:eastAsia="pt-BR"/>
              </w:rPr>
              <w:t xml:space="preserve">          Nº Assessoria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F335D" w:rsidRPr="005D27CD" w:rsidTr="001F335D">
        <w:trPr>
          <w:trHeight w:val="259"/>
        </w:trPr>
        <w:tc>
          <w:tcPr>
            <w:tcW w:w="1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D27CD">
              <w:rPr>
                <w:rFonts w:eastAsia="Times New Roman"/>
                <w:sz w:val="20"/>
                <w:szCs w:val="20"/>
                <w:lang w:eastAsia="pt-BR"/>
              </w:rPr>
              <w:t xml:space="preserve">          Nº Consultoria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F335D" w:rsidRPr="005D27CD" w:rsidTr="001F335D">
        <w:trPr>
          <w:trHeight w:val="259"/>
        </w:trPr>
        <w:tc>
          <w:tcPr>
            <w:tcW w:w="1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D27CD">
              <w:rPr>
                <w:rFonts w:eastAsia="Times New Roman"/>
                <w:sz w:val="20"/>
                <w:szCs w:val="20"/>
                <w:lang w:eastAsia="pt-BR"/>
              </w:rPr>
              <w:t xml:space="preserve">          Nº Curadoria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F335D" w:rsidRPr="005D27CD" w:rsidTr="001F335D">
        <w:trPr>
          <w:trHeight w:val="259"/>
        </w:trPr>
        <w:tc>
          <w:tcPr>
            <w:tcW w:w="1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D27CD">
              <w:rPr>
                <w:rFonts w:eastAsia="Times New Roman"/>
                <w:sz w:val="20"/>
                <w:szCs w:val="20"/>
                <w:lang w:eastAsia="pt-BR"/>
              </w:rPr>
              <w:t xml:space="preserve">          Nº Outros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F335D" w:rsidRPr="005D27CD" w:rsidTr="001F335D">
        <w:trPr>
          <w:trHeight w:val="315"/>
        </w:trPr>
        <w:tc>
          <w:tcPr>
            <w:tcW w:w="1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D27CD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Atividades de Propriedade Intelectual</w:t>
            </w:r>
            <w:r w:rsidRPr="001F335D">
              <w:rPr>
                <w:rFonts w:eastAsia="Times New Roman"/>
                <w:b/>
                <w:bCs/>
                <w:color w:val="FF0000"/>
                <w:sz w:val="20"/>
                <w:szCs w:val="20"/>
                <w:vertAlign w:val="superscript"/>
                <w:lang w:eastAsia="pt-BR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F335D" w:rsidRPr="005D27CD" w:rsidTr="001F335D">
        <w:trPr>
          <w:trHeight w:val="259"/>
        </w:trPr>
        <w:tc>
          <w:tcPr>
            <w:tcW w:w="1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D27CD">
              <w:rPr>
                <w:rFonts w:eastAsia="Times New Roman"/>
                <w:sz w:val="20"/>
                <w:szCs w:val="20"/>
                <w:lang w:eastAsia="pt-BR"/>
              </w:rPr>
              <w:t xml:space="preserve">          Nº</w:t>
            </w:r>
            <w:proofErr w:type="gramStart"/>
            <w:r w:rsidRPr="005D27CD">
              <w:rPr>
                <w:rFonts w:eastAsia="Times New Roman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5D27CD">
              <w:rPr>
                <w:rFonts w:eastAsia="Times New Roman"/>
                <w:sz w:val="20"/>
                <w:szCs w:val="20"/>
                <w:lang w:eastAsia="pt-BR"/>
              </w:rPr>
              <w:t>Depósito de Patentes e Modelos de Utilidades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F335D" w:rsidRPr="005D27CD" w:rsidTr="001F335D">
        <w:trPr>
          <w:trHeight w:val="259"/>
        </w:trPr>
        <w:tc>
          <w:tcPr>
            <w:tcW w:w="1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D27CD">
              <w:rPr>
                <w:rFonts w:eastAsia="Times New Roman"/>
                <w:sz w:val="20"/>
                <w:szCs w:val="20"/>
                <w:lang w:eastAsia="pt-BR"/>
              </w:rPr>
              <w:t xml:space="preserve">          Nº</w:t>
            </w:r>
            <w:proofErr w:type="gramStart"/>
            <w:r w:rsidRPr="005D27CD">
              <w:rPr>
                <w:rFonts w:eastAsia="Times New Roman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5D27CD">
              <w:rPr>
                <w:rFonts w:eastAsia="Times New Roman"/>
                <w:sz w:val="20"/>
                <w:szCs w:val="20"/>
                <w:lang w:eastAsia="pt-BR"/>
              </w:rPr>
              <w:t>Registro de Marcas e Softwares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F335D" w:rsidRPr="005D27CD" w:rsidTr="001F335D">
        <w:trPr>
          <w:trHeight w:val="259"/>
        </w:trPr>
        <w:tc>
          <w:tcPr>
            <w:tcW w:w="1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D27CD">
              <w:rPr>
                <w:rFonts w:eastAsia="Times New Roman"/>
                <w:sz w:val="20"/>
                <w:szCs w:val="20"/>
                <w:lang w:eastAsia="pt-BR"/>
              </w:rPr>
              <w:t xml:space="preserve">          Nº</w:t>
            </w:r>
            <w:proofErr w:type="gramStart"/>
            <w:r w:rsidRPr="005D27CD">
              <w:rPr>
                <w:rFonts w:eastAsia="Times New Roman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5D27CD">
              <w:rPr>
                <w:rFonts w:eastAsia="Times New Roman"/>
                <w:sz w:val="20"/>
                <w:szCs w:val="20"/>
                <w:lang w:eastAsia="pt-BR"/>
              </w:rPr>
              <w:t>Contratos de Transferência de Tecnologia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F335D" w:rsidRPr="005D27CD" w:rsidTr="001F335D">
        <w:trPr>
          <w:trHeight w:val="259"/>
        </w:trPr>
        <w:tc>
          <w:tcPr>
            <w:tcW w:w="1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D27CD">
              <w:rPr>
                <w:rFonts w:eastAsia="Times New Roman"/>
                <w:sz w:val="20"/>
                <w:szCs w:val="20"/>
                <w:lang w:eastAsia="pt-BR"/>
              </w:rPr>
              <w:t xml:space="preserve">          Nº</w:t>
            </w:r>
            <w:proofErr w:type="gramStart"/>
            <w:r w:rsidRPr="005D27CD">
              <w:rPr>
                <w:rFonts w:eastAsia="Times New Roman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5D27CD">
              <w:rPr>
                <w:rFonts w:eastAsia="Times New Roman"/>
                <w:sz w:val="20"/>
                <w:szCs w:val="20"/>
                <w:lang w:eastAsia="pt-BR"/>
              </w:rPr>
              <w:t xml:space="preserve">Registros de Direitos Autorais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F335D" w:rsidRPr="005D27CD" w:rsidTr="001F335D">
        <w:trPr>
          <w:trHeight w:val="315"/>
        </w:trPr>
        <w:tc>
          <w:tcPr>
            <w:tcW w:w="1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D27CD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Exames e Laudos Técnicos</w:t>
            </w:r>
            <w:r w:rsidRPr="001F335D">
              <w:rPr>
                <w:rFonts w:eastAsia="Times New Roman"/>
                <w:b/>
                <w:bCs/>
                <w:color w:val="FF0000"/>
                <w:sz w:val="20"/>
                <w:szCs w:val="20"/>
                <w:vertAlign w:val="superscript"/>
                <w:lang w:eastAsia="pt-BR"/>
              </w:rP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F335D" w:rsidRPr="005D27CD" w:rsidTr="001F335D">
        <w:trPr>
          <w:trHeight w:val="259"/>
        </w:trPr>
        <w:tc>
          <w:tcPr>
            <w:tcW w:w="1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D27CD">
              <w:rPr>
                <w:rFonts w:eastAsia="Times New Roman"/>
                <w:sz w:val="20"/>
                <w:szCs w:val="20"/>
                <w:lang w:eastAsia="pt-BR"/>
              </w:rPr>
              <w:t xml:space="preserve">          Nº Laudos Emitidos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F335D" w:rsidRPr="005D27CD" w:rsidTr="001F335D">
        <w:trPr>
          <w:trHeight w:val="315"/>
        </w:trPr>
        <w:tc>
          <w:tcPr>
            <w:tcW w:w="1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D27CD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Atendimento Jurídico</w:t>
            </w:r>
            <w:r w:rsidRPr="001F335D">
              <w:rPr>
                <w:rFonts w:eastAsia="Times New Roman"/>
                <w:b/>
                <w:bCs/>
                <w:color w:val="FF0000"/>
                <w:sz w:val="20"/>
                <w:szCs w:val="20"/>
                <w:vertAlign w:val="superscript"/>
                <w:lang w:eastAsia="pt-BR"/>
              </w:rPr>
              <w:t>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F335D" w:rsidRPr="005D27CD" w:rsidTr="001F335D">
        <w:trPr>
          <w:trHeight w:val="259"/>
        </w:trPr>
        <w:tc>
          <w:tcPr>
            <w:tcW w:w="1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D27CD">
              <w:rPr>
                <w:rFonts w:eastAsia="Times New Roman"/>
                <w:sz w:val="20"/>
                <w:szCs w:val="20"/>
                <w:lang w:eastAsia="pt-BR"/>
              </w:rPr>
              <w:t xml:space="preserve">          Nº</w:t>
            </w:r>
            <w:proofErr w:type="gramStart"/>
            <w:r w:rsidRPr="005D27CD">
              <w:rPr>
                <w:rFonts w:eastAsia="Times New Roman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5D27CD">
              <w:rPr>
                <w:rFonts w:eastAsia="Times New Roman"/>
                <w:sz w:val="20"/>
                <w:szCs w:val="20"/>
                <w:lang w:eastAsia="pt-BR"/>
              </w:rPr>
              <w:t>Atendimentos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F335D" w:rsidRPr="005D27CD" w:rsidTr="001F335D">
        <w:trPr>
          <w:trHeight w:val="315"/>
        </w:trPr>
        <w:tc>
          <w:tcPr>
            <w:tcW w:w="1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D27CD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Atendimento em Saúde Humana</w:t>
            </w:r>
            <w:r w:rsidRPr="001F335D">
              <w:rPr>
                <w:rFonts w:eastAsia="Times New Roman"/>
                <w:b/>
                <w:bCs/>
                <w:color w:val="FF0000"/>
                <w:sz w:val="20"/>
                <w:szCs w:val="20"/>
                <w:vertAlign w:val="superscript"/>
                <w:lang w:eastAsia="pt-BR"/>
              </w:rPr>
              <w:t>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F335D" w:rsidRPr="005D27CD" w:rsidTr="001F335D">
        <w:trPr>
          <w:trHeight w:val="259"/>
        </w:trPr>
        <w:tc>
          <w:tcPr>
            <w:tcW w:w="1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D27CD">
              <w:rPr>
                <w:rFonts w:eastAsia="Times New Roman"/>
                <w:sz w:val="20"/>
                <w:szCs w:val="20"/>
                <w:lang w:eastAsia="pt-BR"/>
              </w:rPr>
              <w:t xml:space="preserve">          Nº</w:t>
            </w:r>
            <w:proofErr w:type="gramStart"/>
            <w:r w:rsidRPr="005D27CD">
              <w:rPr>
                <w:rFonts w:eastAsia="Times New Roman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5D27CD">
              <w:rPr>
                <w:rFonts w:eastAsia="Times New Roman"/>
                <w:sz w:val="20"/>
                <w:szCs w:val="20"/>
                <w:lang w:eastAsia="pt-BR"/>
              </w:rPr>
              <w:t>Consultas Ambulatoriais (programadas)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F335D" w:rsidRPr="005D27CD" w:rsidTr="001F335D">
        <w:trPr>
          <w:trHeight w:val="259"/>
        </w:trPr>
        <w:tc>
          <w:tcPr>
            <w:tcW w:w="1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D27CD">
              <w:rPr>
                <w:rFonts w:eastAsia="Times New Roman"/>
                <w:sz w:val="20"/>
                <w:szCs w:val="20"/>
                <w:lang w:eastAsia="pt-BR"/>
              </w:rPr>
              <w:t xml:space="preserve">          Nº</w:t>
            </w:r>
            <w:proofErr w:type="gramStart"/>
            <w:r w:rsidRPr="005D27CD">
              <w:rPr>
                <w:rFonts w:eastAsia="Times New Roman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5D27CD">
              <w:rPr>
                <w:rFonts w:eastAsia="Times New Roman"/>
                <w:sz w:val="20"/>
                <w:szCs w:val="20"/>
                <w:lang w:eastAsia="pt-BR"/>
              </w:rPr>
              <w:t>Consultas de Emergência e Urgência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F335D" w:rsidRPr="005D27CD" w:rsidTr="001F335D">
        <w:trPr>
          <w:trHeight w:val="259"/>
        </w:trPr>
        <w:tc>
          <w:tcPr>
            <w:tcW w:w="1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D27CD">
              <w:rPr>
                <w:rFonts w:eastAsia="Times New Roman"/>
                <w:sz w:val="20"/>
                <w:szCs w:val="20"/>
                <w:lang w:eastAsia="pt-BR"/>
              </w:rPr>
              <w:lastRenderedPageBreak/>
              <w:t xml:space="preserve">          Nº</w:t>
            </w:r>
            <w:proofErr w:type="gramStart"/>
            <w:r w:rsidRPr="005D27CD">
              <w:rPr>
                <w:rFonts w:eastAsia="Times New Roman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5D27CD">
              <w:rPr>
                <w:rFonts w:eastAsia="Times New Roman"/>
                <w:sz w:val="20"/>
                <w:szCs w:val="20"/>
                <w:lang w:eastAsia="pt-BR"/>
              </w:rPr>
              <w:t>Internações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F335D" w:rsidRPr="005D27CD" w:rsidTr="001F335D">
        <w:trPr>
          <w:trHeight w:val="259"/>
        </w:trPr>
        <w:tc>
          <w:tcPr>
            <w:tcW w:w="1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D27CD">
              <w:rPr>
                <w:rFonts w:eastAsia="Times New Roman"/>
                <w:sz w:val="20"/>
                <w:szCs w:val="20"/>
                <w:lang w:eastAsia="pt-BR"/>
              </w:rPr>
              <w:t xml:space="preserve">          Nº</w:t>
            </w:r>
            <w:proofErr w:type="gramStart"/>
            <w:r w:rsidRPr="005D27CD">
              <w:rPr>
                <w:rFonts w:eastAsia="Times New Roman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5D27CD">
              <w:rPr>
                <w:rFonts w:eastAsia="Times New Roman"/>
                <w:sz w:val="20"/>
                <w:szCs w:val="20"/>
                <w:lang w:eastAsia="pt-BR"/>
              </w:rPr>
              <w:t>Cirurgias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F335D" w:rsidRPr="005D27CD" w:rsidTr="001F335D">
        <w:trPr>
          <w:trHeight w:val="259"/>
        </w:trPr>
        <w:tc>
          <w:tcPr>
            <w:tcW w:w="1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D27CD">
              <w:rPr>
                <w:rFonts w:eastAsia="Times New Roman"/>
                <w:sz w:val="20"/>
                <w:szCs w:val="20"/>
                <w:lang w:eastAsia="pt-BR"/>
              </w:rPr>
              <w:t xml:space="preserve">          Nº</w:t>
            </w:r>
            <w:proofErr w:type="gramStart"/>
            <w:r w:rsidRPr="005D27CD">
              <w:rPr>
                <w:rFonts w:eastAsia="Times New Roman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5D27CD">
              <w:rPr>
                <w:rFonts w:eastAsia="Times New Roman"/>
                <w:sz w:val="20"/>
                <w:szCs w:val="20"/>
                <w:lang w:eastAsia="pt-BR"/>
              </w:rPr>
              <w:t>Exames Laboratoriais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F335D" w:rsidRPr="005D27CD" w:rsidTr="001F335D">
        <w:trPr>
          <w:trHeight w:val="259"/>
        </w:trPr>
        <w:tc>
          <w:tcPr>
            <w:tcW w:w="1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D27CD">
              <w:rPr>
                <w:rFonts w:eastAsia="Times New Roman"/>
                <w:sz w:val="20"/>
                <w:szCs w:val="20"/>
                <w:lang w:eastAsia="pt-BR"/>
              </w:rPr>
              <w:t xml:space="preserve">          Nº</w:t>
            </w:r>
            <w:proofErr w:type="gramStart"/>
            <w:r w:rsidRPr="005D27CD">
              <w:rPr>
                <w:rFonts w:eastAsia="Times New Roman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5D27CD">
              <w:rPr>
                <w:rFonts w:eastAsia="Times New Roman"/>
                <w:sz w:val="20"/>
                <w:szCs w:val="20"/>
                <w:lang w:eastAsia="pt-BR"/>
              </w:rPr>
              <w:t>Exames Complementares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F335D" w:rsidRPr="005D27CD" w:rsidTr="001F335D">
        <w:trPr>
          <w:trHeight w:val="259"/>
        </w:trPr>
        <w:tc>
          <w:tcPr>
            <w:tcW w:w="1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D27CD">
              <w:rPr>
                <w:rFonts w:eastAsia="Times New Roman"/>
                <w:sz w:val="20"/>
                <w:szCs w:val="20"/>
                <w:lang w:eastAsia="pt-BR"/>
              </w:rPr>
              <w:t xml:space="preserve">          Nº Outros</w:t>
            </w:r>
            <w:proofErr w:type="gramStart"/>
            <w:r w:rsidRPr="005D27CD">
              <w:rPr>
                <w:rFonts w:eastAsia="Times New Roman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5D27CD">
              <w:rPr>
                <w:rFonts w:eastAsia="Times New Roman"/>
                <w:sz w:val="20"/>
                <w:szCs w:val="20"/>
                <w:lang w:eastAsia="pt-BR"/>
              </w:rPr>
              <w:t>Atendimentos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5D27C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D27CD" w:rsidRPr="002A556D" w:rsidTr="001F335D">
        <w:trPr>
          <w:trHeight w:val="330"/>
        </w:trPr>
        <w:tc>
          <w:tcPr>
            <w:tcW w:w="1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D27CD" w:rsidRPr="002A556D" w:rsidRDefault="005D27CD" w:rsidP="005D27C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2A556D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Serviço Institucional</w:t>
            </w:r>
          </w:p>
        </w:tc>
        <w:tc>
          <w:tcPr>
            <w:tcW w:w="295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D27CD" w:rsidRPr="002A556D" w:rsidRDefault="005D27CD" w:rsidP="005D27C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2A556D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Áreas de Conhecimento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D27CD" w:rsidRPr="002A556D" w:rsidRDefault="005D27CD" w:rsidP="005D27C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2A556D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 Geral</w:t>
            </w:r>
          </w:p>
        </w:tc>
      </w:tr>
      <w:tr w:rsidR="001F335D" w:rsidRPr="002A556D" w:rsidTr="001F335D">
        <w:trPr>
          <w:trHeight w:val="780"/>
        </w:trPr>
        <w:tc>
          <w:tcPr>
            <w:tcW w:w="1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D27CD" w:rsidRPr="002A556D" w:rsidRDefault="005D27CD" w:rsidP="005D27C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2A556D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Comuni-cação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D27CD" w:rsidRPr="002A556D" w:rsidRDefault="005D27CD" w:rsidP="005D27C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2A556D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Cultura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D27CD" w:rsidRPr="002A556D" w:rsidRDefault="005D27CD" w:rsidP="005D27C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2A556D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Direitos Humanos e Justiça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D27CD" w:rsidRPr="002A556D" w:rsidRDefault="005D27CD" w:rsidP="005D27C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2A556D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Educação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D27CD" w:rsidRPr="002A556D" w:rsidRDefault="005D27CD" w:rsidP="005D27C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2A556D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Meio Ambiente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D27CD" w:rsidRPr="002A556D" w:rsidRDefault="005D27CD" w:rsidP="005D27C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2A556D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Saúde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D27CD" w:rsidRPr="002A556D" w:rsidRDefault="005D27CD" w:rsidP="005D27C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2A556D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Tecno-logia</w:t>
            </w:r>
            <w:proofErr w:type="spellEnd"/>
            <w:r w:rsidRPr="002A556D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e Produção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D27CD" w:rsidRPr="002A556D" w:rsidRDefault="005D27CD" w:rsidP="005D27C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2A556D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Trabalho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F335D" w:rsidRPr="002A556D" w:rsidTr="001F335D">
        <w:trPr>
          <w:trHeight w:val="315"/>
        </w:trPr>
        <w:tc>
          <w:tcPr>
            <w:tcW w:w="1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2A556D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Outras Atividades</w:t>
            </w:r>
            <w:r w:rsidRPr="002A556D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t-BR"/>
              </w:rPr>
              <w:t>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F335D" w:rsidRPr="002A556D" w:rsidTr="001F335D">
        <w:trPr>
          <w:trHeight w:val="259"/>
        </w:trPr>
        <w:tc>
          <w:tcPr>
            <w:tcW w:w="1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2A556D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F335D" w:rsidRPr="002A556D" w:rsidTr="001F335D">
        <w:trPr>
          <w:trHeight w:val="259"/>
        </w:trPr>
        <w:tc>
          <w:tcPr>
            <w:tcW w:w="1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2A556D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F335D" w:rsidRPr="002A556D" w:rsidTr="001F335D">
        <w:trPr>
          <w:trHeight w:val="259"/>
        </w:trPr>
        <w:tc>
          <w:tcPr>
            <w:tcW w:w="1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2A556D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F335D" w:rsidRPr="002A556D" w:rsidTr="001F335D">
        <w:trPr>
          <w:trHeight w:val="259"/>
        </w:trPr>
        <w:tc>
          <w:tcPr>
            <w:tcW w:w="1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2A556D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F335D" w:rsidRPr="002A556D" w:rsidTr="001F335D">
        <w:trPr>
          <w:trHeight w:val="259"/>
        </w:trPr>
        <w:tc>
          <w:tcPr>
            <w:tcW w:w="1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2A556D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F335D" w:rsidRPr="002A556D" w:rsidTr="001F335D">
        <w:trPr>
          <w:trHeight w:val="259"/>
        </w:trPr>
        <w:tc>
          <w:tcPr>
            <w:tcW w:w="1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2A556D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F335D" w:rsidRPr="002A556D" w:rsidTr="001F335D">
        <w:trPr>
          <w:trHeight w:val="259"/>
        </w:trPr>
        <w:tc>
          <w:tcPr>
            <w:tcW w:w="1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2A556D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F335D" w:rsidRPr="002A556D" w:rsidTr="001F335D">
        <w:trPr>
          <w:trHeight w:val="255"/>
        </w:trPr>
        <w:tc>
          <w:tcPr>
            <w:tcW w:w="1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D27CD" w:rsidRPr="002A556D" w:rsidRDefault="005D27CD" w:rsidP="005D27CD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2A556D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Total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7CD" w:rsidRPr="002A556D" w:rsidRDefault="005D27CD" w:rsidP="005D27CD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093DE2" w:rsidRPr="002A556D" w:rsidRDefault="00C219D7" w:rsidP="00361FD3">
      <w:pPr>
        <w:tabs>
          <w:tab w:val="left" w:pos="3119"/>
        </w:tabs>
        <w:autoSpaceDE/>
        <w:adjustRightInd/>
        <w:jc w:val="both"/>
      </w:pPr>
      <w:r w:rsidRPr="002A556D">
        <w:t xml:space="preserve">Fonte: </w:t>
      </w:r>
      <w:r w:rsidR="00A72C6B" w:rsidRPr="002A556D">
        <w:rPr>
          <w:lang w:eastAsia="pt-BR"/>
        </w:rPr>
        <w:t>(preencher com o nome da Unidade Organizacional que prestou a informação)</w:t>
      </w:r>
    </w:p>
    <w:p w:rsidR="00B82BC8" w:rsidRPr="002A556D" w:rsidRDefault="00B82BC8" w:rsidP="006E4E1B"/>
    <w:p w:rsidR="001F335D" w:rsidRPr="002A556D" w:rsidRDefault="001F335D" w:rsidP="006E4E1B"/>
    <w:p w:rsidR="006E4E1B" w:rsidRPr="002A556D" w:rsidRDefault="006E4E1B" w:rsidP="006E4E1B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  <w:r w:rsidRPr="002A556D">
        <w:rPr>
          <w:b/>
          <w:u w:val="single"/>
        </w:rPr>
        <w:t>OBJETIVO</w:t>
      </w:r>
    </w:p>
    <w:p w:rsidR="00847223" w:rsidRPr="002A556D" w:rsidRDefault="00144EA7" w:rsidP="00D210A2">
      <w:pPr>
        <w:jc w:val="both"/>
      </w:pPr>
      <w:r w:rsidRPr="002A556D">
        <w:t>Identificar o quantitativo de serviços administrativos prestados no ano, em cada área de conhecimento descrita no formulário.</w:t>
      </w:r>
    </w:p>
    <w:p w:rsidR="0060065B" w:rsidRPr="002A556D" w:rsidRDefault="0060065B" w:rsidP="00076A54">
      <w:pPr>
        <w:spacing w:before="120" w:after="120"/>
        <w:jc w:val="both"/>
        <w:rPr>
          <w:b/>
          <w:bCs/>
          <w:u w:val="single"/>
          <w:lang w:eastAsia="pt-BR"/>
        </w:rPr>
      </w:pPr>
    </w:p>
    <w:p w:rsidR="00076A54" w:rsidRPr="002A556D" w:rsidRDefault="00076A54" w:rsidP="00076A54">
      <w:pPr>
        <w:spacing w:before="120" w:after="120"/>
        <w:jc w:val="both"/>
        <w:rPr>
          <w:b/>
          <w:bCs/>
          <w:u w:val="single"/>
          <w:lang w:eastAsia="pt-BR"/>
        </w:rPr>
      </w:pPr>
      <w:r w:rsidRPr="002A556D">
        <w:rPr>
          <w:b/>
          <w:bCs/>
          <w:u w:val="single"/>
          <w:lang w:eastAsia="pt-BR"/>
        </w:rPr>
        <w:t>PREENCHIMENTO</w:t>
      </w:r>
    </w:p>
    <w:p w:rsidR="007C4654" w:rsidRPr="002A556D" w:rsidRDefault="00B52F2F" w:rsidP="00B52F2F">
      <w:pPr>
        <w:pStyle w:val="PargrafodaLista"/>
        <w:numPr>
          <w:ilvl w:val="0"/>
          <w:numId w:val="32"/>
        </w:numPr>
        <w:spacing w:before="120" w:after="120"/>
        <w:rPr>
          <w:bCs/>
          <w:lang w:eastAsia="pt-BR"/>
        </w:rPr>
      </w:pPr>
      <w:r w:rsidRPr="002A556D">
        <w:rPr>
          <w:bCs/>
          <w:lang w:eastAsia="pt-BR"/>
        </w:rPr>
        <w:t xml:space="preserve">Prestação de Serviço Institucional - realização de trabalho oferecido pela UNIRIO ou contratado por terceiros (comunidade ou empresa). A prestação de serviços se caracteriza por intangibilidade, inseparabilidade e não resulta na posse de um bem. Quando a prestação de serviço é </w:t>
      </w:r>
      <w:r w:rsidRPr="002A556D">
        <w:rPr>
          <w:bCs/>
          <w:lang w:eastAsia="pt-BR"/>
        </w:rPr>
        <w:lastRenderedPageBreak/>
        <w:t>oferecida como Curso ou Projeto de Extensão, deve ser registrada como tal (curso ou projeto).</w:t>
      </w:r>
      <w:r w:rsidR="00FA5646" w:rsidRPr="002A556D">
        <w:rPr>
          <w:bCs/>
          <w:lang w:eastAsia="pt-BR"/>
        </w:rPr>
        <w:t xml:space="preserve"> </w:t>
      </w:r>
      <w:r w:rsidRPr="002A556D">
        <w:rPr>
          <w:bCs/>
          <w:lang w:eastAsia="pt-BR"/>
        </w:rPr>
        <w:t>A definição das áreas temáticas tem como parâmetro as políticas públicas. A classificação por área temática deve observar o objeto ou o assunto que é enfocado na ação. Mesmo que não se encontre, no conjunto das áreas, uma correspondência absoluta entre o objeto de uma prestação de serviço e o conteúdo descrito nas áreas, a mais aproximada, tematicamente, deverá ser escolhida.</w:t>
      </w:r>
    </w:p>
    <w:p w:rsidR="00B52F2F" w:rsidRPr="002A556D" w:rsidRDefault="00B52F2F" w:rsidP="00B52F2F">
      <w:pPr>
        <w:pStyle w:val="PargrafodaLista"/>
        <w:numPr>
          <w:ilvl w:val="0"/>
          <w:numId w:val="32"/>
        </w:numPr>
        <w:spacing w:before="120" w:after="120"/>
        <w:rPr>
          <w:bCs/>
          <w:lang w:eastAsia="pt-BR"/>
        </w:rPr>
      </w:pPr>
      <w:r w:rsidRPr="002A556D">
        <w:rPr>
          <w:bCs/>
          <w:lang w:eastAsia="pt-BR"/>
        </w:rPr>
        <w:t>Total de Público atendido em visitação nos Espaços e Museus de Cultura, Ciência e Tecnologia da UNIRIO. Inclui: visitas em museus, centros de memória, jardim botânico, estação ecológica, observatório, planetário, museus de ciência, cine clube, dentre outros.</w:t>
      </w:r>
    </w:p>
    <w:p w:rsidR="00B52F2F" w:rsidRPr="002A556D" w:rsidRDefault="00B52F2F" w:rsidP="00B52F2F">
      <w:pPr>
        <w:pStyle w:val="PargrafodaLista"/>
        <w:numPr>
          <w:ilvl w:val="0"/>
          <w:numId w:val="32"/>
        </w:numPr>
        <w:spacing w:before="120" w:after="120"/>
        <w:rPr>
          <w:bCs/>
          <w:lang w:eastAsia="pt-BR"/>
        </w:rPr>
      </w:pPr>
      <w:r w:rsidRPr="002A556D">
        <w:rPr>
          <w:bCs/>
          <w:lang w:eastAsia="pt-BR"/>
        </w:rPr>
        <w:t xml:space="preserve">Número total de Serviço Eventual, oferecido pela UNIRIO envolvendo pessoal do quadro, contratado por terceiros (comunidade ou empresa), incluindo assessorias, consultorias, curadoria e outros </w:t>
      </w:r>
      <w:proofErr w:type="gramStart"/>
      <w:r w:rsidRPr="002A556D">
        <w:rPr>
          <w:bCs/>
          <w:lang w:eastAsia="pt-BR"/>
        </w:rPr>
        <w:t>(cooperação técnica, pesquisa encomendada, restauração de bens móveis e imóveis, etc.</w:t>
      </w:r>
    </w:p>
    <w:p w:rsidR="00B52F2F" w:rsidRPr="002A556D" w:rsidRDefault="00B52F2F" w:rsidP="00B52F2F">
      <w:pPr>
        <w:pStyle w:val="PargrafodaLista"/>
        <w:numPr>
          <w:ilvl w:val="0"/>
          <w:numId w:val="32"/>
        </w:numPr>
        <w:spacing w:before="120" w:after="120"/>
        <w:rPr>
          <w:bCs/>
          <w:lang w:eastAsia="pt-BR"/>
        </w:rPr>
      </w:pPr>
      <w:proofErr w:type="gramEnd"/>
      <w:r w:rsidRPr="002A556D">
        <w:rPr>
          <w:bCs/>
          <w:lang w:eastAsia="pt-BR"/>
        </w:rPr>
        <w:t>Total de atividades de proteção e transferência dos direitos de propriedade intelectual.</w:t>
      </w:r>
    </w:p>
    <w:p w:rsidR="00B52F2F" w:rsidRPr="002A556D" w:rsidRDefault="00B52F2F" w:rsidP="00B52F2F">
      <w:pPr>
        <w:pStyle w:val="PargrafodaLista"/>
        <w:numPr>
          <w:ilvl w:val="0"/>
          <w:numId w:val="32"/>
        </w:numPr>
        <w:spacing w:before="120" w:after="120"/>
        <w:rPr>
          <w:bCs/>
          <w:lang w:eastAsia="pt-BR"/>
        </w:rPr>
      </w:pPr>
      <w:r w:rsidRPr="002A556D">
        <w:rPr>
          <w:bCs/>
          <w:lang w:eastAsia="pt-BR"/>
        </w:rPr>
        <w:t>Número de exames, perícias e laudos realizados em Labo</w:t>
      </w:r>
      <w:r w:rsidR="0042273C" w:rsidRPr="002A556D">
        <w:rPr>
          <w:bCs/>
          <w:lang w:eastAsia="pt-BR"/>
        </w:rPr>
        <w:t>r</w:t>
      </w:r>
      <w:r w:rsidRPr="002A556D">
        <w:rPr>
          <w:bCs/>
          <w:lang w:eastAsia="pt-BR"/>
        </w:rPr>
        <w:t>atórios / Departamentos, envolvendo pessoal do quadro da UNIRIO, que oferecem serviço permanente. Inclui: exames botânicos, análise farmacológica, qualidade de produtos, laudos psic</w:t>
      </w:r>
      <w:r w:rsidR="0042273C" w:rsidRPr="002A556D">
        <w:rPr>
          <w:bCs/>
          <w:lang w:eastAsia="pt-BR"/>
        </w:rPr>
        <w:t>oló</w:t>
      </w:r>
      <w:r w:rsidRPr="002A556D">
        <w:rPr>
          <w:bCs/>
          <w:lang w:eastAsia="pt-BR"/>
        </w:rPr>
        <w:t>gicos, perícia ambiental, dentre outros.</w:t>
      </w:r>
    </w:p>
    <w:p w:rsidR="00B52F2F" w:rsidRPr="002A556D" w:rsidRDefault="00B52F2F" w:rsidP="00B52F2F">
      <w:pPr>
        <w:pStyle w:val="PargrafodaLista"/>
        <w:numPr>
          <w:ilvl w:val="0"/>
          <w:numId w:val="32"/>
        </w:numPr>
        <w:spacing w:before="120" w:after="120"/>
        <w:rPr>
          <w:bCs/>
          <w:lang w:eastAsia="pt-BR"/>
        </w:rPr>
      </w:pPr>
      <w:r w:rsidRPr="002A556D">
        <w:rPr>
          <w:bCs/>
          <w:lang w:eastAsia="pt-BR"/>
        </w:rPr>
        <w:t>Total de atendimento a pessoas em orientação ou encaminhamento de questões jurídicas ou judiciais.</w:t>
      </w:r>
    </w:p>
    <w:p w:rsidR="00B52F2F" w:rsidRPr="002A556D" w:rsidRDefault="00B52F2F" w:rsidP="00B52F2F">
      <w:pPr>
        <w:pStyle w:val="PargrafodaLista"/>
        <w:numPr>
          <w:ilvl w:val="0"/>
          <w:numId w:val="32"/>
        </w:numPr>
        <w:spacing w:before="120" w:after="120"/>
        <w:rPr>
          <w:bCs/>
          <w:lang w:eastAsia="pt-BR"/>
        </w:rPr>
      </w:pPr>
      <w:r w:rsidRPr="002A556D">
        <w:rPr>
          <w:bCs/>
          <w:lang w:eastAsia="pt-BR"/>
        </w:rPr>
        <w:t>Número total de atendimentos em hospitais e clínicas da UNIRIO e em Trabalho de Campo, em assistência à saúde humana.</w:t>
      </w:r>
    </w:p>
    <w:p w:rsidR="000A0356" w:rsidRPr="002A556D" w:rsidRDefault="000A0356" w:rsidP="00B52F2F">
      <w:pPr>
        <w:pStyle w:val="PargrafodaLista"/>
        <w:numPr>
          <w:ilvl w:val="0"/>
          <w:numId w:val="32"/>
        </w:numPr>
        <w:spacing w:before="120" w:after="120"/>
        <w:rPr>
          <w:bCs/>
          <w:lang w:eastAsia="pt-BR"/>
        </w:rPr>
      </w:pPr>
      <w:r w:rsidRPr="002A556D">
        <w:rPr>
          <w:bCs/>
          <w:lang w:eastAsia="pt-BR"/>
        </w:rPr>
        <w:t>Listar quaisquer outras atividades não relacionadas anteriormente que estejam relacionadas à prestação de Serviços Institucionais.</w:t>
      </w:r>
    </w:p>
    <w:p w:rsidR="00B52F2F" w:rsidRPr="007C4654" w:rsidRDefault="00B52F2F" w:rsidP="00076A54">
      <w:pPr>
        <w:spacing w:before="120" w:after="120"/>
        <w:jc w:val="both"/>
        <w:rPr>
          <w:bCs/>
          <w:color w:val="0000FF"/>
          <w:lang w:eastAsia="pt-BR"/>
        </w:rPr>
      </w:pPr>
    </w:p>
    <w:sectPr w:rsidR="00B52F2F" w:rsidRPr="007C4654" w:rsidSect="00B52F2F">
      <w:headerReference w:type="default" r:id="rId8"/>
      <w:footerReference w:type="default" r:id="rId9"/>
      <w:pgSz w:w="16838" w:h="11906" w:orient="landscape"/>
      <w:pgMar w:top="1418" w:right="141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78D" w:rsidRDefault="00DA378D" w:rsidP="0038143F">
      <w:r>
        <w:separator/>
      </w:r>
    </w:p>
  </w:endnote>
  <w:endnote w:type="continuationSeparator" w:id="0">
    <w:p w:rsidR="00DA378D" w:rsidRDefault="00DA378D" w:rsidP="00381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356" w:rsidRDefault="000A0356">
    <w:pPr>
      <w:pStyle w:val="Rodap"/>
      <w:jc w:val="right"/>
    </w:pPr>
  </w:p>
  <w:p w:rsidR="000A0356" w:rsidRDefault="000A035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78D" w:rsidRDefault="00DA378D" w:rsidP="0038143F">
      <w:r>
        <w:separator/>
      </w:r>
    </w:p>
  </w:footnote>
  <w:footnote w:type="continuationSeparator" w:id="0">
    <w:p w:rsidR="00DA378D" w:rsidRDefault="00DA378D" w:rsidP="00381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56D" w:rsidRDefault="002A556D" w:rsidP="002A556D">
    <w:pPr>
      <w:pStyle w:val="Legenda"/>
      <w:ind w:right="360" w:firstLine="360"/>
      <w:jc w:val="center"/>
      <w:rPr>
        <w:rFonts w:ascii="Arial Narrow" w:hAnsi="Arial Narrow"/>
      </w:rPr>
    </w:pPr>
    <w:r w:rsidRPr="00D56C0A">
      <w:rPr>
        <w:b w:val="0"/>
        <w:sz w:val="16"/>
      </w:rPr>
      <w:object w:dxaOrig="570" w:dyaOrig="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33.75pt" o:ole="">
          <v:imagedata r:id="rId1" o:title=""/>
        </v:shape>
        <o:OLEObject Type="Embed" ProgID="PBrush" ShapeID="_x0000_i1025" DrawAspect="Content" ObjectID="_1573560683" r:id="rId2"/>
      </w:object>
    </w:r>
  </w:p>
  <w:p w:rsidR="002A556D" w:rsidRPr="00A069AF" w:rsidRDefault="002A556D" w:rsidP="002A556D">
    <w:pPr>
      <w:pStyle w:val="Legenda"/>
      <w:jc w:val="center"/>
      <w:rPr>
        <w:rFonts w:ascii="Arial" w:hAnsi="Arial" w:cs="Arial"/>
        <w:bCs/>
        <w:sz w:val="22"/>
        <w:szCs w:val="22"/>
      </w:rPr>
    </w:pPr>
    <w:r w:rsidRPr="00A069AF">
      <w:rPr>
        <w:rFonts w:ascii="Arial" w:hAnsi="Arial" w:cs="Arial"/>
        <w:bCs/>
        <w:sz w:val="22"/>
        <w:szCs w:val="22"/>
      </w:rPr>
      <w:t>UNIRIO</w:t>
    </w:r>
  </w:p>
  <w:p w:rsidR="002A556D" w:rsidRPr="00A069AF" w:rsidRDefault="002A556D" w:rsidP="002A556D">
    <w:pPr>
      <w:pStyle w:val="Legenda"/>
      <w:jc w:val="center"/>
      <w:rPr>
        <w:rFonts w:ascii="Arial" w:hAnsi="Arial" w:cs="Arial"/>
        <w:sz w:val="22"/>
        <w:szCs w:val="22"/>
      </w:rPr>
    </w:pPr>
    <w:r w:rsidRPr="00A069AF">
      <w:rPr>
        <w:rFonts w:ascii="Arial" w:hAnsi="Arial" w:cs="Arial"/>
        <w:sz w:val="22"/>
        <w:szCs w:val="22"/>
      </w:rPr>
      <w:t>Pró-Reitoria de Planejamento</w:t>
    </w:r>
  </w:p>
  <w:p w:rsidR="002A556D" w:rsidRPr="00A069AF" w:rsidRDefault="002A556D" w:rsidP="002A556D">
    <w:pPr>
      <w:jc w:val="center"/>
      <w:rPr>
        <w:rFonts w:ascii="Arial" w:hAnsi="Arial" w:cs="Arial"/>
        <w:b/>
        <w:sz w:val="22"/>
        <w:szCs w:val="22"/>
      </w:rPr>
    </w:pPr>
    <w:r w:rsidRPr="00A069AF">
      <w:rPr>
        <w:rFonts w:ascii="Arial" w:hAnsi="Arial" w:cs="Arial"/>
        <w:b/>
        <w:sz w:val="22"/>
        <w:szCs w:val="22"/>
      </w:rPr>
      <w:t>DIRETORIA DE AVALIAÇÃO E INFORMAÇÕES INSTITUCIONAIS</w:t>
    </w:r>
  </w:p>
  <w:p w:rsidR="002A556D" w:rsidRDefault="002A556D" w:rsidP="002A556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435FF"/>
    <w:multiLevelType w:val="hybridMultilevel"/>
    <w:tmpl w:val="C85027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A6248"/>
    <w:multiLevelType w:val="hybridMultilevel"/>
    <w:tmpl w:val="180E10A2"/>
    <w:lvl w:ilvl="0" w:tplc="7E2E213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400126C3"/>
    <w:multiLevelType w:val="multilevel"/>
    <w:tmpl w:val="288A89D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lang w:val="pt-BR"/>
      </w:rPr>
    </w:lvl>
    <w:lvl w:ilvl="1">
      <w:start w:val="1"/>
      <w:numFmt w:val="decimal"/>
      <w:pStyle w:val="Ttuloxx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  <w:szCs w:val="24"/>
        <w:lang w:val="pt-BR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4F9B4410"/>
    <w:multiLevelType w:val="hybridMultilevel"/>
    <w:tmpl w:val="67BAB1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EC3564"/>
    <w:multiLevelType w:val="hybridMultilevel"/>
    <w:tmpl w:val="93C45E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282972"/>
    <w:multiLevelType w:val="hybridMultilevel"/>
    <w:tmpl w:val="2BD60F0A"/>
    <w:lvl w:ilvl="0" w:tplc="305A56D8">
      <w:start w:val="1"/>
      <w:numFmt w:val="decimal"/>
      <w:pStyle w:val="TTULODISSERTAO"/>
      <w:lvlText w:val="%1"/>
      <w:lvlJc w:val="left"/>
      <w:pPr>
        <w:ind w:left="720" w:hanging="360"/>
      </w:pPr>
      <w:rPr>
        <w:rFonts w:hint="default"/>
      </w:rPr>
    </w:lvl>
    <w:lvl w:ilvl="1" w:tplc="585A0B82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52B43"/>
    <w:multiLevelType w:val="multilevel"/>
    <w:tmpl w:val="4F3E4D3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7BF0098B"/>
    <w:multiLevelType w:val="hybridMultilevel"/>
    <w:tmpl w:val="698EF9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6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6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6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6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6"/>
  </w:num>
  <w:num w:numId="28">
    <w:abstractNumId w:val="1"/>
  </w:num>
  <w:num w:numId="29">
    <w:abstractNumId w:val="7"/>
  </w:num>
  <w:num w:numId="30">
    <w:abstractNumId w:val="3"/>
  </w:num>
  <w:num w:numId="31">
    <w:abstractNumId w:val="4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357"/>
    <w:rsid w:val="0004231A"/>
    <w:rsid w:val="00046DB2"/>
    <w:rsid w:val="00060735"/>
    <w:rsid w:val="00065A26"/>
    <w:rsid w:val="00076A54"/>
    <w:rsid w:val="0008794D"/>
    <w:rsid w:val="00093DE2"/>
    <w:rsid w:val="000A0356"/>
    <w:rsid w:val="000C53E3"/>
    <w:rsid w:val="0011323B"/>
    <w:rsid w:val="00122573"/>
    <w:rsid w:val="0012733C"/>
    <w:rsid w:val="001334A5"/>
    <w:rsid w:val="00135E28"/>
    <w:rsid w:val="00144EA7"/>
    <w:rsid w:val="001465A3"/>
    <w:rsid w:val="00160CF1"/>
    <w:rsid w:val="00161A82"/>
    <w:rsid w:val="001A4056"/>
    <w:rsid w:val="001E174F"/>
    <w:rsid w:val="001F335D"/>
    <w:rsid w:val="002011E1"/>
    <w:rsid w:val="00202836"/>
    <w:rsid w:val="00223034"/>
    <w:rsid w:val="00256AB0"/>
    <w:rsid w:val="0027160C"/>
    <w:rsid w:val="00285970"/>
    <w:rsid w:val="0028724C"/>
    <w:rsid w:val="00291715"/>
    <w:rsid w:val="002A556D"/>
    <w:rsid w:val="002D0839"/>
    <w:rsid w:val="002E3349"/>
    <w:rsid w:val="002F4B08"/>
    <w:rsid w:val="0030184E"/>
    <w:rsid w:val="00306766"/>
    <w:rsid w:val="00335464"/>
    <w:rsid w:val="003366E1"/>
    <w:rsid w:val="00361FD3"/>
    <w:rsid w:val="0037077A"/>
    <w:rsid w:val="0038143F"/>
    <w:rsid w:val="00381935"/>
    <w:rsid w:val="00383641"/>
    <w:rsid w:val="0039030A"/>
    <w:rsid w:val="003E0E13"/>
    <w:rsid w:val="003E2F08"/>
    <w:rsid w:val="003E5528"/>
    <w:rsid w:val="003F15BC"/>
    <w:rsid w:val="003F2308"/>
    <w:rsid w:val="0042273C"/>
    <w:rsid w:val="00442333"/>
    <w:rsid w:val="00445232"/>
    <w:rsid w:val="00446B0E"/>
    <w:rsid w:val="004479F9"/>
    <w:rsid w:val="00456A79"/>
    <w:rsid w:val="00472134"/>
    <w:rsid w:val="00472B06"/>
    <w:rsid w:val="004B33B0"/>
    <w:rsid w:val="004B415A"/>
    <w:rsid w:val="004B44D1"/>
    <w:rsid w:val="004C05BA"/>
    <w:rsid w:val="00515DF1"/>
    <w:rsid w:val="00517D1F"/>
    <w:rsid w:val="005403A0"/>
    <w:rsid w:val="00574CBB"/>
    <w:rsid w:val="00592597"/>
    <w:rsid w:val="005957FA"/>
    <w:rsid w:val="005B6ED8"/>
    <w:rsid w:val="005D27CD"/>
    <w:rsid w:val="005E38F1"/>
    <w:rsid w:val="0060065B"/>
    <w:rsid w:val="00622DF7"/>
    <w:rsid w:val="00660357"/>
    <w:rsid w:val="00660971"/>
    <w:rsid w:val="00662197"/>
    <w:rsid w:val="00666475"/>
    <w:rsid w:val="00690977"/>
    <w:rsid w:val="00694F76"/>
    <w:rsid w:val="006C1B23"/>
    <w:rsid w:val="006D7D4D"/>
    <w:rsid w:val="006E2F20"/>
    <w:rsid w:val="006E4E1B"/>
    <w:rsid w:val="006E6BEE"/>
    <w:rsid w:val="00725860"/>
    <w:rsid w:val="00727B10"/>
    <w:rsid w:val="0073504C"/>
    <w:rsid w:val="00747231"/>
    <w:rsid w:val="00774B4D"/>
    <w:rsid w:val="00784532"/>
    <w:rsid w:val="007A6499"/>
    <w:rsid w:val="007C28AB"/>
    <w:rsid w:val="007C43EC"/>
    <w:rsid w:val="007C4654"/>
    <w:rsid w:val="007E5ABC"/>
    <w:rsid w:val="0080466F"/>
    <w:rsid w:val="00806536"/>
    <w:rsid w:val="00820BFF"/>
    <w:rsid w:val="00842302"/>
    <w:rsid w:val="00847223"/>
    <w:rsid w:val="00847E02"/>
    <w:rsid w:val="008865B6"/>
    <w:rsid w:val="008A22BC"/>
    <w:rsid w:val="008D11FA"/>
    <w:rsid w:val="00923330"/>
    <w:rsid w:val="009325D7"/>
    <w:rsid w:val="0099376D"/>
    <w:rsid w:val="009A2968"/>
    <w:rsid w:val="009A68FA"/>
    <w:rsid w:val="009C090F"/>
    <w:rsid w:val="00A344EA"/>
    <w:rsid w:val="00A72C6B"/>
    <w:rsid w:val="00A73957"/>
    <w:rsid w:val="00A81BBD"/>
    <w:rsid w:val="00A932D3"/>
    <w:rsid w:val="00AA6B40"/>
    <w:rsid w:val="00AB083E"/>
    <w:rsid w:val="00AE6A39"/>
    <w:rsid w:val="00AF10EB"/>
    <w:rsid w:val="00B027EB"/>
    <w:rsid w:val="00B43154"/>
    <w:rsid w:val="00B52F2F"/>
    <w:rsid w:val="00B544BE"/>
    <w:rsid w:val="00B75388"/>
    <w:rsid w:val="00B82BC8"/>
    <w:rsid w:val="00BC1015"/>
    <w:rsid w:val="00BC31F5"/>
    <w:rsid w:val="00BC5395"/>
    <w:rsid w:val="00BD675A"/>
    <w:rsid w:val="00BF1587"/>
    <w:rsid w:val="00C1270B"/>
    <w:rsid w:val="00C219D7"/>
    <w:rsid w:val="00C75BF8"/>
    <w:rsid w:val="00CE2C91"/>
    <w:rsid w:val="00CE7DE1"/>
    <w:rsid w:val="00CF57DE"/>
    <w:rsid w:val="00D125AA"/>
    <w:rsid w:val="00D16658"/>
    <w:rsid w:val="00D210A2"/>
    <w:rsid w:val="00D2142E"/>
    <w:rsid w:val="00D2328D"/>
    <w:rsid w:val="00D30A50"/>
    <w:rsid w:val="00DA378D"/>
    <w:rsid w:val="00DD0B77"/>
    <w:rsid w:val="00E339B2"/>
    <w:rsid w:val="00E34A62"/>
    <w:rsid w:val="00E36F43"/>
    <w:rsid w:val="00E41F9B"/>
    <w:rsid w:val="00E710F2"/>
    <w:rsid w:val="00E95825"/>
    <w:rsid w:val="00E97583"/>
    <w:rsid w:val="00EA0815"/>
    <w:rsid w:val="00EC7DB9"/>
    <w:rsid w:val="00EE0487"/>
    <w:rsid w:val="00F02853"/>
    <w:rsid w:val="00F37E6C"/>
    <w:rsid w:val="00F4152C"/>
    <w:rsid w:val="00F72187"/>
    <w:rsid w:val="00F90C50"/>
    <w:rsid w:val="00F960C9"/>
    <w:rsid w:val="00FA5646"/>
    <w:rsid w:val="00FC069A"/>
    <w:rsid w:val="00FC29A3"/>
    <w:rsid w:val="00FC746C"/>
    <w:rsid w:val="00FD2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26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26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26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26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7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10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26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26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26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26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7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10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223D2-5D74-43EE-A71A-A9FBC295C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620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Giglio</dc:creator>
  <cp:lastModifiedBy>09635666799</cp:lastModifiedBy>
  <cp:revision>22</cp:revision>
  <dcterms:created xsi:type="dcterms:W3CDTF">2014-11-07T20:18:00Z</dcterms:created>
  <dcterms:modified xsi:type="dcterms:W3CDTF">2017-11-30T17:25:00Z</dcterms:modified>
</cp:coreProperties>
</file>