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574224" w14:textId="77777777" w:rsidR="00993330" w:rsidRDefault="006C3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  <w:color w:val="000000"/>
        </w:rPr>
        <w:drawing>
          <wp:inline distT="0" distB="0" distL="0" distR="0" wp14:anchorId="349F90D2" wp14:editId="3D20E89B">
            <wp:extent cx="600075" cy="571500"/>
            <wp:effectExtent l="0" t="0" r="0" b="0"/>
            <wp:docPr id="3" name="image1.png" descr="Uma imagem contendo Código QR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ma imagem contendo Código QR&#10;&#10;Descrição gerad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471" cy="5718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91267C" w14:textId="77777777" w:rsidR="00993330" w:rsidRDefault="006C3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UNIVERSIDADE FEDERAL DO ESTADO DO RIO DE JANEIRO</w:t>
      </w:r>
    </w:p>
    <w:p w14:paraId="537E40DB" w14:textId="77777777" w:rsidR="00993330" w:rsidRDefault="006C3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COMITÊ DE GOVERNANÇA DIGITAL</w:t>
      </w:r>
    </w:p>
    <w:p w14:paraId="2D8AFB49" w14:textId="77777777" w:rsidR="00993330" w:rsidRDefault="009933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47D6DE4F" w14:textId="77777777" w:rsidR="00993330" w:rsidRDefault="006C37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REGISTRO DE REUNIÃO</w:t>
      </w:r>
    </w:p>
    <w:p w14:paraId="191B5EC8" w14:textId="77777777" w:rsidR="00993330" w:rsidRDefault="009933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</w:p>
    <w:tbl>
      <w:tblPr>
        <w:tblStyle w:val="a0"/>
        <w:tblW w:w="916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2983"/>
        <w:gridCol w:w="297"/>
        <w:gridCol w:w="1866"/>
        <w:gridCol w:w="824"/>
        <w:gridCol w:w="3195"/>
      </w:tblGrid>
      <w:tr w:rsidR="00993330" w14:paraId="6066E132" w14:textId="77777777">
        <w:trPr>
          <w:trHeight w:val="297"/>
        </w:trPr>
        <w:tc>
          <w:tcPr>
            <w:tcW w:w="9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FEF94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PAUTA</w:t>
            </w:r>
          </w:p>
        </w:tc>
      </w:tr>
      <w:tr w:rsidR="00993330" w14:paraId="266B2CB7" w14:textId="77777777">
        <w:trPr>
          <w:trHeight w:val="1115"/>
        </w:trPr>
        <w:tc>
          <w:tcPr>
            <w:tcW w:w="9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96FC4" w14:textId="77777777" w:rsidR="002E54C9" w:rsidRPr="002E54C9" w:rsidRDefault="002E54C9" w:rsidP="002E54C9">
            <w:pPr>
              <w:pStyle w:val="NormalWeb"/>
              <w:numPr>
                <w:ilvl w:val="0"/>
                <w:numId w:val="27"/>
              </w:numPr>
              <w:spacing w:before="0" w:beforeAutospacing="0" w:after="0" w:afterAutospacing="0"/>
              <w:ind w:left="580"/>
              <w:jc w:val="both"/>
              <w:textAlignment w:val="baseline"/>
              <w:rPr>
                <w:b/>
                <w:bCs/>
                <w:color w:val="000000"/>
              </w:rPr>
            </w:pPr>
            <w:r w:rsidRPr="002E54C9">
              <w:rPr>
                <w:b/>
                <w:bCs/>
                <w:color w:val="000000"/>
              </w:rPr>
              <w:t>Aprovação do Plano de Metas e Ações</w:t>
            </w:r>
          </w:p>
          <w:p w14:paraId="20C1A718" w14:textId="77777777" w:rsidR="002E54C9" w:rsidRPr="002E54C9" w:rsidRDefault="002E54C9" w:rsidP="002E54C9">
            <w:pPr>
              <w:pStyle w:val="NormalWeb"/>
              <w:numPr>
                <w:ilvl w:val="0"/>
                <w:numId w:val="27"/>
              </w:numPr>
              <w:spacing w:before="120" w:beforeAutospacing="0" w:after="0" w:afterAutospacing="0"/>
              <w:ind w:left="580"/>
              <w:jc w:val="both"/>
              <w:textAlignment w:val="baseline"/>
              <w:rPr>
                <w:b/>
                <w:bCs/>
                <w:color w:val="000000"/>
              </w:rPr>
            </w:pPr>
            <w:r w:rsidRPr="002E54C9">
              <w:rPr>
                <w:b/>
                <w:bCs/>
                <w:color w:val="000000"/>
              </w:rPr>
              <w:t>Aprovação do Plano de Gestão de Pessoas de TIC</w:t>
            </w:r>
          </w:p>
          <w:p w14:paraId="26F52A79" w14:textId="35C02C5C" w:rsidR="00993330" w:rsidRPr="002E54C9" w:rsidRDefault="002E54C9" w:rsidP="002E54C9">
            <w:pPr>
              <w:pStyle w:val="NormalWeb"/>
              <w:numPr>
                <w:ilvl w:val="0"/>
                <w:numId w:val="27"/>
              </w:numPr>
              <w:spacing w:before="120" w:beforeAutospacing="0" w:after="0" w:afterAutospacing="0"/>
              <w:ind w:left="580"/>
              <w:jc w:val="both"/>
              <w:textAlignment w:val="baseline"/>
              <w:rPr>
                <w:b/>
                <w:bCs/>
                <w:color w:val="000000"/>
              </w:rPr>
            </w:pPr>
            <w:r w:rsidRPr="002E54C9">
              <w:rPr>
                <w:b/>
                <w:bCs/>
                <w:color w:val="000000"/>
              </w:rPr>
              <w:t>Aprovação do Plano Orçamentário de TIC</w:t>
            </w:r>
          </w:p>
        </w:tc>
      </w:tr>
      <w:tr w:rsidR="00993330" w14:paraId="5AA9D69A" w14:textId="77777777">
        <w:trPr>
          <w:trHeight w:val="904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F2A44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DATA</w:t>
            </w:r>
          </w:p>
          <w:p w14:paraId="0D255EFA" w14:textId="5B43B0CA" w:rsidR="00993330" w:rsidRDefault="00B60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08/09</w:t>
            </w:r>
            <w:r w:rsidR="006C37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/2022</w:t>
            </w:r>
          </w:p>
          <w:p w14:paraId="6DB9626D" w14:textId="77777777" w:rsidR="00993330" w:rsidRDefault="0099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1E5FB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HORÁRIO</w:t>
            </w:r>
          </w:p>
          <w:p w14:paraId="6FE0CE15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09h36min (início)</w:t>
            </w:r>
          </w:p>
          <w:p w14:paraId="1E4EFE3B" w14:textId="190A6637" w:rsidR="00993330" w:rsidRDefault="00B60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12:06</w:t>
            </w:r>
            <w:r w:rsidR="006C37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(término)</w:t>
            </w:r>
          </w:p>
          <w:p w14:paraId="577BE7FC" w14:textId="7F461216" w:rsidR="00993330" w:rsidRDefault="00B60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Duração: 2h30</w:t>
            </w:r>
            <w:r w:rsidR="006C37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min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A47C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LOCAL</w:t>
            </w:r>
          </w:p>
          <w:p w14:paraId="06D5FF25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Via plataforma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Jitsi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Meet</w:t>
            </w:r>
            <w:proofErr w:type="spellEnd"/>
          </w:p>
        </w:tc>
      </w:tr>
      <w:tr w:rsidR="00993330" w14:paraId="0ACDF7E6" w14:textId="77777777">
        <w:trPr>
          <w:trHeight w:val="297"/>
        </w:trPr>
        <w:tc>
          <w:tcPr>
            <w:tcW w:w="9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AB992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Participantes</w:t>
            </w:r>
          </w:p>
        </w:tc>
      </w:tr>
      <w:tr w:rsidR="00993330" w14:paraId="17D2B0E0" w14:textId="77777777">
        <w:trPr>
          <w:trHeight w:val="297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BEE93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43D6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Setor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38B2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Cargo</w:t>
            </w:r>
          </w:p>
        </w:tc>
      </w:tr>
      <w:tr w:rsidR="00993330" w14:paraId="4F01854C" w14:textId="77777777">
        <w:trPr>
          <w:trHeight w:val="297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83B4C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Hermida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 Silva e Silva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795BE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PROPLAN/COPLADI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890A3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eitora - Presidente do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mitê de Governança Digital</w:t>
            </w:r>
          </w:p>
        </w:tc>
      </w:tr>
      <w:tr w:rsidR="00993330" w14:paraId="3AE29842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95CBF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Alcides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Guarino</w:t>
            </w:r>
            <w:proofErr w:type="spellEnd"/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7E348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PROGRAD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6F71A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Pró-Reitor</w:t>
            </w:r>
          </w:p>
        </w:tc>
      </w:tr>
      <w:tr w:rsidR="00993330" w14:paraId="735E06E4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7E077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Carla Mariz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E975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Arquivo Central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AF822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Diretora</w:t>
            </w:r>
          </w:p>
        </w:tc>
      </w:tr>
      <w:tr w:rsidR="00C0630B" w14:paraId="41B28BCE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E36FB" w14:textId="0BB7147A" w:rsidR="00C0630B" w:rsidRDefault="00C0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Carmen Irene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FF8C7" w14:textId="2199B564" w:rsidR="00C0630B" w:rsidRDefault="00C0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PRAE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7A99C" w14:textId="1FC8DC5E" w:rsidR="00C0630B" w:rsidRDefault="00C063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Pró-Reitora</w:t>
            </w:r>
          </w:p>
        </w:tc>
      </w:tr>
      <w:tr w:rsidR="00B60E7C" w14:paraId="674B6167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ADAB4" w14:textId="541817ED" w:rsidR="00B60E7C" w:rsidRDefault="00B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Luana Aquino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52F7D" w14:textId="7469EC39" w:rsidR="00B60E7C" w:rsidRDefault="00B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PROGEPE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BB13E" w14:textId="5BD39901" w:rsidR="00B60E7C" w:rsidRDefault="00B60E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Pró-Reitora</w:t>
            </w:r>
          </w:p>
        </w:tc>
      </w:tr>
      <w:tr w:rsidR="00993330" w14:paraId="55BF0731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5129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Ricardo Magalhães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5874E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PROGEPE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4AD74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Representante da PROGEPE</w:t>
            </w:r>
          </w:p>
        </w:tc>
      </w:tr>
      <w:tr w:rsidR="00993330" w14:paraId="640AA0B8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3CAA7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Thaís Zamba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023912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PROAD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41731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Servidora da PROAD</w:t>
            </w:r>
          </w:p>
        </w:tc>
      </w:tr>
      <w:tr w:rsidR="00993330" w14:paraId="45B4E3AF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49EAB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Sidney Lucena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7C835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CCET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87B0A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Decano</w:t>
            </w:r>
          </w:p>
        </w:tc>
      </w:tr>
      <w:tr w:rsidR="00993330" w14:paraId="4CABD64E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F7B21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Isabel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Ariño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Grau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3708F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 Central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21A67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Representante da BC</w:t>
            </w:r>
          </w:p>
        </w:tc>
      </w:tr>
      <w:tr w:rsidR="00993330" w14:paraId="62F53187" w14:textId="77777777">
        <w:trPr>
          <w:trHeight w:val="297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55F5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Janaína Alves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3A039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Biblioteca Central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68D3E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Servidora da BC</w:t>
            </w:r>
          </w:p>
        </w:tc>
      </w:tr>
      <w:tr w:rsidR="00993330" w14:paraId="2A9162AE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0F8" w14:textId="3C20E453" w:rsidR="00993330" w:rsidRDefault="00B60E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Paulo Roberto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77864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DTIC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5630" w14:textId="11F7F4DA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Diretor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20B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DTIC</w:t>
            </w:r>
          </w:p>
        </w:tc>
      </w:tr>
      <w:tr w:rsidR="00993330" w14:paraId="17628529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36EC6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Alexandre Borges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794C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DTIC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2A82" w14:textId="5E3CA6C1" w:rsidR="00993330" w:rsidRDefault="0022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Substituto eventual do Diretor 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DTIC</w:t>
            </w:r>
          </w:p>
        </w:tc>
      </w:tr>
      <w:tr w:rsidR="00993330" w14:paraId="35106963" w14:textId="77777777">
        <w:trPr>
          <w:trHeight w:val="309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B37C2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Mariana Araújo</w:t>
            </w:r>
          </w:p>
        </w:tc>
        <w:tc>
          <w:tcPr>
            <w:tcW w:w="2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6DA5B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Ouvidoria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9679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Ouvidora</w:t>
            </w:r>
          </w:p>
        </w:tc>
      </w:tr>
      <w:tr w:rsidR="00993330" w14:paraId="27B09470" w14:textId="77777777">
        <w:trPr>
          <w:trHeight w:val="309"/>
        </w:trPr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7D51A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Daniele dos Santos Zeferino</w:t>
            </w:r>
          </w:p>
        </w:tc>
        <w:tc>
          <w:tcPr>
            <w:tcW w:w="29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733FE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COPLADI</w:t>
            </w: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602D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Chefe da Divisão de Planejamento Estratégico</w:t>
            </w:r>
          </w:p>
        </w:tc>
      </w:tr>
      <w:tr w:rsidR="00993330" w14:paraId="689EE7FF" w14:textId="77777777">
        <w:trPr>
          <w:trHeight w:val="309"/>
        </w:trPr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B4A5B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Mateus Carvalho Soares de Souza</w:t>
            </w:r>
          </w:p>
        </w:tc>
        <w:tc>
          <w:tcPr>
            <w:tcW w:w="29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04B57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COPLADI</w:t>
            </w: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7730FC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Divisão de Planejamento Estratégico</w:t>
            </w:r>
          </w:p>
        </w:tc>
      </w:tr>
      <w:tr w:rsidR="00993330" w14:paraId="42ED4465" w14:textId="77777777">
        <w:trPr>
          <w:trHeight w:val="309"/>
        </w:trPr>
        <w:tc>
          <w:tcPr>
            <w:tcW w:w="298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7012C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Ana Victória Guimarães</w:t>
            </w:r>
          </w:p>
        </w:tc>
        <w:tc>
          <w:tcPr>
            <w:tcW w:w="298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4BF29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COPLADI</w:t>
            </w:r>
          </w:p>
        </w:tc>
        <w:tc>
          <w:tcPr>
            <w:tcW w:w="31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6815A" w14:textId="77777777" w:rsidR="00993330" w:rsidRDefault="006C3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Divisão de Planejamento Estratégico</w:t>
            </w:r>
          </w:p>
        </w:tc>
      </w:tr>
      <w:tr w:rsidR="00993330" w14:paraId="0D3839D8" w14:textId="77777777">
        <w:trPr>
          <w:trHeight w:val="297"/>
        </w:trPr>
        <w:tc>
          <w:tcPr>
            <w:tcW w:w="9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A358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Assuntos Tratados</w:t>
            </w:r>
          </w:p>
        </w:tc>
      </w:tr>
      <w:tr w:rsidR="00993330" w14:paraId="523709CB" w14:textId="77777777" w:rsidTr="00A27BBE">
        <w:trPr>
          <w:trHeight w:val="699"/>
        </w:trPr>
        <w:tc>
          <w:tcPr>
            <w:tcW w:w="9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FC2E6" w14:textId="77777777" w:rsidR="00993330" w:rsidRDefault="006C37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Foi realizada a abertura da reunião pela Presidente do Comitê de Governança Digital (CGD), Professora Dra.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Hermida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4B4CA93" w14:textId="77777777" w:rsidR="00993330" w:rsidRDefault="0099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6CC14C8" w14:textId="5654C8D6" w:rsidR="00993330" w:rsidRDefault="006C373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Presidente agradeceu a presença de todos e verificou o quórum para o efetivo início da reu</w:t>
            </w:r>
            <w:r w:rsid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nião. A agenda foi apresentada com 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pauta</w:t>
            </w:r>
            <w:r w:rsid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citada</w:t>
            </w:r>
            <w:r w:rsid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acima, cujo material foi </w:t>
            </w:r>
            <w:r w:rsidR="001E4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construído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 Comissão de Elaboração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 PDTIC.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E464361" w14:textId="77777777" w:rsidR="00993330" w:rsidRDefault="0099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C737936" w14:textId="77777777" w:rsidR="00434B2E" w:rsidRDefault="00434B2E" w:rsidP="00434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6F2085A" w14:textId="5EE65A3D" w:rsidR="004E5E2A" w:rsidRDefault="00C0630B" w:rsidP="00E26931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Presidente afirmou que recebeu</w:t>
            </w:r>
            <w:r w:rsidR="002E54C9" w:rsidRP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um</w:t>
            </w:r>
            <w:r w:rsidR="00C9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manifestação e que esperaria o servidor</w:t>
            </w:r>
            <w:r w:rsidR="002E54C9" w:rsidRP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responsável por </w:t>
            </w:r>
            <w:r w:rsidR="00C9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essa</w:t>
            </w:r>
            <w:r w:rsidR="002E54C9" w:rsidRP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entrar na reunião para poder tratar do assunto. </w:t>
            </w:r>
            <w:r w:rsidR="00C9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Assim que tal servidor</w:t>
            </w:r>
            <w:r w:rsidR="004E5E2A" w:rsidRP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entrou na sala, a Professora </w:t>
            </w:r>
            <w:proofErr w:type="spellStart"/>
            <w:r w:rsidR="00C9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Loreine</w:t>
            </w:r>
            <w:proofErr w:type="spellEnd"/>
            <w:r w:rsidR="00C9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E5E2A" w:rsidRP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explicou que o e-mail da PROPLAN e da COPLADI é disponibilizado para qualquer comunicação entre a presidência, o Comitê e o própr</w:t>
            </w:r>
            <w:r w:rsidR="00C93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io planejamento estratégico da U</w:t>
            </w:r>
            <w:r w:rsidR="004E5E2A" w:rsidRP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niversidade, mas que nessa semana tinha recebido um ofício proveniente da Diretora do Arquivo Central, dirigido a ela, como Pró-Reitora de Planejamento e Presidente do CGD. </w:t>
            </w:r>
            <w:r w:rsid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Suas colocações, como resposta foram:</w:t>
            </w:r>
          </w:p>
          <w:p w14:paraId="3644B804" w14:textId="77777777" w:rsidR="004E5E2A" w:rsidRDefault="004E5E2A" w:rsidP="004E5E2A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8288B7F" w14:textId="435E0543" w:rsidR="006A0A5B" w:rsidRPr="001B3C9E" w:rsidRDefault="009D58A1" w:rsidP="001B3C9E">
            <w:pPr>
              <w:pStyle w:val="Pargrafoda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Presidente</w:t>
            </w:r>
            <w:r w:rsidR="004E5E2A" w:rsidRP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frisou que o Comitê de Governança de TIC (CGTIC) foi extinto e substituído pelo CGD. Além de citar que o documento tratou do PDTIC, com </w:t>
            </w:r>
            <w:r w:rsid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levantamento de necessidades, que são vinculadas à unidade. Para mostrar do que estava falando, a Pre</w:t>
            </w:r>
            <w:r w:rsidR="00055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sidente pediu para ser projetado</w:t>
            </w:r>
            <w:r w:rsidR="00C0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item 8 da memória da reunião, na qual</w:t>
            </w:r>
            <w:r w:rsidR="004E5E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55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 distribuiu a minuta do Regulamento, a fim de ter contribuições de todas as unidades. Ressaltou que a Portaria de construção do Comitê foi solicitada com os </w:t>
            </w:r>
            <w:r w:rsidR="0084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nomes das pessoas, além da matrícula SIAPE, mas que a Chefia de Gabinete enviou com os titulares das pastas das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</w:t>
            </w:r>
            <w:r w:rsidR="0084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nidades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</w:t>
            </w:r>
            <w:r w:rsidR="0084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rganizacionais. Assim como perguntado anteriormente pela Diretora Anna Carla, o porquê de não sair nominalmente, </w:t>
            </w:r>
            <w:r w:rsidR="006A0A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foi</w:t>
            </w:r>
            <w:r w:rsidR="008453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respondido e tido como justificativa a proximidade da troca de gestão. Foi solicitado pela Biblioteca Central e pela PROGEPE o envio de representantes. Nesse momento, projetou-se a Memória da reunião, para demonstrar que foi citado a extinção do CGTIC e a substituição pelo CGD.</w:t>
            </w:r>
          </w:p>
          <w:p w14:paraId="3B2243A4" w14:textId="0F09653C" w:rsidR="00B233C5" w:rsidRPr="00C0630B" w:rsidRDefault="006A0A5B" w:rsidP="00C0630B">
            <w:pPr>
              <w:pStyle w:val="Pargrafoda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Ao ler alguns trechos da memória, a Presidente ressaltou que a presidência do CGD </w:t>
            </w:r>
            <w:r w:rsidR="00B2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foi estabelecida pela Reitoria e que caso a Diretora Anna Carla Mariz quisesse assumir, seria poss</w:t>
            </w:r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ível, a partir da votação da</w:t>
            </w:r>
            <w:r w:rsidR="00B2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saída</w:t>
            </w:r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 </w:t>
            </w:r>
            <w:proofErr w:type="spellStart"/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Profª</w:t>
            </w:r>
            <w:proofErr w:type="spellEnd"/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Loreine</w:t>
            </w:r>
            <w:proofErr w:type="spellEnd"/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enquanto Presidente do CGD</w:t>
            </w:r>
            <w:r w:rsidR="00B2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Foi destacada a possibilidade de mandar substitutos e representantes, </w:t>
            </w:r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ambos </w:t>
            </w:r>
            <w:r w:rsidR="00B2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 direito à voz, mas </w:t>
            </w:r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apenas esses últimos </w:t>
            </w:r>
            <w:r w:rsidR="00B2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sem direito a voto para ajudar </w:t>
            </w:r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B233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construção do Plano, respondendo os questionamentos colocados no ofício enviado à PROPLAN. Ao mesmo tempo, em que não se excluiu nenhuma unidade em nenhuma das ações. </w:t>
            </w:r>
          </w:p>
          <w:p w14:paraId="58DC2296" w14:textId="41AEE320" w:rsidR="004F31F5" w:rsidRPr="00C0630B" w:rsidRDefault="00B233C5" w:rsidP="00C0630B">
            <w:pPr>
              <w:pStyle w:val="Pargrafoda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Professora Anna Carla afirmou que em nenhum momento pensou em tirar a Professora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Loreine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 presidência e pediu desculpas pela forma em que foi interpretada, já que sabe que </w:t>
            </w:r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COPLADI, junto com a Professora, sempre teve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um trabalho </w:t>
            </w:r>
            <w:r w:rsidR="00C0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exemplar.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Afirmou também que </w:t>
            </w:r>
            <w:r w:rsidR="00C0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confundiu os nomes dos Comitês e que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é a ideia modificar a vinculação dos órgãos, assim como o Arquivo Central não teria condição </w:t>
            </w:r>
            <w:r w:rsidR="00C0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cuidar de tudo.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que ela queria era a participação </w:t>
            </w:r>
            <w:r w:rsidR="00C0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ativa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unidade nas definições</w:t>
            </w:r>
            <w:r w:rsidR="009D58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nos encaminhamentos</w:t>
            </w:r>
            <w:r w:rsidR="00C0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Mesmo que não haja </w:t>
            </w:r>
            <w:r w:rsidR="000B2D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exclusão, nem sempre a unidade é chamada para fazer parte do processo e que a ideia é se colocar à disposição para estarem dentro desses espaços, ainda mais pela PROPLAN deixar os canais abertos. </w:t>
            </w:r>
          </w:p>
          <w:p w14:paraId="4DB96F14" w14:textId="1DF400B3" w:rsidR="00B60E7C" w:rsidRDefault="004F31F5" w:rsidP="00C0630B">
            <w:pPr>
              <w:pStyle w:val="PargrafodaLista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Presidente sugeriu a indicação de arquivistas para acompanharem a di</w:t>
            </w:r>
            <w:r w:rsidR="003D2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retora nas reuniões, pois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ainda teria</w:t>
            </w:r>
            <w:r w:rsidR="00C0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muitos trabalhos para serem discutidos e abordados. Sendo assim, poderiam ter mais duas arquivistas.  </w:t>
            </w:r>
            <w:r w:rsidR="001D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que foi respo</w:t>
            </w:r>
            <w:r w:rsidR="00C0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ndido pela Diretora Anna Carla é </w:t>
            </w:r>
            <w:r w:rsidR="001D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em todos os Comitês anteriores, mesmo não presentes nas reuniões, todos os materiais e respostas eram compartilhados.  Como encaminhamento, pediu-se a indicação, portanto, de duas servidoras do Arquivo</w:t>
            </w:r>
            <w:r w:rsidR="003D2B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Central</w:t>
            </w:r>
            <w:r w:rsidR="001D2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4A242B5B" w14:textId="77777777" w:rsidR="00C0630B" w:rsidRPr="00C0630B" w:rsidRDefault="00C0630B" w:rsidP="00C0630B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78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6BF6591" w14:textId="787F0E7C" w:rsidR="00B60E7C" w:rsidRDefault="001D2B49" w:rsidP="001D2B49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Deu-se início à </w:t>
            </w:r>
            <w:r w:rsidR="00A65E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4ª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Reunião, de fato, com a apresentação das pautas citadas anteriormente. </w:t>
            </w:r>
          </w:p>
          <w:p w14:paraId="3D5B95AC" w14:textId="7D89AD3D" w:rsidR="00A65EF8" w:rsidRDefault="00A65EF8" w:rsidP="00A65EF8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38CAD1C" w14:textId="758BB45E" w:rsidR="00E236A7" w:rsidRPr="00C0630B" w:rsidRDefault="00A65EF8" w:rsidP="00D90682">
            <w:pPr>
              <w:pStyle w:val="Pargrafoda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A Presidente destacou que ocorreram reuniões da Comissão de Elaboração e que todos os planos perpassam pela divisão de Planejamento Estratégico </w:t>
            </w:r>
            <w:r w:rsidR="00C0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</w:t>
            </w:r>
            <w:r w:rsidR="00D9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nesse caso, a DTIC tem destaque. Além de ressaltar que ocorreu uma reunião com a PROGEPE e com o </w:t>
            </w:r>
            <w:r w:rsidR="00D9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servidor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Jair</w:t>
            </w:r>
            <w:r w:rsidR="00D9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0682" w:rsidRPr="00D90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Cláudio Franco de Araújo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063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diretor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Diretoria de Orçamento para construir o Plano Orçamentário;</w:t>
            </w:r>
          </w:p>
          <w:p w14:paraId="19020F9A" w14:textId="64C4BC09" w:rsidR="00E236A7" w:rsidRPr="00C0630B" w:rsidRDefault="00D90682" w:rsidP="00C0630B">
            <w:pPr>
              <w:pStyle w:val="Pargrafoda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Outro</w:t>
            </w:r>
            <w:r w:rsidR="00E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item que seria abordado era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acerca d</w:t>
            </w:r>
            <w:r w:rsidR="00E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Comitê de Segurança da Informação e Comunicação (CSIC), com uma alteração 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seu </w:t>
            </w:r>
            <w:r w:rsidR="00E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Regimento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Interno</w:t>
            </w:r>
            <w:r w:rsidR="00E236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mas que isso ficará para a próxima reunião; </w:t>
            </w:r>
          </w:p>
          <w:p w14:paraId="5F524325" w14:textId="53DF40C5" w:rsidR="0019480A" w:rsidRPr="00C0630B" w:rsidRDefault="00E236A7" w:rsidP="00C0630B">
            <w:pPr>
              <w:pStyle w:val="Pargrafoda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primeira pauta tratou da aprovação do Plano de Metas e Ações. Foi elaborado a partir das </w:t>
            </w:r>
            <w:r w:rsidRPr="002E65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Necessidades</w:t>
            </w:r>
            <w:r w:rsidRP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TIC (</w:t>
            </w:r>
            <w:proofErr w:type="spellStart"/>
            <w:r w:rsidRP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NTICs</w:t>
            </w:r>
            <w:proofErr w:type="spellEnd"/>
            <w:r w:rsidRP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), sendo detalhadas</w:t>
            </w:r>
            <w:r w:rsidR="00A53DCC" w:rsidRP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em</w:t>
            </w:r>
            <w:r w:rsidRP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2E65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70</w:t>
            </w:r>
            <w:r w:rsidR="00A53DCC" w:rsidRPr="00A53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ações vindas do PDI 2022-2026; </w:t>
            </w:r>
            <w:r w:rsidRPr="00A53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 ações decorrentes das </w:t>
            </w:r>
            <w:proofErr w:type="spellStart"/>
            <w:r w:rsidRPr="00A53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NTICs</w:t>
            </w:r>
            <w:proofErr w:type="spellEnd"/>
            <w:r w:rsidRPr="00A53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advindas da análise SWOT; 3 ações decorrentes das </w:t>
            </w:r>
            <w:proofErr w:type="spellStart"/>
            <w:r w:rsidRPr="00A53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NTICs</w:t>
            </w:r>
            <w:proofErr w:type="spellEnd"/>
            <w:r w:rsidRPr="00A53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provenientes de a</w:t>
            </w:r>
            <w:bookmarkStart w:id="1" w:name="_GoBack"/>
            <w:bookmarkEnd w:id="1"/>
            <w:r w:rsidRPr="00A53D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ções do PDGTIC anterior não concretizadas</w:t>
            </w:r>
            <w:r w:rsidRP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Vale ressaltar que as 67 </w:t>
            </w:r>
            <w:proofErr w:type="spellStart"/>
            <w:r w:rsidRP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NTICs</w:t>
            </w:r>
            <w:proofErr w:type="spellEnd"/>
            <w:r w:rsidRP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provenientes de ações do PDI 2022-2026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foram </w:t>
            </w:r>
            <w:r w:rsid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replicadas para o PDTIC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indicadores, Metas, Prazos,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etc</w:t>
            </w:r>
            <w:proofErr w:type="spellEnd"/>
            <w:r w:rsidR="0019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que, portanto, não foram</w:t>
            </w:r>
            <w:r w:rsidR="0019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representadas </w:t>
            </w:r>
            <w:r w:rsid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apresentação desta reunião</w:t>
            </w:r>
            <w:r w:rsidR="001948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92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Propôs-se um quadro com as metas e ações, que foi apresentado.</w:t>
            </w:r>
          </w:p>
          <w:p w14:paraId="202F47E9" w14:textId="2AB7F1C9" w:rsidR="00622BCF" w:rsidRPr="001323EC" w:rsidRDefault="008625D1" w:rsidP="001323EC">
            <w:pPr>
              <w:pStyle w:val="Pargrafoda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2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Ness</w:t>
            </w:r>
            <w:r w:rsidR="00F350E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 momento, a Presidente ressaltou</w:t>
            </w:r>
            <w:r w:rsidRPr="0062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que tudo que está no </w:t>
            </w:r>
            <w:r w:rsidR="001920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quadro</w:t>
            </w:r>
            <w:r w:rsidRPr="00622B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demonstrado, na cor amarela, é oriundo da análise SWOT e na cor laranja é do PDGTIC anterior.</w:t>
            </w:r>
            <w:r w:rsidRPr="00622BC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17EC6B7A" w14:textId="3D7E9C42" w:rsidR="0013368B" w:rsidRPr="001323EC" w:rsidRDefault="001B3C9E" w:rsidP="001323EC">
            <w:pPr>
              <w:pStyle w:val="Pargrafoda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C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Na apresentação da </w:t>
            </w:r>
            <w:r w:rsidR="006A3F95" w:rsidRPr="001B3C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NTIC76</w:t>
            </w:r>
            <w:r w:rsidR="006A3F95" w:rsidRPr="001B3C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A3F95" w:rsidRPr="006A3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Prover um sistema de prevenção e combate a incêndios em </w:t>
            </w:r>
            <w:r w:rsidR="006A3F95" w:rsidRPr="006A3F95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data centers</w:t>
            </w:r>
            <w:r w:rsidRPr="001B3C9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, o</w:t>
            </w:r>
            <w:r w:rsidR="0013368B" w:rsidRPr="00133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Sr. Mateus Souza</w:t>
            </w:r>
            <w:r w:rsidR="00132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representante da COPLADI,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pontuou </w:t>
            </w:r>
            <w:r w:rsidR="0013368B" w:rsidRPr="00133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 não foi colocada a meta para 2023, mas qu</w:t>
            </w:r>
            <w:r w:rsidR="001323E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é 100%</w:t>
            </w:r>
            <w:r w:rsidR="0013368B" w:rsidRPr="00133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que será colocada na apresentação que subirá para a página.</w:t>
            </w:r>
            <w:r w:rsidR="001336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Presidente também ressaltou a importância da sensibilização dessa necessidade na universidade como um todo. </w:t>
            </w:r>
          </w:p>
          <w:p w14:paraId="4A8066ED" w14:textId="343C9B2E" w:rsidR="000B2578" w:rsidRDefault="001B3C9E" w:rsidP="000B2578">
            <w:pPr>
              <w:pStyle w:val="PargrafodaLista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Na </w:t>
            </w:r>
            <w:r w:rsidR="000B2578" w:rsidRPr="00F004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NTIC68</w:t>
            </w:r>
            <w:r w:rsidR="001920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r w:rsidR="000B2578" w:rsidRPr="00F004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Minimizar a rotatividade de Pessoal da equipe de TIC</w:t>
            </w:r>
            <w:r w:rsidR="001920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), a </w:t>
            </w:r>
            <w:proofErr w:type="spellStart"/>
            <w:r w:rsidR="000B2578" w:rsidRPr="00F004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macrounidade</w:t>
            </w:r>
            <w:proofErr w:type="spellEnd"/>
            <w:r w:rsidR="000B2578" w:rsidRPr="00F004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responsável é a PROGEPE e a partir de sugestões enviadas pela unidade à Comissão de Elaboração prevaleceram-se as seguintes </w:t>
            </w:r>
            <w:r w:rsidR="000B2578" w:rsidRPr="00F004C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ações:</w:t>
            </w:r>
            <w:r w:rsidR="000B2578" w:rsidRPr="00F004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1. Realizar a ades</w:t>
            </w:r>
            <w:r w:rsidR="00F004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ão ao PGD (programa de gestão); </w:t>
            </w:r>
            <w:r w:rsidR="000B2578" w:rsidRPr="00F004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2. Promover ações de fomento à saúde do trabalhador e prevenção a acidentes de trabalho 3. Promover ambientação aos novos servidores e propor práticas de combate ao assédio moral, sexual e ao preconceito.; 4. Promover treinamentos de capacitação interna; 5. Oferecer programas de incentivo à qualificação e capacitação em idiomas estrangeiros. </w:t>
            </w:r>
          </w:p>
          <w:p w14:paraId="47EEDCCE" w14:textId="77777777" w:rsidR="001B3C9E" w:rsidRPr="00F004C4" w:rsidRDefault="001B3C9E" w:rsidP="001B3C9E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08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9411B84" w14:textId="78AA2291" w:rsidR="00B60E7C" w:rsidRDefault="00213731" w:rsidP="00213731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Presidente ressaltou que o pedido é de aprovação das metas, com os percentuais, e as ações. Por i</w:t>
            </w:r>
            <w:r w:rsidR="009C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sso, ambas devem ser colocadas 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votação. Enquanto a Sra. Daniele Zeferino preparava a votação, a professora abriu as inscrições de falas. Foram feitas as seguintes colocações:</w:t>
            </w:r>
          </w:p>
          <w:p w14:paraId="073ADB25" w14:textId="77F5CB4B" w:rsidR="00213731" w:rsidRDefault="00213731" w:rsidP="00213731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D8A64B" w14:textId="5F184C74" w:rsidR="00040F02" w:rsidRPr="00F004C4" w:rsidRDefault="00213731" w:rsidP="00F004C4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Professor Sidney Lucena</w:t>
            </w:r>
            <w:r w:rsidR="00040F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representante dos Centros Acadêmicos,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pontuou que ao olhar o Plano</w:t>
            </w:r>
            <w:r w:rsidR="00F3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Metas e Ações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viu que </w:t>
            </w:r>
            <w:r w:rsidR="00C96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existia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termos genéricos e abrangentes e por isso, gostaria de saber em que momento seriam colocados os recursos e realizadas as metas e as ações. </w:t>
            </w:r>
            <w:r w:rsidR="00F3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questionamento foi de</w:t>
            </w:r>
            <w:r w:rsid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quais processos seriam </w:t>
            </w:r>
            <w:r w:rsidR="00C96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colocados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já que</w:t>
            </w:r>
            <w:r w:rsidR="00F3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há algum tempo</w:t>
            </w:r>
            <w:r w:rsidR="00F3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levanta-se a </w:t>
            </w:r>
            <w:r w:rsidR="00C96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possibilidade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que esse planejamento de TIC,</w:t>
            </w:r>
            <w:r w:rsidR="00F35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bem como a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aquisição de recursos também comece a atender a área de pesquisa e extensão da UNIRIO. Ressaltou que a área de TIC está muito voltada para toda a parte administrativa e acadêmica de ensino, </w:t>
            </w:r>
            <w:r w:rsidR="00C96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 prover serviços 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</w:t>
            </w:r>
            <w:r w:rsidR="00C96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enciais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prioritários. Como representante dos cinco centros acadêmicos, o apontamento é de que quando se precisa de recurso</w:t>
            </w:r>
            <w:r w:rsid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DB0D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TIC, o modelo é limitante</w:t>
            </w:r>
            <w:r w:rsidR="00C96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 professor afirmou que seria interessante ter uma discussão para saber como seria esse escopo</w:t>
            </w:r>
            <w:r w:rsid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C96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mesmo com as limitações orçamentárias </w:t>
            </w:r>
            <w:r w:rsid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 G</w:t>
            </w:r>
            <w:r w:rsidR="00C96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overno</w:t>
            </w:r>
            <w:r w:rsid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Federal,</w:t>
            </w:r>
            <w:r w:rsidR="00C96E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indagou em qual momento seri</w:t>
            </w:r>
            <w:r w:rsid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possível fazer essa discussão. Em resposta, a </w:t>
            </w:r>
            <w:r w:rsidR="00C96E63" w:rsidRP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Presidente afirmou que o Comitê faz as reuniões justamente para </w:t>
            </w:r>
            <w:r w:rsidR="00040F02" w:rsidRP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todos saibam que existem ações, mesmo que genéricas, que podem ser fracionadas e lig</w:t>
            </w:r>
            <w:r w:rsidR="00A53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adas a várias unidades da U</w:t>
            </w:r>
            <w:r w:rsidR="00040F02" w:rsidRP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niversidade. </w:t>
            </w:r>
          </w:p>
          <w:p w14:paraId="099CEB03" w14:textId="0F170865" w:rsidR="00E47AF9" w:rsidRPr="004005BD" w:rsidRDefault="00040F02" w:rsidP="004005BD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Em seguida, o Sr. Ricardo Magalhães, representante da PROGEPE, fez uma </w:t>
            </w:r>
            <w:r w:rsid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observação de que a Pró-Reitora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Luana </w:t>
            </w:r>
            <w:r w:rsid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Aquino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estava na reunião e que tem ações de capacitação </w:t>
            </w:r>
            <w:r w:rsid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deveriam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ser de responsabilidade da PROGEPE e que a unidade entraria, portanto, com um pedido de alteração </w:t>
            </w:r>
            <w:r w:rsidR="009C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dessas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próxima revisão do PDI. Como resposta, a Presidente informou qu</w:t>
            </w:r>
            <w:r w:rsidR="009C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 as ações que se encontram no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lano, na cor amarela, são provenientes da análise SWOT e não do PDI</w:t>
            </w:r>
            <w:r w:rsidR="009F5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feita</w:t>
            </w:r>
            <w:r w:rsid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especificamente para o PDTIC</w:t>
            </w:r>
            <w:r w:rsidR="009F5724" w:rsidRP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Nesse caso, a sugestão seria para a modificação da NTIC77 (realizar a capacitação técnica dos usuários nos s</w:t>
            </w:r>
            <w:r w:rsidR="00F004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istemas integrantes da UNIRIO), já que é </w:t>
            </w:r>
            <w:r w:rsidR="00F63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algo feito pela unidade. A</w:t>
            </w:r>
            <w:r w:rsidR="009F5724" w:rsidRP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inda sobre essa alteração, o Sr. Ricardo </w:t>
            </w:r>
            <w:r w:rsidR="00E47AF9" w:rsidRP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leu o trecho da memória da última reunião em que solicitou a mudan</w:t>
            </w:r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ça da </w:t>
            </w:r>
            <w:proofErr w:type="spellStart"/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macrounidade</w:t>
            </w:r>
            <w:proofErr w:type="spellEnd"/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responsável e afirmou que essa pauta fez parte da votação. </w:t>
            </w:r>
          </w:p>
          <w:p w14:paraId="26F8139A" w14:textId="44B59C12" w:rsidR="00BF1BC6" w:rsidRPr="004005BD" w:rsidRDefault="00E47AF9" w:rsidP="004005BD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Diretor da DTIC, Paulo Roberto, pediu a fala para dar um esclarecimento de que as aç</w:t>
            </w:r>
            <w:r w:rsidR="009C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ões demonstradas na NTIC77 são três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mas que na verdade</w:t>
            </w:r>
            <w:r w:rsidR="00BF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tem </w:t>
            </w:r>
            <w:r w:rsidR="009C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dois </w:t>
            </w:r>
            <w:r w:rsidR="00BF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desenvolvimentos, </w:t>
            </w:r>
            <w:r w:rsidR="001C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correspondem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</w:t>
            </w:r>
            <w:r w:rsidR="00BF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um convênio que a RNP tem</w:t>
            </w:r>
            <w:r w:rsidR="009C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todas as áreas de TIC das U</w:t>
            </w:r>
            <w:r w:rsidR="00BF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niversidades </w:t>
            </w:r>
            <w:r w:rsidR="009C6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  <w:r w:rsidR="00BF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ederais</w:t>
            </w:r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com cursos oferecidos às instituições.</w:t>
            </w:r>
            <w:r w:rsidR="00BF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Quando </w:t>
            </w:r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é solicitado </w:t>
            </w:r>
            <w:r w:rsidR="00BF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determinado curso, precisa</w:t>
            </w:r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-se</w:t>
            </w:r>
            <w:r w:rsidR="00BF1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 autorização da RNP junto à DTIC, mas que realmente existem cursos que são pagos e frutos da PROGEPE. As ações 1 e 2 citadas acima, no entendimento do Sr. Paulo, correspondem à DTIC e a 3 à PROGEPE. Além disso, também respondeu ao Professor Sidney que </w:t>
            </w:r>
            <w:r w:rsidR="001C0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concorda com as colocações feitas, que a DTIC ficou voltada para a área administrativa, mas que nesse Plano está previsto uma readequação das ações da DTIC, até a nível estratégico, que podem ser discutidas, assim como as novas atribuições para não ficar focada só na área administrativa. </w:t>
            </w:r>
          </w:p>
          <w:p w14:paraId="59FB9B51" w14:textId="2FE96AA4" w:rsidR="001C04E2" w:rsidRPr="004005BD" w:rsidRDefault="00BF1BC6" w:rsidP="004005BD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Professora Luana Aquino, representante da PROGEPE, disse que se tratava de uma questão apenas de ajuste, independente de votação. Sendo possível colocar 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macrounidade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responsável como a PROGEPE, com a orientação da DTIC, por exemplo.  </w:t>
            </w:r>
          </w:p>
          <w:p w14:paraId="00D5CF48" w14:textId="12BDC934" w:rsidR="004370B5" w:rsidRPr="004005BD" w:rsidRDefault="001C04E2" w:rsidP="004005BD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Logo em seguida, a Sra. Daniele Zeferino, representante da COPLADI</w:t>
            </w:r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r w:rsidR="00F634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componente </w:t>
            </w:r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 Comissão de Elaboração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verificou na memória da última reunião</w:t>
            </w:r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</w:t>
            </w:r>
            <w:r w:rsidR="00437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 se refere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às votações e confirmou que algumas necessidades específicas, apresentadas no levantamento, realmente ficaram para serem revisadas apenas no período previsto do PDI. A NTIC77 foi votada em separado e foi, portanto, aprovada a alteração da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macrounidade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responsável da DTIC para a PROGEPE. Sendo assim, a </w:t>
            </w:r>
            <w:r w:rsidR="004370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servidora afirmou que a alteração seria feita e corrigida. Além de afirmar que no período do monitoramento será perguntado às unidades se o que foi previsto foi feito ou não e isso seria um problema caso houvesse mais de uma unidade, resultando em um choque de informações. </w:t>
            </w:r>
          </w:p>
          <w:p w14:paraId="7C0BFB13" w14:textId="49A0CF8B" w:rsidR="002107F6" w:rsidRPr="009C6401" w:rsidRDefault="004370B5" w:rsidP="009C6401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107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próxima inscrita foi a Sra. Isabel Grau, repre</w:t>
            </w:r>
            <w:r w:rsidR="00400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sentante da Biblioteca Central, que ressaltou que a</w:t>
            </w:r>
            <w:r w:rsidR="002107F6" w:rsidRPr="002107F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Ação NTIC 83 </w:t>
            </w:r>
            <w:r w:rsid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–</w:t>
            </w:r>
            <w:r w:rsidR="002107F6" w:rsidRPr="002107F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‘</w:t>
            </w:r>
            <w:r w:rsidR="002107F6" w:rsidRPr="002107F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Registrar e tornar transparente a política de backup dos ativos de informação da biblioteca</w:t>
            </w:r>
            <w:r w:rsid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’, cuja a unidade responsável é a DTIC,</w:t>
            </w:r>
            <w:r w:rsidR="002107F6" w:rsidRPr="002107F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estava no PDI, mas não havia sido incluída no Inventário de Necessidades</w:t>
            </w:r>
            <w:r w:rsid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2107F6" w:rsidRPr="002107F6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conforme definido</w:t>
            </w:r>
            <w:r w:rsidR="002107F6" w:rsidRP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na 3ª reunião do CGD. Nessa reunião, a Biblioteca solicitou a inclusão, além da alteração da categoria, o que foi aprovado pelo CGD. No entanto, a </w:t>
            </w:r>
            <w:proofErr w:type="spellStart"/>
            <w:r w:rsidR="002107F6" w:rsidRP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macrounidade</w:t>
            </w:r>
            <w:proofErr w:type="spellEnd"/>
            <w:r w:rsidR="002107F6" w:rsidRP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que acabou por ficar registrada como responsável no PDI, bem como no Plano de Metas tratado na 4ª reunião do CGD, foi a BC. Quando, na verdade, deve ser a DTIC, pela natureza da Ação, e por </w:t>
            </w:r>
            <w:r w:rsidR="002638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essa se referir a toda a U</w:t>
            </w:r>
            <w:r w:rsidR="002107F6" w:rsidRP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niversidade e não apenas à Biblioteca. </w:t>
            </w:r>
            <w:r w:rsidR="002638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Foi s</w:t>
            </w:r>
            <w:r w:rsidR="002107F6" w:rsidRP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olicita</w:t>
            </w:r>
            <w:r w:rsidR="002638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da, pela BC,</w:t>
            </w:r>
            <w:r w:rsidR="002107F6" w:rsidRP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essa Ação no PDI</w:t>
            </w:r>
            <w:r w:rsidR="0026387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,</w:t>
            </w:r>
            <w:r w:rsidR="002107F6" w:rsidRP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pois não havia nenhuma similar, e o backup dos </w:t>
            </w:r>
            <w:r w:rsidR="002107F6" w:rsidRP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 xml:space="preserve">recursos digitais é fundamental, mas é uma ação de TI, como a Diretora da Biblioteca Central já havia observado em uma reunião sobre a construção do Plano de Risco da UNIRIO. Levando em consideração que o PDI só será revisto em 2023, ficou entendido na 4ª reunião do CGD que a </w:t>
            </w:r>
            <w:proofErr w:type="spellStart"/>
            <w:r w:rsidR="002107F6" w:rsidRP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macrounidade</w:t>
            </w:r>
            <w:proofErr w:type="spellEnd"/>
            <w:r w:rsidR="002107F6" w:rsidRPr="009C6401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responsável poderá ser alterada durante essa revisão do PDI, e que, automaticamente, essa alteração será refletida no Plano de Risco e no PDTIC.</w:t>
            </w:r>
          </w:p>
          <w:p w14:paraId="1DA8993C" w14:textId="454D29E7" w:rsidR="00F35778" w:rsidRPr="004005BD" w:rsidRDefault="00940EE1" w:rsidP="004005BD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 Sr. Ricardo Magalhães pediu a palavra novamente para responder à fala do Sr. Paulo Roberto, para ressaltar que as ações citadas na NTIC77 são feitas inicialmente pela PROGEPE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em que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 unidade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demandante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faz o le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vantamento e responde à PROGEPE, entrando a solicitação por capacitação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Plano de Desenvolvimento de Pessoas. Ressaltou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também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 na NTIC68, o índice de rotatividade deveria ser 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zero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mas que não é possível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porque 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Instituição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trabalha com saídas de servidores, desligamentos e admissão de novos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forma </w:t>
            </w:r>
            <w:proofErr w:type="spellStart"/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constatne</w:t>
            </w:r>
            <w:proofErr w:type="spellEnd"/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or último, 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 relação à NTIC73, não foi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possível planejar para 2024, 2025 e 2026, porque isso depende de transformação de cargo, de</w:t>
            </w:r>
            <w:r w:rsidR="00F35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redistribuições, de mudanças no cargo de referência dos técnicos administrativos, o que não é possível </w:t>
            </w:r>
            <w:r w:rsidR="00525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prever, pois dependem de uma decisão do Governo Federal</w:t>
            </w:r>
            <w:r w:rsidR="00F35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1F26597" w14:textId="06B88803" w:rsidR="00A50582" w:rsidRPr="004005BD" w:rsidRDefault="00F35778" w:rsidP="004005BD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 sequência, a Presidente pediu desculpas pelo equívoco em relação à NTIC77, que não foi modificada antes. O Professor Sidney Lucena afirmou que entende que a PROGEPE tem um desenho sobre a necessidade de capacitação da UNIRIO, mas que</w:t>
            </w:r>
            <w:r w:rsidR="001B3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ponto de vista de TIC, existe uma capacitação patrocinada pela RNP que segue um outro tipo de projeto, então não deve ficar preso só a esse processo. </w:t>
            </w:r>
            <w:r w:rsidR="00A50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Além de reforçar que a DTIC deveria ter uma autonomia para gerir a parte de capacitação, já que pode seguir as recomendações da RNP.</w:t>
            </w:r>
          </w:p>
          <w:p w14:paraId="5CA3D88E" w14:textId="12EF6C8B" w:rsidR="00CB3051" w:rsidRPr="004005BD" w:rsidRDefault="00A50582" w:rsidP="004005BD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No que se refere à votação, a primeira foi </w:t>
            </w:r>
            <w:r w:rsidR="001B3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 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aprovação da mudança de responsabilidade da NTIC77 do PDTIC, de PROGEPE para PROGEPE/DTIC. </w:t>
            </w:r>
            <w:r w:rsidR="00CB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 6 votos a favor e 2 votos de abstenção, aprovou-se a mudança. A Presidente ressaltou que foi aberta essa exceção de votação, em virtude do equívoco de não </w:t>
            </w:r>
            <w:r w:rsidR="00192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 alterado</w:t>
            </w:r>
            <w:r w:rsidR="00CB3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anteriormente.</w:t>
            </w:r>
          </w:p>
          <w:p w14:paraId="1FC74DEE" w14:textId="3662897A" w:rsidR="00CB3051" w:rsidRDefault="00CB3051" w:rsidP="004005BD">
            <w:pPr>
              <w:pStyle w:val="PargrafodaLista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 sequência, a segunda votação foi para a aprovação do Plano de Metas e Ações do PDTIC. Com 8 votos a favor, o </w:t>
            </w:r>
            <w:r w:rsidR="001B34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referido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Plano foi aprovado por unanimidade. </w:t>
            </w:r>
          </w:p>
          <w:p w14:paraId="41253FCD" w14:textId="77777777" w:rsidR="004005BD" w:rsidRPr="004005BD" w:rsidRDefault="004005BD" w:rsidP="004005BD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10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7C2660" w14:textId="3B46B883" w:rsidR="00653B04" w:rsidRDefault="00CB3051" w:rsidP="00653B04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que se refere à próxima pauta da agenda, a Presidente apresentou o Plano de Gestão de Pessoas</w:t>
            </w:r>
            <w:r w:rsidR="00EC0615" w:rsidRPr="0065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 TIC</w:t>
            </w:r>
            <w:r w:rsidRPr="0065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explicou</w:t>
            </w:r>
            <w:r w:rsidR="00EC0615" w:rsidRPr="0065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que foi feito em duas fases, sendo a primeira feita pela DTIC</w:t>
            </w:r>
            <w:r w:rsidR="00BE4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EC0615" w:rsidRPr="0065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um levantamento do quantitativo atual de profissionais da DTIC e</w:t>
            </w:r>
            <w:r w:rsidR="00BE4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 o</w:t>
            </w:r>
            <w:r w:rsidR="00EC0615" w:rsidRPr="0065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quantitativo desejado. Para isso, baseou-se na</w:t>
            </w:r>
            <w:r w:rsidR="0065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E3E5109" w14:textId="77777777" w:rsidR="00653B04" w:rsidRDefault="00653B04" w:rsidP="00653B04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45D2720" w14:textId="33108E13" w:rsidR="00653B04" w:rsidRPr="004005BD" w:rsidRDefault="00653B04" w:rsidP="004005BD">
            <w:pPr>
              <w:pStyle w:val="Pargrafoda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3B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Capacidade de execução de TIC; Perfil da Força de Trabalho em TIC; Dimensionamento Estimado dos Recursos de TIC; Portifólio de Soluções e Serviços de TIC e Necessidades de TIC. </w:t>
            </w:r>
          </w:p>
          <w:p w14:paraId="4F27B541" w14:textId="532EEE50" w:rsidR="00583D94" w:rsidRPr="004005BD" w:rsidRDefault="00653B04" w:rsidP="004005BD">
            <w:pPr>
              <w:pStyle w:val="Pargrafoda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 quantidade total desejada foi de 78 profissionais e o quadro</w:t>
            </w:r>
            <w:r w:rsidR="00583D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elaborado pela DTIC, </w:t>
            </w:r>
            <w:r w:rsidR="001B3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abordou a quantidade atual (34)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 w:rsidR="00BE4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desejada. </w:t>
            </w:r>
          </w:p>
          <w:p w14:paraId="5A84131B" w14:textId="2B0A2109" w:rsidR="00583D94" w:rsidRPr="004005BD" w:rsidRDefault="00583D94" w:rsidP="004005BD">
            <w:pPr>
              <w:pStyle w:val="Pargrafoda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Presidente afirmou que nos Planos sempre estarão presentes o desejável e o que é factível. </w:t>
            </w:r>
          </w:p>
          <w:p w14:paraId="6AAEDDAC" w14:textId="587F79A2" w:rsidR="002343CF" w:rsidRPr="004005BD" w:rsidRDefault="00583D94" w:rsidP="004005BD">
            <w:pPr>
              <w:pStyle w:val="Pargrafoda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 fase 2 foi feita pela Comissão de Elaboração e pela PROGEPE, na qual se apreciou o levantamento feito </w:t>
            </w:r>
            <w:r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pela DTIC e o Levantamento</w:t>
            </w:r>
            <w:r w:rsidR="00BE49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feito</w:t>
            </w:r>
            <w:r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pela PROGEPE dos servidores de TIC em situação de disponibilidade; Cargos de TIC vagos; Servidores de TIC cedidos, em afastamento ou licença; Alteração de cargos administrativos em cargos de profissionais de TIC e as Possibilidades de terceirização. A Presidente pontuou </w:t>
            </w:r>
            <w:r w:rsidR="002343CF"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que a previsão da quantidade de profissiona</w:t>
            </w:r>
            <w:r w:rsidR="009F4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 propostos pela PROGEPE foi</w:t>
            </w:r>
            <w:r w:rsidR="002343CF"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9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 quatro servidores.</w:t>
            </w:r>
            <w:r w:rsidR="002343CF"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Além de ressaltar </w:t>
            </w:r>
            <w:r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quanto é </w:t>
            </w:r>
            <w:r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difícil trazer técnicos </w:t>
            </w:r>
            <w:r w:rsidR="002343CF"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administrativos que estão cedidos, porque conseguem cargos comissionados, o que</w:t>
            </w:r>
            <w:r w:rsidR="0089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não pode ser proporcionado na U</w:t>
            </w:r>
            <w:r w:rsidR="002343CF"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niversidade</w:t>
            </w:r>
            <w:r w:rsidR="008909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2343CF"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as possibilidades de terceirização são baixíssimas, já q</w:t>
            </w:r>
            <w:r w:rsidR="009F48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ue o número de terceirizados encontram-se</w:t>
            </w:r>
            <w:r w:rsidR="002343CF" w:rsidRPr="00A74D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no</w:t>
            </w:r>
            <w:r w:rsidR="002343CF" w:rsidRPr="00234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limite.</w:t>
            </w:r>
          </w:p>
          <w:p w14:paraId="75573873" w14:textId="5BE028D9" w:rsidR="00BE59EA" w:rsidRPr="00F63446" w:rsidRDefault="002343CF" w:rsidP="00F63446">
            <w:pPr>
              <w:pStyle w:val="Pargrafoda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4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Antes de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prosseguir com a reunião, </w:t>
            </w:r>
            <w:r w:rsidR="00BE59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foi citado que a Pró-Reitora da PROGEPE ficou responsável por enviar um quantitativo exato da possibilidade de colaboradores que poderiam ser contratados. Nesse momento, o Sr. Ricardo Magalhães falou que colocou uma observação na resposta que enviou à Comissão de El</w:t>
            </w:r>
            <w:r w:rsidR="00F6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aboração</w:t>
            </w:r>
            <w:r w:rsidR="00582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de que a U</w:t>
            </w:r>
            <w:r w:rsidR="00F6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nidade não co</w:t>
            </w:r>
            <w:r w:rsidR="00BE59EA" w:rsidRPr="00F6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nsegue fazer projeções porque tudo depende do Governo Federal. </w:t>
            </w:r>
          </w:p>
          <w:p w14:paraId="7BD9E024" w14:textId="6268A3D6" w:rsidR="00787EBA" w:rsidRPr="004005BD" w:rsidRDefault="00BE59EA" w:rsidP="004005BD">
            <w:pPr>
              <w:pStyle w:val="Pargrafoda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 Diretor Paulo Roberto ressaltou que as informações foram colocadas e que a partir daí, caso não fosse possível alcançar o quantitativo desejado, serviria de respaldo para que conseguissem a terceirização de profissionais. </w:t>
            </w:r>
            <w:r w:rsidR="00C52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Afirmou</w:t>
            </w:r>
            <w:r w:rsidR="00582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52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ainda</w:t>
            </w:r>
            <w:r w:rsidR="00582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C52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que tem vaga</w:t>
            </w:r>
            <w:r w:rsidR="00582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C52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analista</w:t>
            </w:r>
            <w:r w:rsidR="00582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de TI</w:t>
            </w:r>
            <w:r w:rsidR="00C52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que não foram preenchidas, porque foram</w:t>
            </w:r>
            <w:r w:rsidR="00582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feitas as convocações e os classificados no concurso optaram por</w:t>
            </w:r>
            <w:r w:rsidR="00C52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não </w:t>
            </w:r>
            <w:r w:rsidR="005820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assumir</w:t>
            </w:r>
            <w:r w:rsidR="00C524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O Sr. Ricardo também complementou a sua fala com a colocação de que não tem vaga para a área de tecnologia, necessitando de um novo concurso para 2023. </w:t>
            </w:r>
          </w:p>
          <w:p w14:paraId="11C98AAE" w14:textId="735E3A0E" w:rsidR="00787EBA" w:rsidRDefault="00787EBA" w:rsidP="00583D94">
            <w:pPr>
              <w:pStyle w:val="PargrafodaLista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 seguida, apresentou-se a proposta de votação que foi a apreciação do Plano de Gestão de Pessoas de TIC. Com 5 votos a favor e 2 abstenções, o Plano foi aprovado. </w:t>
            </w:r>
          </w:p>
          <w:p w14:paraId="181A9303" w14:textId="77777777" w:rsidR="00787EBA" w:rsidRPr="00787EBA" w:rsidRDefault="00787EBA" w:rsidP="00787EBA">
            <w:pPr>
              <w:pStyle w:val="PargrafodaList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DDAA74F" w14:textId="10CAABEB" w:rsidR="00C22AB2" w:rsidRDefault="00A74D7E" w:rsidP="00C22AB2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próxima e última pauta foi a a</w:t>
            </w:r>
            <w:r w:rsidRPr="00C2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provação do Plano Orçamentário, proposto pela Diretoria de Orçamento (DORC). </w:t>
            </w:r>
          </w:p>
          <w:p w14:paraId="4A3212B0" w14:textId="77777777" w:rsidR="00C22AB2" w:rsidRDefault="00C22AB2" w:rsidP="00C22AB2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DE16E52" w14:textId="2C66EE69" w:rsidR="00D74CDF" w:rsidRDefault="0019201A" w:rsidP="004005BD">
            <w:pPr>
              <w:pStyle w:val="PargrafodaList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Apresentou-se o</w:t>
            </w:r>
            <w:r w:rsidR="00FA2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dados</w:t>
            </w:r>
            <w:r w:rsidR="00A74D7E" w:rsidRPr="00C2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provenientes do QDD</w:t>
            </w:r>
            <w:r w:rsidR="00FA2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A74D7E" w:rsidRPr="00C2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aprovado pelo CONSUNI, demonstra</w:t>
            </w:r>
            <w:r w:rsidR="00FA2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ndo </w:t>
            </w:r>
            <w:r w:rsidR="00A74D7E" w:rsidRPr="00C2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que</w:t>
            </w:r>
            <w:r w:rsidR="00FA2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D74CDF" w:rsidRPr="00C2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em relação ao custeio/especificação</w:t>
            </w:r>
            <w:r w:rsidR="00C22AB2" w:rsidRPr="00C2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em 2022</w:t>
            </w:r>
            <w:r w:rsidR="00FA2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obteve-se</w:t>
            </w:r>
            <w:r w:rsidR="00D74CDF" w:rsidRPr="00C2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73D05E5A" w14:textId="77777777" w:rsidR="001B3C9E" w:rsidRPr="004005BD" w:rsidRDefault="001B3C9E" w:rsidP="001B3C9E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1A7F71A9" w14:textId="02D9D1F3" w:rsidR="00C22AB2" w:rsidRPr="00F63446" w:rsidRDefault="004005BD" w:rsidP="00F63446">
            <w:pPr>
              <w:pStyle w:val="PargrafodaLista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B3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Sub</w:t>
            </w:r>
            <w:r w:rsidR="00C22AB2" w:rsidRPr="001B3C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de Custeio</w:t>
            </w:r>
            <w:r w:rsidR="00C22AB2" w:rsidRPr="00C2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="00C22AB2" w:rsidRPr="00C2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2.852.400,00</w:t>
            </w:r>
          </w:p>
          <w:p w14:paraId="786C78E7" w14:textId="019A6B8F" w:rsidR="00C22AB2" w:rsidRPr="00C22AB2" w:rsidRDefault="00C22AB2" w:rsidP="00C22AB2">
            <w:pPr>
              <w:pStyle w:val="PargrafodaLista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F634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ubt</w:t>
            </w:r>
            <w:r w:rsidRPr="00C2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otal Capital: 594.836,00</w:t>
            </w:r>
          </w:p>
          <w:p w14:paraId="45C17DD7" w14:textId="2CAB431E" w:rsidR="0019201A" w:rsidRDefault="00C22AB2" w:rsidP="0019201A">
            <w:pPr>
              <w:pStyle w:val="PargrafodaLista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22A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Total Custeio + Capital: 3.447.236,00</w:t>
            </w:r>
          </w:p>
          <w:p w14:paraId="413A9750" w14:textId="77777777" w:rsidR="0019201A" w:rsidRPr="0019201A" w:rsidRDefault="0019201A" w:rsidP="0019201A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104D29A" w14:textId="76C5E3E2" w:rsidR="0019201A" w:rsidRDefault="0019201A" w:rsidP="0019201A">
            <w:pPr>
              <w:pStyle w:val="PargrafodaList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 relação à Projeção Orçamentária de TIC 2022-2027, </w:t>
            </w:r>
            <w:r w:rsidR="00F634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demonstrou-se no quadro apresentado pela DORC,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que:</w:t>
            </w:r>
          </w:p>
          <w:p w14:paraId="22E6B8A6" w14:textId="77777777" w:rsidR="0019201A" w:rsidRDefault="0019201A" w:rsidP="0019201A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0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181694C" w14:textId="287C8015" w:rsidR="0019201A" w:rsidRPr="0019201A" w:rsidRDefault="0019201A" w:rsidP="0019201A">
            <w:pPr>
              <w:pStyle w:val="PargrafodaList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de custeio: 22.355.400,00</w:t>
            </w:r>
          </w:p>
          <w:p w14:paraId="4BEA69F5" w14:textId="711116E1" w:rsidR="0019201A" w:rsidRPr="0019201A" w:rsidRDefault="0019201A" w:rsidP="0019201A">
            <w:pPr>
              <w:pStyle w:val="PargrafodaList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 de capital: 7.092.836,00</w:t>
            </w:r>
          </w:p>
          <w:p w14:paraId="37A7B7F7" w14:textId="5F891E19" w:rsidR="0019201A" w:rsidRDefault="0019201A" w:rsidP="0019201A">
            <w:pPr>
              <w:pStyle w:val="PargrafodaLista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9201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Total: 29.448.236,00</w:t>
            </w:r>
          </w:p>
          <w:p w14:paraId="2A5484B1" w14:textId="77777777" w:rsidR="0019201A" w:rsidRPr="0019201A" w:rsidRDefault="0019201A" w:rsidP="0019201A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ind w:left="180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00D60FAD" w14:textId="01445745" w:rsidR="00A27BBE" w:rsidRPr="004005BD" w:rsidRDefault="00C22AB2" w:rsidP="004005BD">
            <w:pPr>
              <w:pStyle w:val="PargrafodaList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Presidente citou que o </w:t>
            </w:r>
            <w:r w:rsidR="00FA2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servidor </w:t>
            </w:r>
            <w:r w:rsidRPr="00C22A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Jair, diretor da DORC, utilizou a inflação e o IPCA e ao junt</w:t>
            </w:r>
            <w:r w:rsidR="00192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 os dois, fez a projeção para 2023.</w:t>
            </w:r>
          </w:p>
          <w:p w14:paraId="224B175F" w14:textId="272C8FE3" w:rsidR="00D32296" w:rsidRPr="004005BD" w:rsidRDefault="004C65BC" w:rsidP="004005BD">
            <w:pPr>
              <w:pStyle w:val="PargrafodaList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Foi colocado também que o Sr. Jair ressaltou que é impossível fazer uma projeção maior que essa em cima do numero de alunos da UNIRIO, número de alunos equivalentes, número de alunos em horário integral, </w:t>
            </w:r>
            <w:r w:rsidR="00D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cursos diurnos,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número de professores equivalentes</w:t>
            </w:r>
            <w:r w:rsidR="00D322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que compõem a matriz orçamentária do Ministério da Educação. Sendo assim, foram os valores máximos e possíveis de serem apresentados.</w:t>
            </w:r>
          </w:p>
          <w:p w14:paraId="3B1B782F" w14:textId="50099DBF" w:rsidR="00D32296" w:rsidRPr="004005BD" w:rsidRDefault="00D32296" w:rsidP="004005BD">
            <w:pPr>
              <w:pStyle w:val="PargrafodaList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Em seguida, 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Paulo Roberto </w:t>
            </w:r>
            <w:r w:rsidR="001920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ressaltou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que a DTIC não tem autonomia sobre os recursos direcionados à DTIC.</w:t>
            </w:r>
          </w:p>
          <w:p w14:paraId="55FA1806" w14:textId="35D4A551" w:rsidR="005526B4" w:rsidRPr="004005BD" w:rsidRDefault="00D32296" w:rsidP="004005BD">
            <w:pPr>
              <w:pStyle w:val="PargrafodaList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0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Como e</w:t>
            </w:r>
            <w:r w:rsidR="005526B4" w:rsidRPr="004005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ncaminhamento do Comitê de Governança Digital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a Presidente informou que tem um representante da PROAD que faz parte do GT de orçamento e que </w:t>
            </w:r>
            <w:r w:rsidR="00552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mostra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necessário fazer um pedido, em nome do Comitê</w:t>
            </w:r>
            <w:r w:rsidR="00552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à Comissão do QDD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para que o quadro de detalhamento de despesas da UNIRIO contenha uma linha destinada </w:t>
            </w:r>
            <w:r w:rsidR="00552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à Tecnologia da Informação</w:t>
            </w:r>
            <w:r w:rsidR="00FA23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552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para que possa ser usada desde o início do ano e não ficar com o que sobra, principalmente com a atual demanda de material digital. </w:t>
            </w:r>
          </w:p>
          <w:p w14:paraId="326E8BE8" w14:textId="7DA713BD" w:rsidR="005526B4" w:rsidRDefault="005526B4" w:rsidP="004C65BC">
            <w:pPr>
              <w:pStyle w:val="PargrafodaLista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 última votação consistiu na apreciação do Plano Orçamentário de TIC. Com 6 votos a favor e 2 abstenções, o Plano foi aprovado. </w:t>
            </w:r>
          </w:p>
          <w:p w14:paraId="4B4C511E" w14:textId="77777777" w:rsidR="005526B4" w:rsidRPr="005526B4" w:rsidRDefault="005526B4" w:rsidP="005526B4">
            <w:pPr>
              <w:pStyle w:val="PargrafodaLista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B95821C" w14:textId="6688F8E6" w:rsidR="005526B4" w:rsidRPr="004005BD" w:rsidRDefault="005526B4" w:rsidP="004005BD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 fim, a última pauta citada no início foi a apresentação das próximas etapas, sendo elas:</w:t>
            </w:r>
          </w:p>
          <w:p w14:paraId="0DAD4568" w14:textId="6075F462" w:rsidR="005526B4" w:rsidRDefault="005526B4" w:rsidP="005526B4">
            <w:pPr>
              <w:pStyle w:val="PargrafodaLista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26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14:09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52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5ª Reunião com as seguintes pautas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Apresentação das formas de acompanhamento e monitoramento; apresentação da Matriz de Responsabilidades </w:t>
            </w:r>
            <w:r w:rsidR="00A27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a aprovação do Comitê de Segurança da Informação e Comunicação</w:t>
            </w:r>
          </w:p>
          <w:p w14:paraId="282D3B74" w14:textId="0EAD4E9F" w:rsidR="00A27BBE" w:rsidRDefault="00A27BBE" w:rsidP="005526B4">
            <w:pPr>
              <w:pStyle w:val="PargrafodaLista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21/09</w:t>
            </w:r>
            <w:r w:rsidRPr="00A27B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6ª Reunião: Aprovação da Minuta do PDTIC: Apresentação da versão consolidada para aprovação (1 semana para revisão)</w:t>
            </w:r>
          </w:p>
          <w:p w14:paraId="7A882923" w14:textId="42FD4EB8" w:rsidR="00A27BBE" w:rsidRPr="004005BD" w:rsidRDefault="00A27BBE" w:rsidP="004005BD">
            <w:pPr>
              <w:pStyle w:val="PargrafodaLista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Prazo de 1 semana para o envio de sugestões e distribuição para o conhecimento de outras pessoas para, posteriormente, ser enviado ao CONSUNI para apreciação e aprovação.</w:t>
            </w:r>
          </w:p>
          <w:p w14:paraId="56533C24" w14:textId="549F227E" w:rsidR="00993330" w:rsidRPr="00A27BBE" w:rsidRDefault="00A27BBE" w:rsidP="00A27BBE">
            <w:pPr>
              <w:pStyle w:val="PargrafodaLista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Presidente fez os últimos agradecimentos à presença de todos e aos componentes da comissão de elaboração e encerrou a reunião.</w:t>
            </w:r>
          </w:p>
        </w:tc>
      </w:tr>
      <w:tr w:rsidR="00993330" w14:paraId="4EFAA48E" w14:textId="77777777">
        <w:trPr>
          <w:trHeight w:val="297"/>
        </w:trPr>
        <w:tc>
          <w:tcPr>
            <w:tcW w:w="91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99F23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Autenticação</w:t>
            </w:r>
          </w:p>
        </w:tc>
      </w:tr>
      <w:tr w:rsidR="00993330" w14:paraId="4AA66FCB" w14:textId="77777777">
        <w:trPr>
          <w:trHeight w:val="855"/>
        </w:trPr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C730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RESPONSÁVEL PELA ELABORAÇÃO</w:t>
            </w:r>
          </w:p>
          <w:p w14:paraId="73F13515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Ana Victória Guimarães</w:t>
            </w:r>
          </w:p>
          <w:p w14:paraId="078E4CC3" w14:textId="77777777" w:rsidR="00993330" w:rsidRDefault="009933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92383AB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REVISADO POR:</w:t>
            </w:r>
          </w:p>
          <w:p w14:paraId="627F251D" w14:textId="5B850DB4" w:rsidR="00993330" w:rsidRDefault="00FA23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Mateus Souza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FBC40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</w:t>
            </w:r>
          </w:p>
          <w:p w14:paraId="50A5C09C" w14:textId="3219F3B6" w:rsidR="00993330" w:rsidRDefault="00A27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B60E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/09</w:t>
            </w:r>
            <w:r w:rsidR="006C37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/2022</w:t>
            </w:r>
          </w:p>
        </w:tc>
        <w:tc>
          <w:tcPr>
            <w:tcW w:w="4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B06F4" w14:textId="77777777" w:rsidR="00993330" w:rsidRDefault="006C3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6E1B9E94" w14:textId="77777777" w:rsidR="00993330" w:rsidRDefault="00993330"/>
    <w:sectPr w:rsidR="00993330" w:rsidSect="003C456B">
      <w:pgSz w:w="11906" w:h="16838"/>
      <w:pgMar w:top="1135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21A9"/>
    <w:multiLevelType w:val="hybridMultilevel"/>
    <w:tmpl w:val="277AD3DC"/>
    <w:lvl w:ilvl="0" w:tplc="29E6A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62F0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EE50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5C80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1029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BA4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B2F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3A1A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BAF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8B2E91"/>
    <w:multiLevelType w:val="multilevel"/>
    <w:tmpl w:val="E1EE19A2"/>
    <w:lvl w:ilvl="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75281E"/>
    <w:multiLevelType w:val="multilevel"/>
    <w:tmpl w:val="6B5E5DB2"/>
    <w:lvl w:ilvl="0">
      <w:start w:val="1"/>
      <w:numFmt w:val="lowerLetter"/>
      <w:lvlText w:val="%1)"/>
      <w:lvlJc w:val="left"/>
      <w:pPr>
        <w:ind w:left="108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92A2A"/>
    <w:multiLevelType w:val="multilevel"/>
    <w:tmpl w:val="8F842FC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D223A"/>
    <w:multiLevelType w:val="multilevel"/>
    <w:tmpl w:val="9CFCF4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C4B95"/>
    <w:multiLevelType w:val="multilevel"/>
    <w:tmpl w:val="A012698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987416"/>
    <w:multiLevelType w:val="hybridMultilevel"/>
    <w:tmpl w:val="0F48A2F0"/>
    <w:lvl w:ilvl="0" w:tplc="F9A83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903B38"/>
    <w:multiLevelType w:val="multilevel"/>
    <w:tmpl w:val="236C5AC2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30119C8"/>
    <w:multiLevelType w:val="hybridMultilevel"/>
    <w:tmpl w:val="20D61E70"/>
    <w:lvl w:ilvl="0" w:tplc="CA62AB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E5C3A"/>
    <w:multiLevelType w:val="hybridMultilevel"/>
    <w:tmpl w:val="4356AF14"/>
    <w:lvl w:ilvl="0" w:tplc="B59CB4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3021E"/>
    <w:multiLevelType w:val="multilevel"/>
    <w:tmpl w:val="B7F4886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333052"/>
    <w:multiLevelType w:val="multilevel"/>
    <w:tmpl w:val="9272A06C"/>
    <w:lvl w:ilvl="0">
      <w:start w:val="1"/>
      <w:numFmt w:val="lowerLetter"/>
      <w:lvlText w:val="%1)"/>
      <w:lvlJc w:val="left"/>
      <w:pPr>
        <w:ind w:left="1800" w:hanging="360"/>
      </w:pPr>
      <w:rPr>
        <w:b w:val="0"/>
        <w:bCs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6E1C2F"/>
    <w:multiLevelType w:val="multilevel"/>
    <w:tmpl w:val="EC9008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31542"/>
    <w:multiLevelType w:val="hybridMultilevel"/>
    <w:tmpl w:val="852A30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2F3281"/>
    <w:multiLevelType w:val="multilevel"/>
    <w:tmpl w:val="931E79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3A547210"/>
    <w:multiLevelType w:val="hybridMultilevel"/>
    <w:tmpl w:val="39724184"/>
    <w:lvl w:ilvl="0" w:tplc="F4F4F58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ans Symbols" w:hAnsi="Noto Sans Symbols" w:hint="default"/>
      </w:rPr>
    </w:lvl>
    <w:lvl w:ilvl="1" w:tplc="ABB850B0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ans Symbols" w:hAnsi="Noto Sans Symbols" w:hint="default"/>
      </w:rPr>
    </w:lvl>
    <w:lvl w:ilvl="2" w:tplc="C26AD06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ans Symbols" w:hAnsi="Noto Sans Symbols" w:hint="default"/>
      </w:rPr>
    </w:lvl>
    <w:lvl w:ilvl="3" w:tplc="D8245C52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ans Symbols" w:hAnsi="Noto Sans Symbols" w:hint="default"/>
      </w:rPr>
    </w:lvl>
    <w:lvl w:ilvl="4" w:tplc="3C8E858E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ans Symbols" w:hAnsi="Noto Sans Symbols" w:hint="default"/>
      </w:rPr>
    </w:lvl>
    <w:lvl w:ilvl="5" w:tplc="FDD2EDB8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ans Symbols" w:hAnsi="Noto Sans Symbols" w:hint="default"/>
      </w:rPr>
    </w:lvl>
    <w:lvl w:ilvl="6" w:tplc="678267F0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ans Symbols" w:hAnsi="Noto Sans Symbols" w:hint="default"/>
      </w:rPr>
    </w:lvl>
    <w:lvl w:ilvl="7" w:tplc="D5604AFC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ans Symbols" w:hAnsi="Noto Sans Symbols" w:hint="default"/>
      </w:rPr>
    </w:lvl>
    <w:lvl w:ilvl="8" w:tplc="1D7A56F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ans Symbols" w:hAnsi="Noto Sans Symbols" w:hint="default"/>
      </w:rPr>
    </w:lvl>
  </w:abstractNum>
  <w:abstractNum w:abstractNumId="16" w15:restartNumberingAfterBreak="0">
    <w:nsid w:val="3AA04BD2"/>
    <w:multiLevelType w:val="hybridMultilevel"/>
    <w:tmpl w:val="82603AC8"/>
    <w:lvl w:ilvl="0" w:tplc="012C3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D6102E8"/>
    <w:multiLevelType w:val="hybridMultilevel"/>
    <w:tmpl w:val="643E0DD0"/>
    <w:lvl w:ilvl="0" w:tplc="083AFD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8A1A8E"/>
    <w:multiLevelType w:val="multilevel"/>
    <w:tmpl w:val="0B10B2FA"/>
    <w:lvl w:ilvl="0">
      <w:start w:val="10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9" w15:restartNumberingAfterBreak="0">
    <w:nsid w:val="46864295"/>
    <w:multiLevelType w:val="multilevel"/>
    <w:tmpl w:val="46E894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95B64C2"/>
    <w:multiLevelType w:val="multilevel"/>
    <w:tmpl w:val="6166E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1" w15:restartNumberingAfterBreak="0">
    <w:nsid w:val="4B292965"/>
    <w:multiLevelType w:val="multilevel"/>
    <w:tmpl w:val="351E0892"/>
    <w:lvl w:ilvl="0">
      <w:start w:val="12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CA360D6"/>
    <w:multiLevelType w:val="multilevel"/>
    <w:tmpl w:val="87F8BF4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D778B2"/>
    <w:multiLevelType w:val="multilevel"/>
    <w:tmpl w:val="53623B9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077CDB"/>
    <w:multiLevelType w:val="hybridMultilevel"/>
    <w:tmpl w:val="4E5A41A0"/>
    <w:lvl w:ilvl="0" w:tplc="AAD423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09B07A9"/>
    <w:multiLevelType w:val="multilevel"/>
    <w:tmpl w:val="1A6E70E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DC63A8"/>
    <w:multiLevelType w:val="hybridMultilevel"/>
    <w:tmpl w:val="BECAD272"/>
    <w:lvl w:ilvl="0" w:tplc="04160011">
      <w:start w:val="1"/>
      <w:numFmt w:val="decimal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CDE7476"/>
    <w:multiLevelType w:val="hybridMultilevel"/>
    <w:tmpl w:val="91968D7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4462FC"/>
    <w:multiLevelType w:val="multilevel"/>
    <w:tmpl w:val="8E68C1F8"/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/>
      </w:r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D49DA"/>
    <w:multiLevelType w:val="multilevel"/>
    <w:tmpl w:val="F2765BDE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4270135"/>
    <w:multiLevelType w:val="hybridMultilevel"/>
    <w:tmpl w:val="433A89D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00505"/>
    <w:multiLevelType w:val="multilevel"/>
    <w:tmpl w:val="71AEB77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C665C60"/>
    <w:multiLevelType w:val="multilevel"/>
    <w:tmpl w:val="48D22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AF6F0F"/>
    <w:multiLevelType w:val="hybridMultilevel"/>
    <w:tmpl w:val="DE4A3E66"/>
    <w:lvl w:ilvl="0" w:tplc="30348D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53388F"/>
    <w:multiLevelType w:val="multilevel"/>
    <w:tmpl w:val="EC90084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304B4"/>
    <w:multiLevelType w:val="multilevel"/>
    <w:tmpl w:val="49DA9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8C6A72"/>
    <w:multiLevelType w:val="multilevel"/>
    <w:tmpl w:val="A88A23EC"/>
    <w:lvl w:ilvl="0">
      <w:start w:val="9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7" w15:restartNumberingAfterBreak="0">
    <w:nsid w:val="79B85C8E"/>
    <w:multiLevelType w:val="multilevel"/>
    <w:tmpl w:val="1A6E70E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B038BE"/>
    <w:multiLevelType w:val="hybridMultilevel"/>
    <w:tmpl w:val="32B0127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2"/>
  </w:num>
  <w:num w:numId="3">
    <w:abstractNumId w:val="19"/>
  </w:num>
  <w:num w:numId="4">
    <w:abstractNumId w:val="7"/>
  </w:num>
  <w:num w:numId="5">
    <w:abstractNumId w:val="29"/>
  </w:num>
  <w:num w:numId="6">
    <w:abstractNumId w:val="25"/>
  </w:num>
  <w:num w:numId="7">
    <w:abstractNumId w:val="20"/>
  </w:num>
  <w:num w:numId="8">
    <w:abstractNumId w:val="23"/>
  </w:num>
  <w:num w:numId="9">
    <w:abstractNumId w:val="22"/>
  </w:num>
  <w:num w:numId="10">
    <w:abstractNumId w:val="3"/>
  </w:num>
  <w:num w:numId="11">
    <w:abstractNumId w:val="1"/>
  </w:num>
  <w:num w:numId="12">
    <w:abstractNumId w:val="14"/>
  </w:num>
  <w:num w:numId="13">
    <w:abstractNumId w:val="28"/>
  </w:num>
  <w:num w:numId="14">
    <w:abstractNumId w:val="2"/>
  </w:num>
  <w:num w:numId="15">
    <w:abstractNumId w:val="31"/>
  </w:num>
  <w:num w:numId="16">
    <w:abstractNumId w:val="26"/>
  </w:num>
  <w:num w:numId="17">
    <w:abstractNumId w:val="37"/>
  </w:num>
  <w:num w:numId="18">
    <w:abstractNumId w:val="11"/>
  </w:num>
  <w:num w:numId="19">
    <w:abstractNumId w:val="5"/>
  </w:num>
  <w:num w:numId="20">
    <w:abstractNumId w:val="36"/>
  </w:num>
  <w:num w:numId="21">
    <w:abstractNumId w:val="4"/>
  </w:num>
  <w:num w:numId="22">
    <w:abstractNumId w:val="18"/>
  </w:num>
  <w:num w:numId="23">
    <w:abstractNumId w:val="10"/>
  </w:num>
  <w:num w:numId="24">
    <w:abstractNumId w:val="27"/>
  </w:num>
  <w:num w:numId="25">
    <w:abstractNumId w:val="30"/>
  </w:num>
  <w:num w:numId="26">
    <w:abstractNumId w:val="21"/>
  </w:num>
  <w:num w:numId="27">
    <w:abstractNumId w:val="35"/>
  </w:num>
  <w:num w:numId="28">
    <w:abstractNumId w:val="24"/>
  </w:num>
  <w:num w:numId="29">
    <w:abstractNumId w:val="8"/>
  </w:num>
  <w:num w:numId="30">
    <w:abstractNumId w:val="16"/>
  </w:num>
  <w:num w:numId="31">
    <w:abstractNumId w:val="15"/>
  </w:num>
  <w:num w:numId="32">
    <w:abstractNumId w:val="12"/>
  </w:num>
  <w:num w:numId="33">
    <w:abstractNumId w:val="33"/>
  </w:num>
  <w:num w:numId="34">
    <w:abstractNumId w:val="0"/>
  </w:num>
  <w:num w:numId="35">
    <w:abstractNumId w:val="6"/>
  </w:num>
  <w:num w:numId="36">
    <w:abstractNumId w:val="13"/>
  </w:num>
  <w:num w:numId="37">
    <w:abstractNumId w:val="17"/>
  </w:num>
  <w:num w:numId="38">
    <w:abstractNumId w:val="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30"/>
    <w:rsid w:val="00002A60"/>
    <w:rsid w:val="000244B5"/>
    <w:rsid w:val="00040F02"/>
    <w:rsid w:val="00055BFF"/>
    <w:rsid w:val="000B1B7C"/>
    <w:rsid w:val="000B2578"/>
    <w:rsid w:val="000B2D7B"/>
    <w:rsid w:val="000C57C7"/>
    <w:rsid w:val="0010190E"/>
    <w:rsid w:val="001263CA"/>
    <w:rsid w:val="001302BF"/>
    <w:rsid w:val="001323EC"/>
    <w:rsid w:val="0013368B"/>
    <w:rsid w:val="00135C42"/>
    <w:rsid w:val="0019201A"/>
    <w:rsid w:val="0019480A"/>
    <w:rsid w:val="001B345D"/>
    <w:rsid w:val="001B3C9E"/>
    <w:rsid w:val="001C04E2"/>
    <w:rsid w:val="001D2B49"/>
    <w:rsid w:val="001E4EFB"/>
    <w:rsid w:val="001E752D"/>
    <w:rsid w:val="001F107D"/>
    <w:rsid w:val="001F3EC6"/>
    <w:rsid w:val="002107F6"/>
    <w:rsid w:val="00213731"/>
    <w:rsid w:val="00220BF3"/>
    <w:rsid w:val="002343CF"/>
    <w:rsid w:val="00263870"/>
    <w:rsid w:val="002E54C9"/>
    <w:rsid w:val="002E658F"/>
    <w:rsid w:val="003A6EBC"/>
    <w:rsid w:val="003C456B"/>
    <w:rsid w:val="003D2B14"/>
    <w:rsid w:val="004005BD"/>
    <w:rsid w:val="00434B2E"/>
    <w:rsid w:val="004370B5"/>
    <w:rsid w:val="00446492"/>
    <w:rsid w:val="004C65BC"/>
    <w:rsid w:val="004E5E2A"/>
    <w:rsid w:val="004F31F5"/>
    <w:rsid w:val="005252A5"/>
    <w:rsid w:val="00530FEC"/>
    <w:rsid w:val="00544A90"/>
    <w:rsid w:val="005526B4"/>
    <w:rsid w:val="0058073D"/>
    <w:rsid w:val="005820C1"/>
    <w:rsid w:val="00583D94"/>
    <w:rsid w:val="005B44BA"/>
    <w:rsid w:val="005D53F1"/>
    <w:rsid w:val="005F0713"/>
    <w:rsid w:val="005F2FFD"/>
    <w:rsid w:val="00622BCF"/>
    <w:rsid w:val="00653B04"/>
    <w:rsid w:val="006A0A5B"/>
    <w:rsid w:val="006A3F95"/>
    <w:rsid w:val="006C373B"/>
    <w:rsid w:val="006E1C06"/>
    <w:rsid w:val="00787EBA"/>
    <w:rsid w:val="007D0FF5"/>
    <w:rsid w:val="00804A8B"/>
    <w:rsid w:val="00834955"/>
    <w:rsid w:val="00845351"/>
    <w:rsid w:val="008625D1"/>
    <w:rsid w:val="008909CF"/>
    <w:rsid w:val="00893502"/>
    <w:rsid w:val="0089615E"/>
    <w:rsid w:val="008C70A0"/>
    <w:rsid w:val="008E4D82"/>
    <w:rsid w:val="00940EE1"/>
    <w:rsid w:val="00993330"/>
    <w:rsid w:val="009C6401"/>
    <w:rsid w:val="009D58A1"/>
    <w:rsid w:val="009F481F"/>
    <w:rsid w:val="009F5724"/>
    <w:rsid w:val="009F64EC"/>
    <w:rsid w:val="00A27BBE"/>
    <w:rsid w:val="00A50582"/>
    <w:rsid w:val="00A53DCC"/>
    <w:rsid w:val="00A65EF8"/>
    <w:rsid w:val="00A74D7E"/>
    <w:rsid w:val="00B233C5"/>
    <w:rsid w:val="00B60E7C"/>
    <w:rsid w:val="00B63192"/>
    <w:rsid w:val="00BE4939"/>
    <w:rsid w:val="00BE59EA"/>
    <w:rsid w:val="00BF1BC6"/>
    <w:rsid w:val="00C0630B"/>
    <w:rsid w:val="00C12232"/>
    <w:rsid w:val="00C1693B"/>
    <w:rsid w:val="00C22AB2"/>
    <w:rsid w:val="00C52472"/>
    <w:rsid w:val="00C93852"/>
    <w:rsid w:val="00C96E63"/>
    <w:rsid w:val="00CB3051"/>
    <w:rsid w:val="00D149A8"/>
    <w:rsid w:val="00D32296"/>
    <w:rsid w:val="00D57BC5"/>
    <w:rsid w:val="00D74CDF"/>
    <w:rsid w:val="00D90682"/>
    <w:rsid w:val="00DB0DA2"/>
    <w:rsid w:val="00E236A7"/>
    <w:rsid w:val="00E47117"/>
    <w:rsid w:val="00E47AF9"/>
    <w:rsid w:val="00EC0615"/>
    <w:rsid w:val="00F004C4"/>
    <w:rsid w:val="00F015BA"/>
    <w:rsid w:val="00F350EB"/>
    <w:rsid w:val="00F35778"/>
    <w:rsid w:val="00F4400B"/>
    <w:rsid w:val="00F45B07"/>
    <w:rsid w:val="00F61BB3"/>
    <w:rsid w:val="00F63446"/>
    <w:rsid w:val="00FA23B0"/>
    <w:rsid w:val="00FD3D32"/>
    <w:rsid w:val="00FD724D"/>
    <w:rsid w:val="00FE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20D3"/>
  <w15:docId w15:val="{AA81BEF6-28E0-4E38-A315-1BF0FB77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6F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25C6F"/>
    <w:pPr>
      <w:suppressAutoHyphens/>
      <w:autoSpaceDN w:val="0"/>
      <w:spacing w:after="200" w:line="276" w:lineRule="auto"/>
    </w:pPr>
    <w:rPr>
      <w:rFonts w:cs="Times New Roman"/>
      <w:kern w:val="3"/>
      <w:lang w:eastAsia="zh-CN"/>
    </w:rPr>
  </w:style>
  <w:style w:type="paragraph" w:styleId="NormalWeb">
    <w:name w:val="Normal (Web)"/>
    <w:basedOn w:val="Normal"/>
    <w:uiPriority w:val="99"/>
    <w:unhideWhenUsed/>
    <w:rsid w:val="00606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3F65"/>
    <w:rPr>
      <w:rFonts w:ascii="Tahoma" w:eastAsia="Calibri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3229E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782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FE58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E58C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E58C0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E58C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E58C0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67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4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07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053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10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01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9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48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NcmZ2hiMLVzM7IfbQdnYrMvUvA==">AMUW2mUMNNSKsHMMTLaTHxMG2ViW53VtSsoEEL8pnsdpLR4+fS7j9lLL4GbYA+S7y8kQZLC8oADE9lVMa8G4TJAXKxTIZuBfK4ozX8vqNg2xlvjD5zeZquHrsDac407RRcs9WgD3hzmk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7</Pages>
  <Words>3110</Words>
  <Characters>16796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MATEUS CARVALHO SOARES DE SOUZA</cp:lastModifiedBy>
  <cp:revision>18</cp:revision>
  <dcterms:created xsi:type="dcterms:W3CDTF">2022-09-13T14:33:00Z</dcterms:created>
  <dcterms:modified xsi:type="dcterms:W3CDTF">2022-09-15T19:25:00Z</dcterms:modified>
</cp:coreProperties>
</file>