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numPr>
          <w:ilvl w:val="0"/>
          <w:numId w:val="1"/>
        </w:numPr>
        <w:ind w:left="0" w:firstLine="0"/>
        <w:jc w:val="center"/>
        <w:rPr>
          <w:rFonts w:ascii="Arial" w:cs="Arial" w:eastAsia="Arial" w:hAnsi="Arial"/>
          <w:b w:val="1"/>
          <w:color w:val="ff0000"/>
          <w:sz w:val="20"/>
          <w:szCs w:val="20"/>
        </w:rPr>
      </w:pPr>
      <w:r w:rsidDel="00000000" w:rsidR="00000000" w:rsidRPr="00000000">
        <w:rPr/>
        <w:drawing>
          <wp:inline distB="114300" distT="114300" distL="114300" distR="114300">
            <wp:extent cx="868484" cy="802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68484" cy="802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FEDERAL DO ESTADO DO RIO DE JANEIRO - UNIRIO</w:t>
      </w:r>
    </w:p>
    <w:p w:rsidR="00000000" w:rsidDel="00000000" w:rsidP="00000000" w:rsidRDefault="00000000" w:rsidRPr="00000000" w14:paraId="00000004">
      <w:pPr>
        <w:tabs>
          <w:tab w:val="left" w:leader="none" w:pos="1201"/>
        </w:tabs>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rtl w:val="0"/>
        </w:rPr>
        <w:t xml:space="preserve">EDITAL DE ABERTURA Nº </w:t>
      </w:r>
      <w:r w:rsidDel="00000000" w:rsidR="00000000" w:rsidRPr="00000000">
        <w:rPr>
          <w:rFonts w:ascii="Arial" w:cs="Arial" w:eastAsia="Arial" w:hAnsi="Arial"/>
          <w:b w:val="1"/>
          <w:sz w:val="20"/>
          <w:szCs w:val="20"/>
          <w:highlight w:val="white"/>
          <w:rtl w:val="0"/>
        </w:rPr>
        <w:t xml:space="preserve">190/2025</w:t>
      </w:r>
    </w:p>
    <w:p w:rsidR="00000000" w:rsidDel="00000000" w:rsidP="00000000" w:rsidRDefault="00000000" w:rsidRPr="00000000" w14:paraId="00000005">
      <w:pPr>
        <w:tabs>
          <w:tab w:val="left" w:leader="none" w:pos="1201"/>
        </w:tabs>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rtl w:val="0"/>
        </w:rPr>
        <w:t xml:space="preserve">CONCURSO PÚBLICO TÉCNICO-ADMINISTRATIVO EM EDUCAÇÃO</w:t>
      </w:r>
      <w:r w:rsidDel="00000000" w:rsidR="00000000" w:rsidRPr="00000000">
        <w:rPr>
          <w:rtl w:val="0"/>
        </w:rPr>
      </w:r>
    </w:p>
    <w:p w:rsidR="00000000" w:rsidDel="00000000" w:rsidP="00000000" w:rsidRDefault="00000000" w:rsidRPr="00000000" w14:paraId="00000006">
      <w:pPr>
        <w:tabs>
          <w:tab w:val="left" w:leader="none" w:pos="3382"/>
        </w:tabs>
        <w:jc w:val="center"/>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07">
      <w:pPr>
        <w:tabs>
          <w:tab w:val="left" w:leader="none" w:pos="3382"/>
        </w:tabs>
        <w:jc w:val="center"/>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ANEXO I - DOS REQUISITOS E ATRIBUIÇÕES DOS CARGOS</w:t>
      </w:r>
    </w:p>
    <w:p w:rsidR="00000000" w:rsidDel="00000000" w:rsidP="00000000" w:rsidRDefault="00000000" w:rsidRPr="00000000" w14:paraId="00000008">
      <w:pPr>
        <w:tabs>
          <w:tab w:val="left" w:leader="none" w:pos="3382"/>
        </w:tabs>
        <w:jc w:val="both"/>
        <w:rPr>
          <w:rFonts w:ascii="Arial" w:cs="Arial" w:eastAsia="Arial" w:hAnsi="Arial"/>
          <w:b w:val="1"/>
          <w:sz w:val="18"/>
          <w:szCs w:val="18"/>
          <w:highlight w:val="yellow"/>
        </w:rPr>
      </w:pPr>
      <w:r w:rsidDel="00000000" w:rsidR="00000000" w:rsidRPr="00000000">
        <w:rPr>
          <w:rtl w:val="0"/>
        </w:rPr>
      </w:r>
    </w:p>
    <w:tbl>
      <w:tblPr>
        <w:tblStyle w:val="Table1"/>
        <w:tblW w:w="10824.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824"/>
        <w:tblGridChange w:id="0">
          <w:tblGrid>
            <w:gridCol w:w="108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09">
            <w:pPr>
              <w:jc w:val="cente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CARGOS DE NÍVEL MÉDIO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Fonts w:ascii="Arial" w:cs="Arial" w:eastAsia="Arial" w:hAnsi="Arial"/>
                <w:b w:val="1"/>
                <w:color w:val="000000"/>
                <w:sz w:val="18"/>
                <w:szCs w:val="18"/>
                <w:rtl w:val="0"/>
              </w:rPr>
              <w:t xml:space="preserve"> 201: </w:t>
            </w:r>
            <w:r w:rsidDel="00000000" w:rsidR="00000000" w:rsidRPr="00000000">
              <w:rPr>
                <w:rFonts w:ascii="Arial" w:cs="Arial" w:eastAsia="Arial" w:hAnsi="Arial"/>
                <w:b w:val="1"/>
                <w:sz w:val="18"/>
                <w:szCs w:val="18"/>
                <w:rtl w:val="0"/>
              </w:rPr>
              <w:t xml:space="preserve">ASSISTENTE DE ALUNOS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jc w:val="both"/>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Requisitos:</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Diploma ou certificado de conclusão, devidamente registrado, de curso de nível médio,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jc w:val="both"/>
              <w:rPr>
                <w:rFonts w:ascii="Arial" w:cs="Arial" w:eastAsia="Arial" w:hAnsi="Arial"/>
                <w:b w:val="1"/>
                <w:color w:val="ff0000"/>
                <w:sz w:val="18"/>
                <w:szCs w:val="18"/>
              </w:rPr>
            </w:pPr>
            <w:r w:rsidDel="00000000" w:rsidR="00000000" w:rsidRPr="00000000">
              <w:rPr>
                <w:rFonts w:ascii="Arial" w:cs="Arial" w:eastAsia="Arial" w:hAnsi="Arial"/>
                <w:b w:val="1"/>
                <w:sz w:val="18"/>
                <w:szCs w:val="18"/>
                <w:rtl w:val="0"/>
              </w:rPr>
              <w:t xml:space="preserve">Descrição Sumária do Cargo</w:t>
            </w:r>
            <w:r w:rsidDel="00000000" w:rsidR="00000000" w:rsidRPr="00000000">
              <w:rPr>
                <w:rFonts w:ascii="Arial" w:cs="Arial" w:eastAsia="Arial" w:hAnsi="Arial"/>
                <w:b w:val="1"/>
                <w:color w:val="000000"/>
                <w:sz w:val="18"/>
                <w:szCs w:val="18"/>
                <w:rtl w:val="0"/>
              </w:rPr>
              <w:t xml:space="preserve">: </w:t>
            </w:r>
            <w:r w:rsidDel="00000000" w:rsidR="00000000" w:rsidRPr="00000000">
              <w:rPr>
                <w:rFonts w:ascii="Arial" w:cs="Arial" w:eastAsia="Arial" w:hAnsi="Arial"/>
                <w:sz w:val="18"/>
                <w:szCs w:val="18"/>
                <w:rtl w:val="0"/>
              </w:rPr>
              <w:t xml:space="preserve">Assistir e orientar os alunos no aspecto de disciplina, lazer, segurança, saúde, pontualidade e higiene, dentro das dependências escolares. Assistir o corpo docente nas unidades didático-pedagógicas com os materiais necessários e execução de suas atividades. Auxiliar nas atividades de ensino, pesquisa e extensão. Utilizar recursos de informática. Executar outras tarefas de mesma natureza e nível de complexidade associadas ao ambiente organizacional. </w:t>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2"/>
        <w:tblW w:w="10824.0" w:type="dxa"/>
        <w:jc w:val="left"/>
        <w:tblInd w:w="-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24"/>
        <w:tblGridChange w:id="0">
          <w:tblGrid>
            <w:gridCol w:w="10824"/>
          </w:tblGrid>
        </w:tblGridChange>
      </w:tblGrid>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0E">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202: ASSISTENTE EM ADMINISTRAÇÃO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w:t>
            </w:r>
            <w:r w:rsidDel="00000000" w:rsidR="00000000" w:rsidRPr="00000000">
              <w:rPr>
                <w:rFonts w:ascii="Arial" w:cs="Arial" w:eastAsia="Arial" w:hAnsi="Arial"/>
                <w:sz w:val="18"/>
                <w:szCs w:val="18"/>
                <w:rtl w:val="0"/>
              </w:rPr>
              <w:t xml:space="preserve"> Diploma ou certificado de conclusão, devidamente registrado, de curso de ensino médio,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widowControl w:val="1"/>
              <w:jc w:val="both"/>
              <w:rPr>
                <w:rFonts w:ascii="Arial" w:cs="Arial" w:eastAsia="Arial" w:hAnsi="Arial"/>
                <w:b w:val="1"/>
                <w:color w:val="ff0000"/>
                <w:sz w:val="18"/>
                <w:szCs w:val="18"/>
              </w:rPr>
            </w:pPr>
            <w:r w:rsidDel="00000000" w:rsidR="00000000" w:rsidRPr="00000000">
              <w:rPr>
                <w:rFonts w:ascii="Arial" w:cs="Arial" w:eastAsia="Arial" w:hAnsi="Arial"/>
                <w:b w:val="1"/>
                <w:sz w:val="18"/>
                <w:szCs w:val="18"/>
                <w:rtl w:val="0"/>
              </w:rPr>
              <w:t xml:space="preserve">Descrição Sumária do Cargo:</w:t>
            </w:r>
            <w:r w:rsidDel="00000000" w:rsidR="00000000" w:rsidRPr="00000000">
              <w:rPr>
                <w:rFonts w:ascii="Arial" w:cs="Arial" w:eastAsia="Arial" w:hAnsi="Arial"/>
                <w:sz w:val="18"/>
                <w:szCs w:val="18"/>
                <w:rtl w:val="0"/>
              </w:rPr>
              <w:t xml:space="preserve"> Executar serviços de apoio nas áreas de recursos humanos, administração, finanças e logística; atender usuários fornecendo e recebendo informações; tratar de documentos variados, cumprindo todo o procedimento necessário referente aos mesmos; preparar relatórios e planilhas; executar serviços gerais de escritórios. Assessorar nas atividades de ensino, pesquisa e extensão. </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bl>
      <w:tblPr>
        <w:tblStyle w:val="Table3"/>
        <w:tblW w:w="10824.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824"/>
        <w:tblGridChange w:id="0">
          <w:tblGrid>
            <w:gridCol w:w="10824"/>
          </w:tblGrid>
        </w:tblGridChange>
      </w:tblGrid>
      <w:tr>
        <w:trPr>
          <w:cantSplit w:val="0"/>
          <w:trHeight w:val="296" w:hRule="atLeast"/>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2">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301: TÉCNICO DE LABORATÓRIO - ÁREA: ANÁLISES CLÍNICAS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na área de Análises Clínicas, fornecido por instituição de ensino reconhecida pelo Ministério da Educação, OU diploma ou certificado de conclusão de ensino médio completo + curso técnico de Análises Clínicas,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Executar trabalhos técnico de laboratório relacionados com a área de atuação, realizando ou orientando coleta, análise e registros de material e substâncias através de métodos específicos. Assessorar nas atividades de ensino, pesquisa e extensão.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5">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302: TÉCNICO DE LABORATÓRIO - ÁREA: QUÍMICA/ALIMENTOS</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na área de Química ou Alimentos, fornecido por instituição de ensino reconhecida pelo Ministério da Educação, OU diploma ou certificado de conclusão de ensino médio completo + curso técnico de Química ou Alimentos,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Executar trabalhos técnico de laboratório relacionados com a área de atuação, realizando ou orientando coleta, análise e registros de material e substâncias através de métodos específicos.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8">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303: TÉCNICO DE TECNOLOGIA DA INFORMAÇÃO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na área de Tecnologia da Informação, fornecido por instituição de ensino reconhecida pelo Ministério da Educação, OU diploma ou certificado de conclusão de ensino médio completo + curso técnico na área de Tecnologia da Informação,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B">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304: TÉCNICO EM CONTABILIDADE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em contabilidade, fornecido por instituição de ensino reconhecida pelo Ministério da Educação, OU diploma ou certificado de conclusão de ensino médio completo + curso técnico de contabilidade, fornecido por instituição de ensino reconhecida pelo Ministério da Educação. E ainda, registro profissional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Identificar documentos e informações, atender à fiscalização e proceder à consultoria Executar a contabilidade geral, operacionalizar a contabilidade de custos e efetuar contabilidade gerencial. Realizar controle patrimonial.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1E">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305: TÉCNICO EM ENFERMAGEM</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em Enfermagem, fornecido por instituição de ensino reconhecida pelo Ministério da Educação, OU diploma ou certificado de conclusão de ensino médio completo + curso técnico em Enfermagem, fornecido por instituição de ensino reconhecida pelo Ministério da Educação. E ainda,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Desempenhar atividades técnicas de enfermagem em hospitais, clínicas e outros estabelecimentos de assistência médica, embarcações e domicílios; atuar em cirurgia, terapia, puericultura, pediatria, psiquiatria, obstetrícia, saúde ocupacional e outras áreas; prestar assistência ao paciente, atuando sob supervisão de enfermeiro; desempenhar tarefas de instrumentação cirúrgica, posicionando de forma adequada o paciente e o instrumental, o qual passa ao cirurgião; organizar ambiente de trabalho, dar continuidade aos plantões. Trabalhar em conformidade às boas práticas, normas e procedimentos de biossegurança.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1">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306: TÉCNICO EM RADIOLOGIA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médio profissionalizante em Radiologia, fornecido por instituição de ensino reconhecida pelo Ministério da Educação, OU diploma ou certificado de conclusão de ensino médio completo + curso técnico em Radiologia, fornecido por instituição de ensino reconhecida pelo Ministério da Educação. E ainda,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Preparar materiais e equipamentos para exames e radioterapia; operar aparelhos médicos e odontológicos para produzir imagens e gráficos funcionais como recurso auxiliar ao diagnóstico e terapia. Preparar pacientes e realizar exames e radioterapia; prestar atendimento aos pacientes fora da sala de exame, realizando as atividades segundo boas práticas, normas e procedimentos de biossegurança e código de conduta. Assessorar nas atividades de ensino, pesquisa e extensão. </w:t>
            </w:r>
            <w:r w:rsidDel="00000000" w:rsidR="00000000" w:rsidRPr="00000000">
              <w:rPr>
                <w:rtl w:val="0"/>
              </w:rPr>
            </w:r>
          </w:p>
        </w:tc>
      </w:tr>
    </w:tbl>
    <w:p w:rsidR="00000000" w:rsidDel="00000000" w:rsidP="00000000" w:rsidRDefault="00000000" w:rsidRPr="00000000" w14:paraId="00000024">
      <w:pPr>
        <w:rPr>
          <w:rFonts w:ascii="Arial" w:cs="Arial" w:eastAsia="Arial" w:hAnsi="Arial"/>
          <w:sz w:val="18"/>
          <w:szCs w:val="18"/>
        </w:rPr>
      </w:pPr>
      <w:r w:rsidDel="00000000" w:rsidR="00000000" w:rsidRPr="00000000">
        <w:rPr>
          <w:rtl w:val="0"/>
        </w:rPr>
      </w:r>
    </w:p>
    <w:tbl>
      <w:tblPr>
        <w:tblStyle w:val="Table4"/>
        <w:tblW w:w="10824.0" w:type="dxa"/>
        <w:jc w:val="left"/>
        <w:tblInd w:w="-54.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824"/>
        <w:tblGridChange w:id="0">
          <w:tblGrid>
            <w:gridCol w:w="108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5">
            <w:pPr>
              <w:jc w:val="center"/>
              <w:rPr>
                <w:rFonts w:ascii="Arial" w:cs="Arial" w:eastAsia="Arial" w:hAnsi="Arial"/>
                <w:b w:val="1"/>
                <w:sz w:val="18"/>
                <w:szCs w:val="18"/>
              </w:rPr>
            </w:pPr>
            <w:r w:rsidDel="00000000" w:rsidR="00000000" w:rsidRPr="00000000">
              <w:rPr>
                <w:rFonts w:ascii="Arial" w:cs="Arial" w:eastAsia="Arial" w:hAnsi="Arial"/>
                <w:b w:val="1"/>
                <w:sz w:val="20"/>
                <w:szCs w:val="20"/>
                <w:rtl w:val="0"/>
              </w:rPr>
              <w:t xml:space="preserve">CARGOS DE NÍVEL SUPERIOR</w:t>
            </w:r>
            <w:r w:rsidDel="00000000" w:rsidR="00000000" w:rsidRPr="00000000">
              <w:rPr>
                <w:rtl w:val="0"/>
              </w:rPr>
            </w:r>
          </w:p>
        </w:tc>
      </w:tr>
      <w:tr>
        <w:trPr>
          <w:cantSplit w:val="0"/>
          <w:trHeight w:val="341" w:hRule="atLeast"/>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CARGO</w:t>
            </w:r>
            <w:r w:rsidDel="00000000" w:rsidR="00000000" w:rsidRPr="00000000">
              <w:rPr>
                <w:rFonts w:ascii="Arial" w:cs="Arial" w:eastAsia="Arial" w:hAnsi="Arial"/>
                <w:b w:val="1"/>
                <w:color w:val="000000"/>
                <w:sz w:val="18"/>
                <w:szCs w:val="18"/>
                <w:rtl w:val="0"/>
              </w:rPr>
              <w:t xml:space="preserve"> 401: </w:t>
            </w:r>
            <w:r w:rsidDel="00000000" w:rsidR="00000000" w:rsidRPr="00000000">
              <w:rPr>
                <w:rFonts w:ascii="Arial" w:cs="Arial" w:eastAsia="Arial" w:hAnsi="Arial"/>
                <w:b w:val="1"/>
                <w:sz w:val="18"/>
                <w:szCs w:val="18"/>
                <w:rtl w:val="0"/>
              </w:rPr>
              <w:t xml:space="preserve">ADMINISTRADOR</w:t>
            </w:r>
            <w:r w:rsidDel="00000000" w:rsidR="00000000" w:rsidRPr="00000000">
              <w:rPr>
                <w:rtl w:val="0"/>
              </w:rPr>
            </w:r>
          </w:p>
        </w:tc>
      </w:tr>
      <w:tr>
        <w:trPr>
          <w:cantSplit w:val="0"/>
          <w:trHeight w:val="386"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jc w:val="both"/>
              <w:rPr>
                <w:rFonts w:ascii="Arial" w:cs="Arial" w:eastAsia="Arial" w:hAnsi="Arial"/>
                <w:sz w:val="18"/>
                <w:szCs w:val="18"/>
              </w:rPr>
            </w:pPr>
            <w:r w:rsidDel="00000000" w:rsidR="00000000" w:rsidRPr="00000000">
              <w:rPr>
                <w:rFonts w:ascii="Arial" w:cs="Arial" w:eastAsia="Arial" w:hAnsi="Arial"/>
                <w:b w:val="1"/>
                <w:color w:val="000000"/>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Administração, Administração Pública, Gestão Pública ou Gestão de Políticas Públicas,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Planejar, organizar, controlar e assessorar as organizações nas áreas de recursos humanos, patrimônio, materiais, informações, financeira, tecnológica, entre outras; implementar programas e projetos; elaborar planejamento organizacional; promover estudos de racionalização e controlar o desempenho organizacional. Prestar consultoria administrativa a organizações e pessoas.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9">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402: ANALISTA DE TECNOLOGIA DA INFORMAÇÃO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na área de Tecnologia da Informação,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Desenvolver e implantar sistemas informatizados dimensionando requisitos e funcionalidade do sistema, especificando sua arquitetura, escolhendo ferramentas de desenvolvimento, especificando programas, codificando aplicativos. Administrar ambientes informatizados, prestar suporte técnico ao usuário e o treinamento, elaborar documentação técnica. Estabelecer padrões, coordenar projetos e oferecer soluções para ambientes informatizados e pesquisar tecnologias em informática.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C">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403: ASSISTENTE SOCIAL</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Serviço Social, fornecido por instituição de ensino reconhecida pelo Ministério da Educação, e registro profissional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Prestar serviços sociais orientando indivíduos, famílias, comunidade e instituições sobre direitos e deveres (normas, códigos e legislação), serviços e recursos sociais e programas de educação; planejar, coordenar e avaliar planos, programas e projetos sociais em diferentes áreas de atuação profissional; desempenhar tarefas administrativas e articular recursos financeiros disponíveis.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2F">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404: BIBLIOTECÁRIO-DOCUMENTALISTA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Biblioteconomia ou Ciência da Informação,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32">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405: BIÓLOGO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Biologia/Ciências Biológicas,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Estudar seres vivos, desenvolver pesquisas na área de biologia, biologia molecular, biotecnologia, biologia ambiental e epidemiologia e inventar biodiversidade. Organizar coleções biológicas, manejar recursos naturais, desenvolver atividades de educação ambiental. Realizar diagnósticos biológicos, moleculares e ambientais, além de realizar análises clínicas, citológicas, citogênicas e patológicas.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35">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406: CONTADOR</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Ciências Contábeis,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Administrar os tributos; registrar atos e fatos contábeis; controlar o ativo permanente; gerenciar custos; preparar obrigações acessórias, tais como: declarações acessórias ao fisco, órgãos competentes e contribuintes e administrar o registro dos livros nos órgãos apropriados; elaborar demonstrações contábeis; prestar consultoria e informações gerenciais; realizar auditoria interna e externa; atender solicitações de órgãos fiscalizadores e realizar perícia.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38">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407: ENFERMEIRO - ÁREA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Enfermagem,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Prestar assistência ao paciente e/ou usuário em clínicas, hospitais, ambulatórios, postos de saúde e em domicílio, realizar consultas e procedimentos de maior complexidade e prescrevendo ações; implementar ações para a promoção da saúde junto à comunidade.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3B">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408: ENGENHEIRO - ÁREA: ELETRICISTA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Engenharia Elétrica,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Desenvolver projetos de engenharia; executar obras; planejar, coordenar a operação e a manutenção; orçar e avaliar a contratação de serviços; controlar a qualidade dos suprimentos e serviços comprados e executados; elaborar normas e documentação técnica.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3E">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409: ENGENHEIRO - ÁREA: MECÂNICO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Engenharia Mecânica,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Desenvolver projetos de engenharia; executar obras; planejar, coordenar a operação e a manutenção; orçar e avaliar a contratação de serviços; controlar a qualidade dos suprimentos e serviços comprados e executados; elaborar normas e documentação técnica.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41">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410: ESTATÍSTICO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Estatística ou Ciências Atuariais,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Desenhar amostras; analisar e processar dados; construir instrumentos de coleta de dados; criar banco de dados; desenvolver sistemas de codificação de dados; planejar pesquisa; comunicar-se oralmente e por escrito.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44">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411: FARMACÊUTICO - HABILITAÇÃO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Farmácia,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tarefas específicas de desenvolvimento, produção, dispensação, controle, armazenamento, distribuição e transporte de produtos da área farmacêutica tais como medicamentos, alimentos especiais, cosméticos, imunobiológicos, domissanitários e insumos correlatos. Realizar análises clínicas, toxicológicas, fisioquímicas, biológicas, microbiológicas e bromatológicas; participar da elaboração, coordenação e implementação de políticas de medicamentos; orientar sobre uso de produtos e prestar serviços farmacêuticos. Podem realizar pesquisa sobre os efeitos de medicamentos e outras substâncias sobre órgãos, tecidos e funções vitais dos seres humanos e dos animais.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47">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412: MÉDICO - ÁREA: CLÍNICA MÉDICA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Clínica Médica, reconhecida pela Comissão Nacional de Residência Médica, ou apresentação de Título de Especialista em Clínica Médica, emitido por Sociedade Médica Conveniada da Associação Médica Brasileira, ou conclusão de Curso de Especialização em Clínica Médica, realizado em Instituição reconhecida pelo Ministério da Educação; Registro no Conselho Regional de Medicina e comprovação de regularidade por meio de certidão emitida pelo mesmo e Registro de Qualificação de Especialidade.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4A">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413: MÉDICO - ÁREA: GERIATRIA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Geriatria, reconhecida pela Comissão Nacional de Residência Médica, ou apresentação de Título de Especialista em Geriatria, emitido por Sociedade Médica Conveniada da Associação Médica Brasileira, ou conclusão de Curso de Especialização em Geriatria, realizado em Instituição reconhecida pelo Ministério da Educação; Registro no Conselho Regional de Medicina e comprovação de regularidade por meio de certidão emitida pelo mesmo e Registro de Qualificação de Especialidade.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4D">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414: MÉDICO - ÁREA: GINECOLOGIA E OBSTETRÍCIA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Ginecologia e Obstetrícia, reconhecida pela Comissão Nacional de Residência Médica, ou apresentação de Título de Especialista em Ginecologia e Obstetrícia, emitido por Sociedade Médica Conveniada da Associação Médica Brasileira, ou conclusão de Curso de Especialização em Ginecologia e Obstetrícia, realizado em Instituição reconhecida pelo Ministério da Educação; Registro no Conselho Regional de Medicina e comprovação de regularidade por meio de certidão emitida pelo mesmo e Registro de Qualificação de Especialidade.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0">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415: MÉDICO - ÁREA: PSIQUIATRIA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Psiquiatria, reconhecida pela Comissão Nacional de Residência Médica, ou apresentação de Título de Especialista em Psiquiatria, emitido por Sociedade Médica Conveniada da Associação Médica Brasileira, ou conclusão de Curso de Especialização em Psiquiatria, realizado em Instituição reconhecida pelo Ministério da Educação; Registro no Conselho Regional de Medicina e comprovação de regularidade por meio de certidão emitida pelo mesmo e Registro de Qualificação de Especialidade.</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3">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416: MÉDICO - ÁREA: RADIOLOGIA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Radiologia, reconhecida pela Comissão Nacional de Residência Médica, ou apresentação de Título de Especialista em Radiologia, emitido por Sociedade Médica Conveniada da Associação Médica Brasileira, ou conclusão de Curso de Especialização em Radiologia, realizado em Instituição reconhecida pelo Ministério da Educação; Registro no Conselho Regional de Medicina e comprovação de regularidade por meio de certidão emitida pelo mesmo e Registro de Qualificação de Especialidade.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6">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417: MÉDICO - ÁREA: TRABALHO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Formação superior completa em Curso de Graduação em Medicina, realizado em instituição reconhecida pelo Ministério da Educação e Conclusão de Residência Médica em Medicina do Trabalho, reconhecida pela Comissão Nacional de Residência Médica, ou apresentação de Título de Especialista em Medicina do Trabalho, emitido por Sociedade Médica Conveniada da Associação Médica Brasileira, ou conclusão de Curso de Especialização em Medicina do Trabalho, realizado em Instituição reconhecida pelo Ministério da Educação; Registro no Conselho Regional de Medicina e comprovação de regularidade por meio de certidão emitida pelo mesmo e Registro de Qualificação de Especialidade.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Realizar consultas e atendimentos médicos; tratar pacientes; implementar ações para promoção da saúde; coordenar programas e serviços em saúde, efetuar perícias, auditorias e sindicâncias médicas; elaborar documentos e difundir conhecimentos da área médica.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9">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418: NUTRICIONISTA - HABILITAÇÃO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Nutrição, fornecido por instituição de ensino reconhecida pelo Ministério da Educação, e registro profissional ativo e regular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Prestar assistência nutricional a indivíduos e coletividades (sadios e enfermos); organizar, administrar e avaliar unidades de alimentação e nutrição; efetuar controle higiênico-sanitário; participar de programas de educação nutricional; podem estruturar e gerenciar serviços de atendimento a pacientes, servidores e discentes e ministrar cursos. Atuar em conformidade ao Manual de Boas Práticas.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C">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419: PEDAGOGO - ÁREA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Pedagogia,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Implementar a execução, avaliar e coordenar a (re) construção do projeto pedagógico de ensino superior. Viabilizar o trabalho pedagógico coletivo e facilitar o processo comunicativo da comunidade acadêmica. Participar do processo de recrutamento, seleção, ingresso e qualificação de servidores e discentes da universidade.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5F">
            <w:pPr>
              <w:widowControl w:val="1"/>
              <w:jc w:val="both"/>
              <w:rPr>
                <w:rFonts w:ascii="Arial" w:cs="Arial" w:eastAsia="Arial" w:hAnsi="Arial"/>
                <w:b w:val="1"/>
                <w:sz w:val="18"/>
                <w:szCs w:val="18"/>
              </w:rPr>
            </w:pPr>
            <w:bookmarkStart w:colFirst="0" w:colLast="0" w:name="_heading=h.n9b0dlqvu0j8" w:id="0"/>
            <w:bookmarkEnd w:id="0"/>
            <w:r w:rsidDel="00000000" w:rsidR="00000000" w:rsidRPr="00000000">
              <w:rPr>
                <w:rFonts w:ascii="Arial" w:cs="Arial" w:eastAsia="Arial" w:hAnsi="Arial"/>
                <w:b w:val="1"/>
                <w:sz w:val="18"/>
                <w:szCs w:val="18"/>
                <w:rtl w:val="0"/>
              </w:rPr>
              <w:t xml:space="preserve">CARGO 420: PSICÓLOGO - ÁREA</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Psicologia, fornecido por instituição de ensino reconhecida pelo Ministério da Educação, e registro profissional no Conselho competente.</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Estudar, pesquisar e avaliar o desenvolvimento emocional e os processos mentais e sociais de indivíduos, grupos e instituições, com a finalidade de análise, tratamento, orientação e educação; diagnosticar e avaliar distúrbios emocionais e mentais e de adaptação social, elucidando conflitos e questões e acompanhando o(s) paciente(s) durante o processo de tratamento ou cura; investigar os fatores inconscientes do comportamento individual e grupal, tornando-os conscientes; desenvolvem pesquisas experimentais, teóricas e clínicas e coordenar equipes e atividades de área e afins. Assessorar nas atividades de ensino, pesquisa e extensão. </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ddddd" w:val="clear"/>
          </w:tcPr>
          <w:p w:rsidR="00000000" w:rsidDel="00000000" w:rsidP="00000000" w:rsidRDefault="00000000" w:rsidRPr="00000000" w14:paraId="00000062">
            <w:pPr>
              <w:widowControl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CARGO 421: TÉCNICO EM ASSUNTOS EDUCACIONAIS</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widowControl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Requisitos: </w:t>
            </w:r>
            <w:r w:rsidDel="00000000" w:rsidR="00000000" w:rsidRPr="00000000">
              <w:rPr>
                <w:rFonts w:ascii="Arial" w:cs="Arial" w:eastAsia="Arial" w:hAnsi="Arial"/>
                <w:sz w:val="18"/>
                <w:szCs w:val="18"/>
                <w:rtl w:val="0"/>
              </w:rPr>
              <w:t xml:space="preserve">Diploma ou certificado de conclusão, devidamente registrado, de curso de nível superior em Pedagogia ou Licenciaturas, fornecido por instituição de ensino reconhecida pelo Ministério da Educação.</w:t>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widowControl w:val="1"/>
              <w:jc w:val="both"/>
              <w:rPr>
                <w:rFonts w:ascii="Arial" w:cs="Arial" w:eastAsia="Arial" w:hAnsi="Arial"/>
                <w:color w:val="ff0000"/>
                <w:sz w:val="18"/>
                <w:szCs w:val="18"/>
              </w:rPr>
            </w:pPr>
            <w:r w:rsidDel="00000000" w:rsidR="00000000" w:rsidRPr="00000000">
              <w:rPr>
                <w:rFonts w:ascii="Arial" w:cs="Arial" w:eastAsia="Arial" w:hAnsi="Arial"/>
                <w:b w:val="1"/>
                <w:sz w:val="18"/>
                <w:szCs w:val="18"/>
                <w:rtl w:val="0"/>
              </w:rPr>
              <w:t xml:space="preserve">Descrição Sumária do Cargo: </w:t>
            </w:r>
            <w:r w:rsidDel="00000000" w:rsidR="00000000" w:rsidRPr="00000000">
              <w:rPr>
                <w:rFonts w:ascii="Arial" w:cs="Arial" w:eastAsia="Arial" w:hAnsi="Arial"/>
                <w:sz w:val="18"/>
                <w:szCs w:val="18"/>
                <w:rtl w:val="0"/>
              </w:rPr>
              <w:t xml:space="preserve">Coordenar as atividades de ensino, planejamento, orientação, supervisionando e avaliando estas atividades, para assegurar a regularidade do desenvolvimento do processo educativo. Assessorar nas atividades de ensino, pesquisa e extensão. </w:t>
            </w: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footerReference r:id="rId8" w:type="default"/>
      <w:pgSz w:h="16838" w:w="11906" w:orient="portrait"/>
      <w:pgMar w:bottom="1105" w:top="567" w:left="567" w:right="567" w:header="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5386"/>
        <w:tab w:val="right" w:leader="none" w:pos="10772"/>
      </w:tabs>
      <w:jc w:val="center"/>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 xml:space="preserve">_________________________________________________________________________________________________________________________  Anexo I – Dos Requisitos e Atribuições dos Cargos - </w:t>
    </w:r>
    <w:r w:rsidDel="00000000" w:rsidR="00000000" w:rsidRPr="00000000">
      <w:rPr>
        <w:rFonts w:ascii="Arial" w:cs="Arial" w:eastAsia="Arial" w:hAnsi="Arial"/>
        <w:color w:val="666666"/>
        <w:sz w:val="16"/>
        <w:szCs w:val="16"/>
        <w:highlight w:val="white"/>
        <w:rtl w:val="0"/>
      </w:rPr>
      <w:t xml:space="preserve">Edital de Abertura nº 190/2025    </w:t>
    </w:r>
    <w:r w:rsidDel="00000000" w:rsidR="00000000" w:rsidRPr="00000000">
      <w:rPr>
        <w:rFonts w:ascii="Arial" w:cs="Arial" w:eastAsia="Arial" w:hAnsi="Arial"/>
        <w:color w:val="666666"/>
        <w:sz w:val="16"/>
        <w:szCs w:val="16"/>
        <w:rtl w:val="0"/>
      </w:rPr>
      <w:t xml:space="preserve">                                                                           </w:t>
    </w:r>
    <w:r w:rsidDel="00000000" w:rsidR="00000000" w:rsidRPr="00000000">
      <w:rPr>
        <w:rFonts w:ascii="Arial" w:cs="Arial" w:eastAsia="Arial" w:hAnsi="Arial"/>
        <w:b w:val="1"/>
        <w:color w:val="666666"/>
        <w:sz w:val="16"/>
        <w:szCs w:val="16"/>
        <w:rtl w:val="0"/>
      </w:rPr>
      <w:t xml:space="preserve">|</w:t>
    </w:r>
    <w:r w:rsidDel="00000000" w:rsidR="00000000" w:rsidRPr="00000000">
      <w:rPr>
        <w:rFonts w:ascii="Arial" w:cs="Arial" w:eastAsia="Arial" w:hAnsi="Arial"/>
        <w:color w:val="666666"/>
        <w:sz w:val="16"/>
        <w:szCs w:val="16"/>
        <w:rtl w:val="0"/>
      </w:rPr>
      <w:t xml:space="preserve"> Página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666666"/>
        <w:sz w:val="16"/>
        <w:szCs w:val="16"/>
        <w:rtl w:val="0"/>
      </w:rPr>
      <w:t xml:space="preserve"> de </w:t>
    </w:r>
    <w:r w:rsidDel="00000000" w:rsidR="00000000" w:rsidRPr="00000000">
      <w:rPr>
        <w:rFonts w:ascii="Arial" w:cs="Arial" w:eastAsia="Arial" w:hAnsi="Arial"/>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pt_BR"/>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120" w:before="240" w:lineRule="auto"/>
      <w:ind w:left="432" w:hanging="432"/>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ind w:left="576" w:hanging="576"/>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720" w:hanging="720"/>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a" w:customStyle="1">
    <w:basedOn w:val="TableNormal0"/>
    <w:tblPr>
      <w:tblStyleRowBandSize w:val="1"/>
      <w:tblStyleColBandSize w:val="1"/>
      <w:tblCellMar>
        <w:top w:w="55.0" w:type="dxa"/>
        <w:left w:w="54.0" w:type="dxa"/>
        <w:bottom w:w="55.0" w:type="dxa"/>
        <w:right w:w="55.0" w:type="dxa"/>
      </w:tblCellMar>
    </w:tblPr>
  </w:style>
  <w:style w:type="table" w:styleId="a0" w:customStyle="1">
    <w:basedOn w:val="TableNormal0"/>
    <w:tblPr>
      <w:tblStyleRowBandSize w:val="1"/>
      <w:tblStyleColBandSize w:val="1"/>
      <w:tblCellMar>
        <w:top w:w="55.0" w:type="dxa"/>
        <w:left w:w="54.0" w:type="dxa"/>
        <w:bottom w:w="55.0" w:type="dxa"/>
        <w:right w:w="55.0" w:type="dxa"/>
      </w:tblCellMar>
    </w:tblPr>
  </w:style>
  <w:style w:type="table" w:styleId="a1" w:customStyle="1">
    <w:basedOn w:val="TableNormal0"/>
    <w:tblPr>
      <w:tblStyleRowBandSize w:val="1"/>
      <w:tblStyleColBandSize w:val="1"/>
      <w:tblCellMar>
        <w:top w:w="55.0" w:type="dxa"/>
        <w:left w:w="54.0" w:type="dxa"/>
        <w:bottom w:w="55.0" w:type="dxa"/>
        <w:right w:w="55.0" w:type="dxa"/>
      </w:tblCellMar>
    </w:tblPr>
  </w:style>
  <w:style w:type="table" w:styleId="a2" w:customStyle="1">
    <w:basedOn w:val="TableNormal0"/>
    <w:tblPr>
      <w:tblStyleRowBandSize w:val="1"/>
      <w:tblStyleColBandSize w:val="1"/>
      <w:tblCellMar>
        <w:top w:w="55.0" w:type="dxa"/>
        <w:left w:w="54.0" w:type="dxa"/>
        <w:bottom w:w="55.0" w:type="dxa"/>
        <w:right w:w="55.0" w:type="dxa"/>
      </w:tblCellMar>
    </w:tblPr>
  </w:style>
  <w:style w:type="table" w:styleId="a3" w:customStyle="1">
    <w:basedOn w:val="TableNormal0"/>
    <w:tblPr>
      <w:tblStyleRowBandSize w:val="1"/>
      <w:tblStyleColBandSize w:val="1"/>
      <w:tblCellMar>
        <w:top w:w="55.0" w:type="dxa"/>
        <w:left w:w="54.0" w:type="dxa"/>
        <w:bottom w:w="55.0" w:type="dxa"/>
        <w:right w:w="55.0" w:type="dxa"/>
      </w:tblCellMar>
    </w:tblPr>
  </w:style>
  <w:style w:type="table" w:styleId="a4" w:customStyle="1">
    <w:basedOn w:val="TableNormal0"/>
    <w:tblPr>
      <w:tblStyleRowBandSize w:val="1"/>
      <w:tblStyleColBandSize w:val="1"/>
      <w:tblCellMar>
        <w:top w:w="55.0" w:type="dxa"/>
        <w:left w:w="54.0" w:type="dxa"/>
        <w:bottom w:w="55.0" w:type="dxa"/>
        <w:right w:w="55.0" w:type="dxa"/>
      </w:tblCellMar>
    </w:tblPr>
  </w:style>
  <w:style w:type="table" w:styleId="a5" w:customStyle="1">
    <w:basedOn w:val="TableNormal0"/>
    <w:tblPr>
      <w:tblStyleRowBandSize w:val="1"/>
      <w:tblStyleColBandSize w:val="1"/>
      <w:tblCellMar>
        <w:top w:w="55.0" w:type="dxa"/>
        <w:left w:w="54.0" w:type="dxa"/>
        <w:bottom w:w="55.0" w:type="dxa"/>
        <w:right w:w="55.0" w:type="dxa"/>
      </w:tblCellMar>
    </w:tblPr>
  </w:style>
  <w:style w:type="table" w:styleId="a6" w:customStyle="1">
    <w:basedOn w:val="TableNormal0"/>
    <w:tblPr>
      <w:tblStyleRowBandSize w:val="1"/>
      <w:tblStyleColBandSize w:val="1"/>
      <w:tblCellMar>
        <w:top w:w="55.0" w:type="dxa"/>
        <w:left w:w="54.0" w:type="dxa"/>
        <w:bottom w:w="55.0" w:type="dxa"/>
        <w:right w:w="55.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 w:type="table" w:styleId="Table1">
    <w:basedOn w:val="TableNormal"/>
    <w:tblPr>
      <w:tblStyleRowBandSize w:val="1"/>
      <w:tblStyleColBandSize w:val="1"/>
      <w:tblCellMar>
        <w:top w:w="55.0" w:type="dxa"/>
        <w:left w:w="54.0" w:type="dxa"/>
        <w:bottom w:w="55.0" w:type="dxa"/>
        <w:right w:w="55.0" w:type="dxa"/>
      </w:tblCellMar>
    </w:tblPr>
  </w:style>
  <w:style w:type="table" w:styleId="Table2">
    <w:basedOn w:val="TableNormal"/>
    <w:tblPr>
      <w:tblStyleRowBandSize w:val="1"/>
      <w:tblStyleColBandSize w:val="1"/>
      <w:tblCellMar>
        <w:top w:w="55.0" w:type="dxa"/>
        <w:left w:w="54.0" w:type="dxa"/>
        <w:bottom w:w="55.0" w:type="dxa"/>
        <w:right w:w="55.0" w:type="dxa"/>
      </w:tblCellMar>
    </w:tblPr>
  </w:style>
  <w:style w:type="table" w:styleId="Table3">
    <w:basedOn w:val="TableNormal"/>
    <w:tblPr>
      <w:tblStyleRowBandSize w:val="1"/>
      <w:tblStyleColBandSize w:val="1"/>
      <w:tblCellMar>
        <w:top w:w="55.0" w:type="dxa"/>
        <w:left w:w="54.0" w:type="dxa"/>
        <w:bottom w:w="55.0" w:type="dxa"/>
        <w:right w:w="55.0" w:type="dxa"/>
      </w:tblCellMar>
    </w:tblPr>
  </w:style>
  <w:style w:type="table" w:styleId="Table4">
    <w:basedOn w:val="TableNormal"/>
    <w:tblPr>
      <w:tblStyleRowBandSize w:val="1"/>
      <w:tblStyleColBandSize w:val="1"/>
      <w:tblCellMar>
        <w:top w:w="55.0" w:type="dxa"/>
        <w:left w:w="54.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P7BQq5rc5Db3AodxfQHzFRrLg==">CgMxLjAyDmgubjliMGRscXZ1MGo4OAByITFaSWlqaEw4LUdoWVl6WWZielRGcTlTVHkzSlF3cV9COQ==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2025-08-14T17:18:00Z</dcterms:created>
  <dc:creator>PRISCILLA CORDEIRO</dc:creator>
</cp:coreProperties>
</file>