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CD0F0" w14:textId="77777777" w:rsidR="00FD3E87" w:rsidRDefault="00B53DB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048FC03D" wp14:editId="19CE8475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D843A8" w14:textId="77777777" w:rsidR="00FD3E87" w:rsidRDefault="00FD3E8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46A84DE9" w14:textId="77777777" w:rsidR="00FD3E87" w:rsidRDefault="00FD3E8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41C1C13B" w14:textId="77777777" w:rsidR="00FD3E87" w:rsidRDefault="00FD3E8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411EC941" w14:textId="77777777" w:rsidR="00FD3E87" w:rsidRDefault="00B53DB6">
      <w:pPr>
        <w:pStyle w:val="normal0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ESTADO DO RIO DE JANEIRO – UNIRIO</w:t>
      </w:r>
    </w:p>
    <w:p w14:paraId="551B8DC4" w14:textId="77777777" w:rsidR="00FD3E87" w:rsidRDefault="00B53DB6">
      <w:pPr>
        <w:pStyle w:val="normal0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LETRAS E ARTES</w:t>
      </w:r>
    </w:p>
    <w:p w14:paraId="1D1A792A" w14:textId="77777777" w:rsidR="00FD3E87" w:rsidRDefault="00B53DB6">
      <w:pPr>
        <w:pStyle w:val="normal0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ESCOLA DE LETRAS</w:t>
      </w:r>
    </w:p>
    <w:p w14:paraId="1BA6F562" w14:textId="77777777" w:rsidR="00FD3E87" w:rsidRDefault="00FD3E87">
      <w:pPr>
        <w:pStyle w:val="normal0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20821F" w14:textId="77777777" w:rsidR="00FD3E87" w:rsidRDefault="00B53DB6">
      <w:pPr>
        <w:pStyle w:val="normal0"/>
        <w:ind w:right="-19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PLANO DE CURSO EMERGENCIAL 2020.2</w:t>
      </w:r>
    </w:p>
    <w:p w14:paraId="4D2CD114" w14:textId="77777777" w:rsidR="00FD3E87" w:rsidRDefault="00FD3E87">
      <w:pPr>
        <w:pStyle w:val="normal0"/>
        <w:ind w:right="-19"/>
        <w:jc w:val="center"/>
        <w:rPr>
          <w:sz w:val="24"/>
          <w:szCs w:val="24"/>
        </w:rPr>
      </w:pPr>
    </w:p>
    <w:tbl>
      <w:tblPr>
        <w:tblStyle w:val="a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FD3E87" w14:paraId="6707512B" w14:textId="77777777">
        <w:trPr>
          <w:trHeight w:val="567"/>
        </w:trPr>
        <w:tc>
          <w:tcPr>
            <w:tcW w:w="9344" w:type="dxa"/>
            <w:gridSpan w:val="2"/>
          </w:tcPr>
          <w:p w14:paraId="4B5DC2CF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</w:t>
            </w:r>
            <w:bookmarkStart w:id="0" w:name="_GoBack"/>
            <w:r>
              <w:rPr>
                <w:sz w:val="24"/>
                <w:szCs w:val="24"/>
              </w:rPr>
              <w:t xml:space="preserve">História Social da Escrita e da Leitura </w:t>
            </w:r>
            <w:r>
              <w:rPr>
                <w:b/>
                <w:sz w:val="24"/>
                <w:szCs w:val="24"/>
              </w:rPr>
              <w:t xml:space="preserve"> </w:t>
            </w:r>
            <w:bookmarkEnd w:id="0"/>
          </w:p>
        </w:tc>
      </w:tr>
      <w:tr w:rsidR="00FD3E87" w14:paraId="17D2E382" w14:textId="77777777">
        <w:trPr>
          <w:trHeight w:val="567"/>
        </w:trPr>
        <w:tc>
          <w:tcPr>
            <w:tcW w:w="4680" w:type="dxa"/>
          </w:tcPr>
          <w:p w14:paraId="1EC1D3E3" w14:textId="77777777" w:rsidR="00FD3E87" w:rsidRDefault="00B53DB6">
            <w:pPr>
              <w:pStyle w:val="normal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</w:t>
            </w:r>
            <w:r>
              <w:rPr>
                <w:sz w:val="24"/>
                <w:szCs w:val="24"/>
              </w:rPr>
              <w:t>: ALT0011</w:t>
            </w:r>
          </w:p>
        </w:tc>
        <w:tc>
          <w:tcPr>
            <w:tcW w:w="4664" w:type="dxa"/>
          </w:tcPr>
          <w:p w14:paraId="0CEA6936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sz w:val="24"/>
                <w:szCs w:val="24"/>
              </w:rPr>
              <w:t>30h (T</w:t>
            </w:r>
            <w:r>
              <w:rPr>
                <w:sz w:val="24"/>
                <w:szCs w:val="24"/>
              </w:rPr>
              <w:t>eórica)</w:t>
            </w:r>
          </w:p>
        </w:tc>
      </w:tr>
      <w:tr w:rsidR="00FD3E87" w14:paraId="01674A17" w14:textId="77777777">
        <w:trPr>
          <w:trHeight w:val="567"/>
        </w:trPr>
        <w:tc>
          <w:tcPr>
            <w:tcW w:w="9344" w:type="dxa"/>
            <w:gridSpan w:val="2"/>
          </w:tcPr>
          <w:p w14:paraId="106EB01F" w14:textId="77777777" w:rsidR="00FD3E87" w:rsidRDefault="00B53DB6">
            <w:pPr>
              <w:pStyle w:val="normal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sz w:val="24"/>
                <w:szCs w:val="24"/>
              </w:rPr>
              <w:t>Letras- Bacharelado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3E87" w14:paraId="1929FE8F" w14:textId="77777777">
        <w:trPr>
          <w:trHeight w:val="567"/>
        </w:trPr>
        <w:tc>
          <w:tcPr>
            <w:tcW w:w="4680" w:type="dxa"/>
          </w:tcPr>
          <w:p w14:paraId="72920A00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sz w:val="24"/>
                <w:szCs w:val="24"/>
              </w:rPr>
              <w:t>Gustavo Naves Franco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14:paraId="6796A44D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sz w:val="24"/>
                <w:szCs w:val="24"/>
              </w:rPr>
              <w:t>1762174</w:t>
            </w:r>
          </w:p>
        </w:tc>
      </w:tr>
      <w:tr w:rsidR="00FD3E87" w14:paraId="4D98644C" w14:textId="77777777">
        <w:tc>
          <w:tcPr>
            <w:tcW w:w="9344" w:type="dxa"/>
            <w:gridSpan w:val="2"/>
          </w:tcPr>
          <w:p w14:paraId="7B176C97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 </w:t>
            </w:r>
          </w:p>
          <w:p w14:paraId="4CADE958" w14:textId="77777777" w:rsidR="00FD3E87" w:rsidRDefault="00FD3E87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46DDC4FD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Unidade I: Leitura e escrita no mundo moderno (4 semanas) </w:t>
            </w:r>
          </w:p>
          <w:p w14:paraId="44DAE697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sz w:val="24"/>
                <w:szCs w:val="24"/>
                <w:u w:val="single"/>
              </w:rPr>
            </w:pPr>
          </w:p>
          <w:p w14:paraId="1CCD100A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invenção da imprensa, a evolução das cidades e a formação do Estado </w:t>
            </w:r>
            <w:proofErr w:type="spellStart"/>
            <w:r>
              <w:rPr>
                <w:sz w:val="24"/>
                <w:szCs w:val="24"/>
              </w:rPr>
              <w:t>Moderno.O</w:t>
            </w:r>
            <w:proofErr w:type="spellEnd"/>
            <w:r>
              <w:rPr>
                <w:sz w:val="24"/>
                <w:szCs w:val="24"/>
              </w:rPr>
              <w:t xml:space="preserve"> livro, a questão da auto</w:t>
            </w:r>
            <w:r>
              <w:rPr>
                <w:sz w:val="24"/>
                <w:szCs w:val="24"/>
              </w:rPr>
              <w:t xml:space="preserve">ria e a subjetividade moderna. </w:t>
            </w:r>
          </w:p>
          <w:p w14:paraId="01ED19AB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</w:p>
          <w:p w14:paraId="7FFE53EA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Unidade II: Ascensão e crise do romance (4 semanas) </w:t>
            </w:r>
          </w:p>
          <w:p w14:paraId="5AE62AF3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14:paraId="4B0A8F42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A formação da classe média e a questão do público leitor. A sociedade de massas e o surgimento dos </w:t>
            </w:r>
            <w:r>
              <w:rPr>
                <w:i/>
                <w:color w:val="000000"/>
                <w:sz w:val="24"/>
                <w:szCs w:val="24"/>
              </w:rPr>
              <w:t xml:space="preserve">best-sellers. </w:t>
            </w:r>
            <w:r>
              <w:rPr>
                <w:color w:val="000000"/>
                <w:sz w:val="24"/>
                <w:szCs w:val="24"/>
              </w:rPr>
              <w:t xml:space="preserve">O “desaparecimento da literatura”. </w:t>
            </w:r>
          </w:p>
          <w:p w14:paraId="6F26AECA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</w:p>
          <w:p w14:paraId="3A0C7717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Unidade III: Questões contemporâneas da escrita e da leitura (4 semanas) </w:t>
            </w:r>
          </w:p>
          <w:p w14:paraId="0B418301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</w:p>
          <w:p w14:paraId="6B4B6213" w14:textId="77777777" w:rsidR="00FD3E87" w:rsidRDefault="00B53DB6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A escrita, a leitura e os dispositivos digitais. A escrita e a leitura durante o isolamento social. Demandas de escrita e de leitura como componentes do sofrimento psíquico.  A es</w:t>
            </w:r>
            <w:r>
              <w:rPr>
                <w:color w:val="000000"/>
                <w:sz w:val="24"/>
                <w:szCs w:val="24"/>
              </w:rPr>
              <w:t xml:space="preserve">crita e a leitura como práticas terapêuticas.  </w:t>
            </w:r>
          </w:p>
          <w:p w14:paraId="45FE7341" w14:textId="77777777" w:rsidR="00FD3E87" w:rsidRDefault="00FD3E87">
            <w:pPr>
              <w:pStyle w:val="normal0"/>
              <w:spacing w:after="120"/>
              <w:ind w:right="56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3E87" w14:paraId="2ECE23AF" w14:textId="77777777">
        <w:tc>
          <w:tcPr>
            <w:tcW w:w="9344" w:type="dxa"/>
            <w:gridSpan w:val="2"/>
          </w:tcPr>
          <w:p w14:paraId="6A4C8FB9" w14:textId="77777777" w:rsidR="00FD3E87" w:rsidRDefault="00B53DB6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Metodologia: </w:t>
            </w:r>
            <w:r>
              <w:rPr>
                <w:sz w:val="24"/>
                <w:szCs w:val="24"/>
              </w:rPr>
              <w:t>aulas expositivas (síncronas) em semanas alternadas (semana sim, semana não) às sextas-feiras, entre 18 e 20h, acompanhadas de debate e compartilhamento de relatos sobre hábitos de leitura e d</w:t>
            </w:r>
            <w:r>
              <w:rPr>
                <w:sz w:val="24"/>
                <w:szCs w:val="24"/>
              </w:rPr>
              <w:t>e escrita, em articulação com temas do conteúdo da disciplina. As gravações das aulas síncronas serão disponibilizadas por 14 dias subsequentes. Atividades assíncronas: leitura de textos teóricos e práticas de leitura ou exercícios de escrita experimentais</w:t>
            </w:r>
            <w:r>
              <w:rPr>
                <w:sz w:val="24"/>
                <w:szCs w:val="24"/>
              </w:rPr>
              <w:t xml:space="preserve"> e articuladas aos conteúdos da disciplina. </w:t>
            </w:r>
          </w:p>
          <w:p w14:paraId="16329D6D" w14:textId="77777777" w:rsidR="00FD3E87" w:rsidRDefault="00FD3E87">
            <w:pPr>
              <w:pStyle w:val="normal0"/>
              <w:ind w:right="-19"/>
              <w:rPr>
                <w:sz w:val="24"/>
                <w:szCs w:val="24"/>
              </w:rPr>
            </w:pPr>
          </w:p>
        </w:tc>
      </w:tr>
      <w:tr w:rsidR="00FD3E87" w14:paraId="4EC8F919" w14:textId="77777777">
        <w:tc>
          <w:tcPr>
            <w:tcW w:w="9344" w:type="dxa"/>
            <w:gridSpan w:val="2"/>
          </w:tcPr>
          <w:p w14:paraId="353BB62F" w14:textId="77777777" w:rsidR="00FD3E87" w:rsidRDefault="00B53DB6">
            <w:pPr>
              <w:pStyle w:val="normal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 </w:t>
            </w:r>
            <w:r>
              <w:rPr>
                <w:sz w:val="24"/>
                <w:szCs w:val="24"/>
              </w:rPr>
              <w:t xml:space="preserve">exposição oral ou escrita sobre hábitos pessoais de leitura e de escrita, com </w:t>
            </w:r>
            <w:r>
              <w:rPr>
                <w:sz w:val="24"/>
                <w:szCs w:val="24"/>
              </w:rPr>
              <w:lastRenderedPageBreak/>
              <w:t xml:space="preserve">opção assíncrona (50% da nota). Resenha de texto teórico da bibliografia da disciplina (50%). </w:t>
            </w:r>
          </w:p>
        </w:tc>
      </w:tr>
      <w:tr w:rsidR="00FD3E87" w14:paraId="19320F9C" w14:textId="77777777">
        <w:tc>
          <w:tcPr>
            <w:tcW w:w="9344" w:type="dxa"/>
            <w:gridSpan w:val="2"/>
          </w:tcPr>
          <w:p w14:paraId="0F090DA0" w14:textId="77777777" w:rsidR="00FD3E87" w:rsidRDefault="00B53DB6">
            <w:pPr>
              <w:pStyle w:val="normal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Ferramentas digitais u</w:t>
            </w:r>
            <w:r>
              <w:rPr>
                <w:b/>
                <w:sz w:val="24"/>
                <w:szCs w:val="24"/>
              </w:rPr>
              <w:t xml:space="preserve">tilizadas: </w:t>
            </w:r>
            <w:r>
              <w:rPr>
                <w:sz w:val="24"/>
                <w:szCs w:val="24"/>
              </w:rPr>
              <w:t xml:space="preserve">Google </w:t>
            </w:r>
            <w:proofErr w:type="spellStart"/>
            <w:r>
              <w:rPr>
                <w:sz w:val="24"/>
                <w:szCs w:val="24"/>
              </w:rPr>
              <w:t>Meet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95C68EC" w14:textId="77777777" w:rsidR="00FD3E87" w:rsidRDefault="00FD3E87">
            <w:pPr>
              <w:pStyle w:val="normal0"/>
              <w:rPr>
                <w:sz w:val="24"/>
                <w:szCs w:val="24"/>
              </w:rPr>
            </w:pPr>
          </w:p>
        </w:tc>
      </w:tr>
      <w:tr w:rsidR="00FD3E87" w14:paraId="45E546D6" w14:textId="77777777">
        <w:tc>
          <w:tcPr>
            <w:tcW w:w="9344" w:type="dxa"/>
            <w:gridSpan w:val="2"/>
          </w:tcPr>
          <w:p w14:paraId="308DA066" w14:textId="77777777" w:rsidR="00FD3E87" w:rsidRDefault="00B53DB6">
            <w:pPr>
              <w:pStyle w:val="normal0"/>
              <w:spacing w:after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444F42E5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BRADBURY, Ray. “O Zen e a Arte da Escrita” [1973]. In: ____. </w:t>
            </w:r>
            <w:r>
              <w:rPr>
                <w:i/>
                <w:sz w:val="24"/>
                <w:szCs w:val="24"/>
              </w:rPr>
              <w:t>O Zen e a Arte da Escrita</w:t>
            </w:r>
            <w:r>
              <w:rPr>
                <w:sz w:val="24"/>
                <w:szCs w:val="24"/>
              </w:rPr>
              <w:t xml:space="preserve">. Trad. Adriana de Oliveira. São Paulo: </w:t>
            </w:r>
            <w:proofErr w:type="spellStart"/>
            <w:r>
              <w:rPr>
                <w:sz w:val="24"/>
                <w:szCs w:val="24"/>
              </w:rPr>
              <w:t>Leya</w:t>
            </w:r>
            <w:proofErr w:type="spellEnd"/>
            <w:r>
              <w:rPr>
                <w:sz w:val="24"/>
                <w:szCs w:val="24"/>
              </w:rPr>
              <w:t xml:space="preserve">, 2011. </w:t>
            </w:r>
          </w:p>
          <w:p w14:paraId="2FC61CDD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CERTEAU, Michel de. </w:t>
            </w:r>
            <w:r>
              <w:rPr>
                <w:i/>
                <w:color w:val="000000"/>
                <w:sz w:val="24"/>
                <w:szCs w:val="24"/>
              </w:rPr>
              <w:t>A Invenção do Cotidiano: artes de fazer</w:t>
            </w:r>
            <w:r>
              <w:rPr>
                <w:color w:val="000000"/>
                <w:sz w:val="24"/>
                <w:szCs w:val="24"/>
              </w:rPr>
              <w:t xml:space="preserve">. Trad. </w:t>
            </w:r>
            <w:proofErr w:type="spellStart"/>
            <w:r>
              <w:rPr>
                <w:color w:val="000000"/>
                <w:sz w:val="24"/>
                <w:szCs w:val="24"/>
              </w:rPr>
              <w:t>Ephraim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Ferreira Alves. Petrópolis: Vozes, 2007. </w:t>
            </w:r>
          </w:p>
          <w:p w14:paraId="5E4E23AC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FERRAZ, Maria Cristina Franco. </w:t>
            </w:r>
            <w:r>
              <w:rPr>
                <w:i/>
                <w:sz w:val="24"/>
                <w:szCs w:val="24"/>
              </w:rPr>
              <w:t xml:space="preserve">Ruminações: cultura letrada e dispersão </w:t>
            </w:r>
            <w:proofErr w:type="spellStart"/>
            <w:r>
              <w:rPr>
                <w:i/>
                <w:sz w:val="24"/>
                <w:szCs w:val="24"/>
              </w:rPr>
              <w:t>hiperconectada</w:t>
            </w:r>
            <w:proofErr w:type="spellEnd"/>
            <w:r>
              <w:rPr>
                <w:sz w:val="24"/>
                <w:szCs w:val="24"/>
              </w:rPr>
              <w:t xml:space="preserve">. Rio de Janeiro: </w:t>
            </w:r>
            <w:proofErr w:type="spellStart"/>
            <w:r>
              <w:rPr>
                <w:sz w:val="24"/>
                <w:szCs w:val="24"/>
              </w:rPr>
              <w:t>Garamond</w:t>
            </w:r>
            <w:proofErr w:type="spellEnd"/>
            <w:r>
              <w:rPr>
                <w:sz w:val="24"/>
                <w:szCs w:val="24"/>
              </w:rPr>
              <w:t xml:space="preserve">, 2015. </w:t>
            </w:r>
          </w:p>
          <w:p w14:paraId="76BB7212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FOUCAULT, Michel. “Aula de 3 de Março de 1982 – segunda hora”. In: ____. </w:t>
            </w:r>
            <w:r>
              <w:rPr>
                <w:i/>
                <w:sz w:val="24"/>
                <w:szCs w:val="24"/>
              </w:rPr>
              <w:t>A Her</w:t>
            </w:r>
            <w:r>
              <w:rPr>
                <w:i/>
                <w:sz w:val="24"/>
                <w:szCs w:val="24"/>
              </w:rPr>
              <w:t>menêutica do Sujeito</w:t>
            </w:r>
            <w:r>
              <w:rPr>
                <w:sz w:val="24"/>
                <w:szCs w:val="24"/>
              </w:rPr>
              <w:t xml:space="preserve">. Trad. Márcio Alves da Fonseca e Salma </w:t>
            </w:r>
            <w:proofErr w:type="spellStart"/>
            <w:r>
              <w:rPr>
                <w:sz w:val="24"/>
                <w:szCs w:val="24"/>
              </w:rPr>
              <w:t>Tannus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Muchail</w:t>
            </w:r>
            <w:proofErr w:type="spellEnd"/>
            <w:r>
              <w:rPr>
                <w:sz w:val="24"/>
                <w:szCs w:val="24"/>
              </w:rPr>
              <w:t xml:space="preserve">. São Paulo: Martins Fontes, 2004, p. 427-448. </w:t>
            </w:r>
          </w:p>
          <w:p w14:paraId="10140EA8" w14:textId="77777777" w:rsidR="00FD3E87" w:rsidRDefault="00B53DB6">
            <w:pPr>
              <w:pStyle w:val="normal0"/>
              <w:spacing w:after="8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FRANCO, Gustavo Naves. </w:t>
            </w:r>
            <w:r>
              <w:rPr>
                <w:color w:val="000000"/>
                <w:sz w:val="24"/>
                <w:szCs w:val="24"/>
                <w:highlight w:val="white"/>
              </w:rPr>
              <w:t>Complexidade e cotidiano acadêmico: práticas de leitura, escrita e presença. In: SIQUEIRA, I. R.; MAGALHÃES, B;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CALDAS, M.; MATOS, F. (Org.).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Metodologia e Relações Internacionais: debates contemporâneos II</w:t>
            </w:r>
            <w:r>
              <w:rPr>
                <w:color w:val="000000"/>
                <w:sz w:val="24"/>
                <w:szCs w:val="24"/>
                <w:highlight w:val="white"/>
              </w:rPr>
              <w:t>. 1ed.Rio de Janeiro: PUC-Rio, 2019, p. 15-36.</w:t>
            </w:r>
          </w:p>
          <w:p w14:paraId="6C830F15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GUMBRECHT, H. U. “O corpo </w:t>
            </w:r>
            <w:r>
              <w:rPr>
                <w:i/>
                <w:sz w:val="24"/>
                <w:szCs w:val="24"/>
              </w:rPr>
              <w:t>versus</w:t>
            </w:r>
            <w:r>
              <w:rPr>
                <w:sz w:val="24"/>
                <w:szCs w:val="24"/>
              </w:rPr>
              <w:t xml:space="preserve"> a imprensa: os meios de comunicação no início do período moderno, mentalidades no Reino de Castela e uma outra história das formas literárias</w:t>
            </w:r>
            <w:r>
              <w:rPr>
                <w:i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In: ___. </w:t>
            </w:r>
            <w:r>
              <w:rPr>
                <w:i/>
                <w:sz w:val="24"/>
                <w:szCs w:val="24"/>
              </w:rPr>
              <w:t>Modernização dos Sentidos</w:t>
            </w:r>
            <w:r>
              <w:rPr>
                <w:sz w:val="24"/>
                <w:szCs w:val="24"/>
              </w:rPr>
              <w:t xml:space="preserve">. Trad. Lawrence Flores Pereira. São Paulo: Editora 34, 1998. </w:t>
            </w:r>
          </w:p>
          <w:p w14:paraId="7AE6807A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GUMBRECHT, H. </w:t>
            </w:r>
            <w:r>
              <w:rPr>
                <w:sz w:val="24"/>
                <w:szCs w:val="24"/>
              </w:rPr>
              <w:t xml:space="preserve">U. “Poesia como modo de atenção”. In: ____. </w:t>
            </w:r>
            <w:r>
              <w:rPr>
                <w:i/>
                <w:sz w:val="24"/>
                <w:szCs w:val="24"/>
              </w:rPr>
              <w:t>Serenidade, Presença, Poesia</w:t>
            </w:r>
            <w:r>
              <w:rPr>
                <w:sz w:val="24"/>
                <w:szCs w:val="24"/>
              </w:rPr>
              <w:t xml:space="preserve">. Trad. Mariana Lage. Belo Horizonte: Relicário, 2016, p. 83-108. </w:t>
            </w:r>
          </w:p>
          <w:p w14:paraId="77DBBF3A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HADOT, Pierre. “Aprender a ler”. In: ____. Exercícios Espirituais e Filosofia Antiga. Trad. Flávio Fontenelle Loque 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Loraine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Oliveira. São Paulo: É Realizações, 2014.</w:t>
            </w:r>
          </w:p>
          <w:p w14:paraId="44441E77" w14:textId="77777777" w:rsidR="00FD3E87" w:rsidRDefault="00B53DB6">
            <w:pPr>
              <w:pStyle w:val="normal0"/>
              <w:spacing w:after="80"/>
              <w:ind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KRACAUER, </w:t>
            </w:r>
            <w:proofErr w:type="spellStart"/>
            <w:r>
              <w:rPr>
                <w:color w:val="000000"/>
                <w:sz w:val="24"/>
                <w:szCs w:val="24"/>
              </w:rPr>
              <w:t>Siegfried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“Sobre livros de sucesso e seu público”. In: ____. </w:t>
            </w:r>
            <w:r>
              <w:rPr>
                <w:i/>
                <w:color w:val="000000"/>
                <w:sz w:val="24"/>
                <w:szCs w:val="24"/>
              </w:rPr>
              <w:t>O Ornamento da Massa</w:t>
            </w:r>
            <w:r>
              <w:rPr>
                <w:color w:val="000000"/>
                <w:sz w:val="24"/>
                <w:szCs w:val="24"/>
              </w:rPr>
              <w:t xml:space="preserve">. Trad. Carlos Eduardo J. Machado e Marlene </w:t>
            </w:r>
            <w:proofErr w:type="spellStart"/>
            <w:r>
              <w:rPr>
                <w:color w:val="000000"/>
                <w:sz w:val="24"/>
                <w:szCs w:val="24"/>
              </w:rPr>
              <w:t>Holzhausen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São Paulo: </w:t>
            </w:r>
            <w:proofErr w:type="spellStart"/>
            <w:r>
              <w:rPr>
                <w:color w:val="000000"/>
                <w:sz w:val="24"/>
                <w:szCs w:val="24"/>
              </w:rPr>
              <w:t>Cosacnaify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2009, p. 105-116. </w:t>
            </w:r>
          </w:p>
          <w:p w14:paraId="04518198" w14:textId="77777777" w:rsidR="00FD3E87" w:rsidRDefault="00B53DB6">
            <w:pPr>
              <w:pStyle w:val="normal0"/>
              <w:spacing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WOOLF, Virginia</w:t>
            </w:r>
            <w:r>
              <w:rPr>
                <w:i/>
                <w:sz w:val="24"/>
                <w:szCs w:val="24"/>
              </w:rPr>
              <w:t>. Um Teto Todo Seu</w:t>
            </w:r>
            <w:r>
              <w:rPr>
                <w:sz w:val="24"/>
                <w:szCs w:val="24"/>
              </w:rPr>
              <w:t>. Trad. Bia Nunes de Sousa. São Paulo: Tordesilhas, 2014.</w:t>
            </w:r>
          </w:p>
        </w:tc>
      </w:tr>
    </w:tbl>
    <w:p w14:paraId="07DB5670" w14:textId="77777777" w:rsidR="00FD3E87" w:rsidRDefault="00FD3E8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FD3E87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3E87"/>
    <w:rsid w:val="00B53DB6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300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">
    <w:name w:val="Sem lista"/>
    <w:qFormat/>
  </w:style>
  <w:style w:type="table" w:customStyle="1" w:styleId="Tabelacomgrade">
    <w:name w:val="Tabela com grad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fase">
    <w:name w:val="Ênfas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">
    <w:name w:val="Sem lista"/>
    <w:qFormat/>
  </w:style>
  <w:style w:type="table" w:customStyle="1" w:styleId="Tabelacomgrade">
    <w:name w:val="Tabela com grad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fase">
    <w:name w:val="Ênfas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Wr+QCjopHT0lOs3xswpmatZbw==">AMUW2mXCa+kmG8eBT3MJFwWLAZv2EjhLIlNDikm64DigZKdRQEVg9PONjpJNWEZm5RZGwrttEdChhjOu8k+gshK/hKG0BkQ1iuQFllLjIxC/JuOBTfnWx0k=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Macintosh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2</cp:revision>
  <dcterms:created xsi:type="dcterms:W3CDTF">2021-02-05T20:56:00Z</dcterms:created>
  <dcterms:modified xsi:type="dcterms:W3CDTF">2021-02-13T12:05:00Z</dcterms:modified>
</cp:coreProperties>
</file>