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27882" w14:textId="77777777" w:rsidR="001D1DE9" w:rsidRDefault="00F319CB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056DD947" wp14:editId="62353003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2915" cy="485775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4602DE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28E8F137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0B7A9A68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79824FEF" w14:textId="77777777" w:rsidR="001D1DE9" w:rsidRDefault="00F319CB">
      <w:pPr>
        <w:pStyle w:val="normal0"/>
        <w:ind w:left="140"/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174180F5" w14:textId="77777777" w:rsidR="001D1DE9" w:rsidRDefault="00F319CB">
      <w:pPr>
        <w:pStyle w:val="normal0"/>
        <w:ind w:left="14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46FCF7AB" w14:textId="77777777" w:rsidR="001D1DE9" w:rsidRDefault="00F319CB">
      <w:pPr>
        <w:pStyle w:val="normal0"/>
        <w:ind w:left="14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71B62B97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74B34334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1C260BC4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7A9E2B00" w14:textId="77777777" w:rsidR="001D1DE9" w:rsidRDefault="00F319CB">
      <w:pPr>
        <w:pStyle w:val="normal0"/>
        <w:ind w:right="-19"/>
        <w:jc w:val="center"/>
      </w:pPr>
      <w:r>
        <w:rPr>
          <w:b/>
          <w:sz w:val="24"/>
          <w:szCs w:val="24"/>
        </w:rPr>
        <w:t xml:space="preserve">PLANO DE CURSO EMERGENCIAL </w:t>
      </w:r>
    </w:p>
    <w:p w14:paraId="20E4A62C" w14:textId="77777777" w:rsidR="001D1DE9" w:rsidRDefault="001D1DE9">
      <w:pPr>
        <w:pStyle w:val="normal0"/>
        <w:ind w:right="-19"/>
        <w:jc w:val="center"/>
        <w:rPr>
          <w:sz w:val="24"/>
          <w:szCs w:val="24"/>
        </w:rPr>
      </w:pPr>
    </w:p>
    <w:p w14:paraId="7EC7B388" w14:textId="77777777" w:rsidR="001D1DE9" w:rsidRDefault="001D1DE9">
      <w:pPr>
        <w:pStyle w:val="normal0"/>
        <w:ind w:right="-19"/>
        <w:jc w:val="center"/>
        <w:rPr>
          <w:sz w:val="24"/>
          <w:szCs w:val="24"/>
        </w:rPr>
      </w:pPr>
    </w:p>
    <w:tbl>
      <w:tblPr>
        <w:tblStyle w:val="a"/>
        <w:tblW w:w="9414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4680"/>
        <w:gridCol w:w="4734"/>
      </w:tblGrid>
      <w:tr w:rsidR="001D1DE9" w14:paraId="719A1A9F" w14:textId="77777777">
        <w:trPr>
          <w:trHeight w:val="567"/>
        </w:trPr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6888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Disciplina: Estágio Supervisionado II: pesquisa e práticas sociais de leitura</w:t>
            </w:r>
          </w:p>
        </w:tc>
      </w:tr>
      <w:tr w:rsidR="001D1DE9" w14:paraId="06AD02D7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3136" w14:textId="77777777" w:rsidR="001D1DE9" w:rsidRDefault="00F319CB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Código: ALT0025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A60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C.H.: 90h (P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rática)</w:t>
            </w:r>
          </w:p>
        </w:tc>
      </w:tr>
      <w:tr w:rsidR="001D1DE9" w14:paraId="1A5F658C" w14:textId="77777777">
        <w:trPr>
          <w:trHeight w:val="567"/>
        </w:trPr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9D0A" w14:textId="77777777" w:rsidR="001D1DE9" w:rsidRDefault="00F319CB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Cursos Atendidos: Letras- Licenciatura</w:t>
            </w:r>
          </w:p>
        </w:tc>
      </w:tr>
      <w:tr w:rsidR="001D1DE9" w14:paraId="7C34E0AF" w14:textId="77777777">
        <w:trPr>
          <w:trHeight w:val="56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76853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Docentes: Luciana Vilhena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864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Matrícula: 1565311</w:t>
            </w:r>
          </w:p>
          <w:p w14:paraId="3BEC8847" w14:textId="77777777" w:rsidR="001D1DE9" w:rsidRDefault="001D1DE9">
            <w:pPr>
              <w:pStyle w:val="normal0"/>
              <w:ind w:right="-19"/>
            </w:pPr>
          </w:p>
        </w:tc>
      </w:tr>
      <w:tr w:rsidR="001D1DE9" w14:paraId="050EB1CA" w14:textId="77777777"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9210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Cronograma: </w:t>
            </w:r>
            <w:r>
              <w:rPr>
                <w:i/>
                <w:sz w:val="24"/>
                <w:szCs w:val="24"/>
              </w:rPr>
              <w:t>obs. Cronograma sujeito a modificações.</w:t>
            </w:r>
          </w:p>
          <w:p w14:paraId="789C2648" w14:textId="77777777" w:rsidR="001D1DE9" w:rsidRDefault="001D1DE9">
            <w:pPr>
              <w:pStyle w:val="normal0"/>
              <w:ind w:right="-19"/>
            </w:pPr>
          </w:p>
          <w:p w14:paraId="19759A62" w14:textId="77777777" w:rsidR="001D1DE9" w:rsidRDefault="00F319CB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1 – 04/03 – I. Apresentação da metodologia do componente curricular – ‘Estágio II’ aos estudantes; II. De</w:t>
            </w:r>
            <w:r>
              <w:rPr>
                <w:sz w:val="24"/>
                <w:szCs w:val="24"/>
              </w:rPr>
              <w:t>bate a respeito das experiências obtidas no componente curricular ‘Estágio I’;  III. Discussão sobre aspectos teórico-práticos dos encontros síncronos e assíncronos.</w:t>
            </w:r>
          </w:p>
          <w:p w14:paraId="4FB06FC0" w14:textId="77777777" w:rsidR="001D1DE9" w:rsidRDefault="001D1DE9">
            <w:pPr>
              <w:pStyle w:val="normal0"/>
              <w:ind w:right="-19"/>
            </w:pPr>
          </w:p>
          <w:p w14:paraId="3EBC03E6" w14:textId="77777777" w:rsidR="001D1DE9" w:rsidRDefault="00F319CB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2 – 11/03 –  I. Relação entre leitura, produção textual e sala de aula; II. Discus</w:t>
            </w:r>
            <w:r>
              <w:rPr>
                <w:sz w:val="24"/>
                <w:szCs w:val="24"/>
              </w:rPr>
              <w:t>são acerca do conceito de Mediação / Mediação pela leitura; III. Discussão e prática.</w:t>
            </w:r>
          </w:p>
          <w:p w14:paraId="4DEE5EA7" w14:textId="77777777" w:rsidR="001D1DE9" w:rsidRDefault="001D1DE9">
            <w:pPr>
              <w:pStyle w:val="normal0"/>
              <w:rPr>
                <w:sz w:val="24"/>
                <w:szCs w:val="24"/>
              </w:rPr>
            </w:pPr>
          </w:p>
          <w:p w14:paraId="4CB20D2D" w14:textId="77777777" w:rsidR="001D1DE9" w:rsidRDefault="00F319CB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3 – 18/03 – I. O ato de ler e o professor: o professor como mediador; II. As práticas mediadas e não mediadas da linguagem em sala de aula; III. Discussão e práti</w:t>
            </w:r>
            <w:r>
              <w:rPr>
                <w:sz w:val="24"/>
                <w:szCs w:val="24"/>
              </w:rPr>
              <w:t>ca.</w:t>
            </w:r>
          </w:p>
          <w:p w14:paraId="65B04F63" w14:textId="77777777" w:rsidR="001D1DE9" w:rsidRDefault="001D1DE9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37E27337" w14:textId="77777777" w:rsidR="001D1DE9" w:rsidRDefault="00F319CB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4 – 25/03 – I. Leitura reflexiva, autônima e crítica: emancipação e protagonismo do sujeito-leitor. II. Discussão e prática.</w:t>
            </w:r>
          </w:p>
          <w:p w14:paraId="056ACE30" w14:textId="77777777" w:rsidR="001D1DE9" w:rsidRDefault="001D1DE9">
            <w:pPr>
              <w:pStyle w:val="normal0"/>
              <w:ind w:right="-19"/>
            </w:pPr>
          </w:p>
          <w:p w14:paraId="6D74CCAB" w14:textId="77777777" w:rsidR="001D1DE9" w:rsidRDefault="00F319CB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5 – 01/04 – – I. Compreensão e Interpretação como fenômenos correlatos: o estudante-leitor e a ampliação de seu campo compreensivo. II. Discussão e prática.</w:t>
            </w:r>
          </w:p>
          <w:p w14:paraId="34DCB608" w14:textId="77777777" w:rsidR="001D1DE9" w:rsidRDefault="001D1DE9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124018C4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6 – 08/04 – I. Letramento(s) e Leitura: a relação entre leitura e escrita dos estuda</w:t>
            </w:r>
            <w:r>
              <w:rPr>
                <w:sz w:val="24"/>
                <w:szCs w:val="24"/>
              </w:rPr>
              <w:t>ntes na educação básica. II. Discussão e prática.</w:t>
            </w:r>
          </w:p>
          <w:p w14:paraId="4002D219" w14:textId="77777777" w:rsidR="001D1DE9" w:rsidRDefault="001D1DE9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</w:p>
          <w:p w14:paraId="4742DA14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7 – 15/04 –  Os documentos oficiais e o ensino da leitura: Os Parâmetros Curriculares Nacionais, As Diretrizes Curriculares e a BNCC – parte 1</w:t>
            </w:r>
          </w:p>
          <w:p w14:paraId="6AB518AA" w14:textId="77777777" w:rsidR="001D1DE9" w:rsidRDefault="001D1DE9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</w:p>
          <w:p w14:paraId="40802513" w14:textId="77777777" w:rsidR="001D1DE9" w:rsidRDefault="00F319CB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8  - 22/04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Os documentos oficiais e o ensino </w:t>
            </w:r>
            <w:r>
              <w:rPr>
                <w:sz w:val="24"/>
                <w:szCs w:val="24"/>
              </w:rPr>
              <w:t>da leitura: Os Parâmetros Curriculares Nacionais, As Diretrizes Curriculares e a BNCC – parte 2</w:t>
            </w:r>
          </w:p>
          <w:p w14:paraId="0F1B1249" w14:textId="77777777" w:rsidR="001D1DE9" w:rsidRDefault="001D1DE9">
            <w:pPr>
              <w:pStyle w:val="normal0"/>
              <w:ind w:right="-19"/>
            </w:pPr>
          </w:p>
          <w:p w14:paraId="1C993FD5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Semana 9 – 29/04 –  Elaboração de material didático sobre Leitura e práticas leitoras 1.</w:t>
            </w:r>
          </w:p>
          <w:p w14:paraId="3E328288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Semana 10 – 06/05 – – Elaboração de material didático sobre Leitura e </w:t>
            </w:r>
            <w:r>
              <w:rPr>
                <w:sz w:val="24"/>
                <w:szCs w:val="24"/>
              </w:rPr>
              <w:t>práticas leitoras 2.</w:t>
            </w:r>
          </w:p>
          <w:p w14:paraId="32C65F11" w14:textId="77777777" w:rsidR="001D1DE9" w:rsidRDefault="001D1DE9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</w:p>
          <w:p w14:paraId="7F39E9D6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 11 – 13/05 –– Elaboração de material didático sobre Leitura e práticas leitoras 3.</w:t>
            </w:r>
          </w:p>
          <w:p w14:paraId="6BCCAEB3" w14:textId="77777777" w:rsidR="001D1DE9" w:rsidRDefault="001D1DE9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</w:p>
          <w:p w14:paraId="265701E3" w14:textId="77777777" w:rsidR="001D1DE9" w:rsidRDefault="00F319CB">
            <w:pPr>
              <w:pStyle w:val="normal0"/>
              <w:ind w:right="-19"/>
              <w:jc w:val="both"/>
            </w:pPr>
            <w:r>
              <w:rPr>
                <w:sz w:val="24"/>
                <w:szCs w:val="24"/>
              </w:rPr>
              <w:t xml:space="preserve">Semana 12 – 20/05 – Semana reservada para aula de reposição ou atividade correlata à prova final (se houver necessidade) </w:t>
            </w:r>
          </w:p>
          <w:p w14:paraId="72F03ADA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D1DE9" w14:paraId="454607CF" w14:textId="77777777"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37C6" w14:textId="77777777" w:rsidR="001D1DE9" w:rsidRDefault="00F319CB">
            <w:pPr>
              <w:pStyle w:val="normal0"/>
              <w:ind w:right="-19"/>
            </w:pPr>
            <w:r>
              <w:rPr>
                <w:b/>
                <w:sz w:val="24"/>
                <w:szCs w:val="24"/>
              </w:rPr>
              <w:lastRenderedPageBreak/>
              <w:t xml:space="preserve"> Metodologia: </w:t>
            </w:r>
          </w:p>
          <w:p w14:paraId="38B372E8" w14:textId="77777777" w:rsidR="001D1DE9" w:rsidRDefault="001D1DE9">
            <w:pPr>
              <w:pStyle w:val="normal0"/>
              <w:ind w:right="-19"/>
            </w:pPr>
          </w:p>
          <w:p w14:paraId="574C0F2A" w14:textId="77777777" w:rsidR="001D1DE9" w:rsidRDefault="00F319CB">
            <w:pPr>
              <w:pStyle w:val="normal0"/>
              <w:ind w:right="-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Atividades síncronas</w:t>
            </w:r>
            <w:r>
              <w:rPr>
                <w:sz w:val="24"/>
                <w:szCs w:val="24"/>
              </w:rPr>
              <w:t xml:space="preserve">: aulas uma vez por semana </w:t>
            </w:r>
            <w:r>
              <w:rPr>
                <w:b/>
                <w:sz w:val="24"/>
                <w:szCs w:val="24"/>
                <w:u w:val="single"/>
              </w:rPr>
              <w:t>às 5as feiras de 18h a 20h</w:t>
            </w:r>
            <w:r>
              <w:rPr>
                <w:sz w:val="24"/>
                <w:szCs w:val="24"/>
              </w:rPr>
              <w:t xml:space="preserve"> [Apresentação, exposição, debate acerca dos conteúdos, realização de atividades em conjuntas de elaboração de material didático sobre leitura];</w:t>
            </w:r>
          </w:p>
          <w:p w14:paraId="1BEE92C8" w14:textId="77777777" w:rsidR="001D1DE9" w:rsidRDefault="001D1DE9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2A81B1F0" w14:textId="77777777" w:rsidR="001D1DE9" w:rsidRDefault="00F319CB">
            <w:pPr>
              <w:pStyle w:val="normal0"/>
              <w:ind w:right="-19"/>
            </w:pPr>
            <w:r>
              <w:rPr>
                <w:b/>
                <w:i/>
                <w:sz w:val="24"/>
                <w:szCs w:val="24"/>
              </w:rPr>
              <w:t>**As aulas serão gravadas</w:t>
            </w:r>
            <w:r>
              <w:rPr>
                <w:sz w:val="24"/>
                <w:szCs w:val="24"/>
              </w:rPr>
              <w:t>.</w:t>
            </w:r>
          </w:p>
          <w:p w14:paraId="4C940F44" w14:textId="77777777" w:rsidR="001D1DE9" w:rsidRDefault="001D1DE9">
            <w:pPr>
              <w:pStyle w:val="normal0"/>
              <w:ind w:right="-19"/>
            </w:pPr>
          </w:p>
          <w:p w14:paraId="671A7DB1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Atividade</w:t>
            </w:r>
            <w:r>
              <w:rPr>
                <w:b/>
                <w:sz w:val="24"/>
                <w:szCs w:val="24"/>
                <w:u w:val="single"/>
              </w:rPr>
              <w:t>s assíncronas</w:t>
            </w:r>
            <w:r>
              <w:rPr>
                <w:sz w:val="24"/>
                <w:szCs w:val="24"/>
              </w:rPr>
              <w:t xml:space="preserve">: </w:t>
            </w:r>
          </w:p>
          <w:p w14:paraId="7E54CEE8" w14:textId="77777777" w:rsidR="001D1DE9" w:rsidRDefault="00F319CB">
            <w:pPr>
              <w:pStyle w:val="normal0"/>
              <w:ind w:right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Leitura dos textos; dos arquivos de </w:t>
            </w:r>
            <w:r>
              <w:rPr>
                <w:i/>
                <w:sz w:val="24"/>
                <w:szCs w:val="24"/>
              </w:rPr>
              <w:t>Power-Point</w:t>
            </w:r>
            <w:r>
              <w:rPr>
                <w:sz w:val="24"/>
                <w:szCs w:val="24"/>
              </w:rPr>
              <w:t xml:space="preserve"> e de PDF devidamente disponibilizados na plataforma  selecionada para as atividades assíncronas;</w:t>
            </w:r>
          </w:p>
          <w:p w14:paraId="169291CB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Realização de atividades: preparação de atividades didáticas de leitura;</w:t>
            </w:r>
          </w:p>
          <w:p w14:paraId="0FEFE7CC" w14:textId="77777777" w:rsidR="001D1DE9" w:rsidRDefault="00F319CB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Realização das a</w:t>
            </w:r>
            <w:r>
              <w:rPr>
                <w:sz w:val="24"/>
                <w:szCs w:val="24"/>
              </w:rPr>
              <w:t>tividades avaliativas (de maneira assíncrona).</w:t>
            </w:r>
          </w:p>
          <w:p w14:paraId="019C48CB" w14:textId="77777777" w:rsidR="001D1DE9" w:rsidRDefault="001D1DE9">
            <w:pPr>
              <w:pStyle w:val="normal0"/>
              <w:ind w:right="-19"/>
              <w:jc w:val="both"/>
              <w:rPr>
                <w:sz w:val="24"/>
                <w:szCs w:val="24"/>
              </w:rPr>
            </w:pPr>
          </w:p>
          <w:p w14:paraId="63A13264" w14:textId="77777777" w:rsidR="001D1DE9" w:rsidRDefault="001D1DE9">
            <w:pPr>
              <w:pStyle w:val="normal0"/>
              <w:ind w:right="-19"/>
              <w:jc w:val="both"/>
            </w:pPr>
          </w:p>
          <w:p w14:paraId="3A170B55" w14:textId="77777777" w:rsidR="001D1DE9" w:rsidRDefault="00F319CB">
            <w:pPr>
              <w:pStyle w:val="normal0"/>
              <w:ind w:right="283"/>
              <w:jc w:val="both"/>
            </w:pPr>
            <w:r>
              <w:rPr>
                <w:i/>
                <w:sz w:val="24"/>
                <w:szCs w:val="24"/>
              </w:rPr>
              <w:t>Metodologia sujeita a modificações, sempre a serem dialogadas com a turma, dependendo das nossas experiências usando as plataformas online.</w:t>
            </w:r>
          </w:p>
          <w:p w14:paraId="211A9B7D" w14:textId="77777777" w:rsidR="001D1DE9" w:rsidRDefault="001D1DE9">
            <w:pPr>
              <w:pStyle w:val="normal0"/>
              <w:ind w:right="-19"/>
              <w:rPr>
                <w:sz w:val="24"/>
                <w:szCs w:val="24"/>
              </w:rPr>
            </w:pPr>
          </w:p>
          <w:p w14:paraId="14CBDB8F" w14:textId="77777777" w:rsidR="001D1DE9" w:rsidRDefault="001D1DE9">
            <w:pPr>
              <w:pStyle w:val="normal0"/>
              <w:ind w:right="-19"/>
            </w:pPr>
          </w:p>
          <w:p w14:paraId="6BB2CBEC" w14:textId="77777777" w:rsidR="001D1DE9" w:rsidRDefault="001D1DE9">
            <w:pPr>
              <w:pStyle w:val="normal0"/>
              <w:ind w:right="-19"/>
            </w:pPr>
          </w:p>
        </w:tc>
      </w:tr>
      <w:tr w:rsidR="001D1DE9" w14:paraId="5F6EE0EE" w14:textId="77777777"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968" w14:textId="77777777" w:rsidR="001D1DE9" w:rsidRDefault="00F319CB">
            <w:pPr>
              <w:pStyle w:val="normal0"/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4AC0B004" w14:textId="77777777" w:rsidR="001D1DE9" w:rsidRDefault="001D1DE9">
            <w:pPr>
              <w:pStyle w:val="normal0"/>
              <w:rPr>
                <w:sz w:val="24"/>
                <w:szCs w:val="24"/>
              </w:rPr>
            </w:pPr>
          </w:p>
          <w:p w14:paraId="5D2D5CFF" w14:textId="77777777" w:rsidR="001D1DE9" w:rsidRDefault="00F319CB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da nota: interação na plataforma e/ou aulas, realização das atividades assíncronas, participação nos debates síncronos;</w:t>
            </w:r>
          </w:p>
          <w:p w14:paraId="305590C8" w14:textId="77777777" w:rsidR="001D1DE9" w:rsidRDefault="001D1DE9">
            <w:pPr>
              <w:pStyle w:val="normal0"/>
              <w:jc w:val="both"/>
            </w:pPr>
          </w:p>
          <w:p w14:paraId="5DA022F1" w14:textId="77777777" w:rsidR="001D1DE9" w:rsidRDefault="00F319CB">
            <w:pPr>
              <w:pStyle w:val="normal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 da nota: elaboração de 1 ou mais atividades na modalidade “material didático”.</w:t>
            </w:r>
          </w:p>
          <w:p w14:paraId="63697308" w14:textId="77777777" w:rsidR="001D1DE9" w:rsidRDefault="001D1DE9">
            <w:pPr>
              <w:pStyle w:val="normal0"/>
              <w:rPr>
                <w:sz w:val="24"/>
                <w:szCs w:val="24"/>
              </w:rPr>
            </w:pPr>
          </w:p>
        </w:tc>
      </w:tr>
      <w:tr w:rsidR="001D1DE9" w14:paraId="72AC1F47" w14:textId="77777777"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14C" w14:textId="77777777" w:rsidR="001D1DE9" w:rsidRDefault="00F319CB">
            <w:pPr>
              <w:pStyle w:val="normal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Ferramentas digitais utilizadas: </w:t>
            </w:r>
          </w:p>
          <w:p w14:paraId="1D169D99" w14:textId="77777777" w:rsidR="001D1DE9" w:rsidRDefault="001D1DE9">
            <w:pPr>
              <w:pStyle w:val="normal0"/>
            </w:pPr>
          </w:p>
          <w:p w14:paraId="07A8BA05" w14:textId="77777777" w:rsidR="001D1DE9" w:rsidRDefault="00F319CB">
            <w:pPr>
              <w:pStyle w:val="normal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Google Cla</w:t>
            </w:r>
            <w:r>
              <w:rPr>
                <w:i/>
                <w:sz w:val="24"/>
                <w:szCs w:val="24"/>
              </w:rPr>
              <w:t>ssroom</w:t>
            </w:r>
            <w:r>
              <w:rPr>
                <w:sz w:val="24"/>
                <w:szCs w:val="24"/>
              </w:rPr>
              <w:t xml:space="preserve"> para interação via fórum e entrega das atividades;</w:t>
            </w:r>
          </w:p>
          <w:p w14:paraId="6EF51792" w14:textId="77777777" w:rsidR="001D1DE9" w:rsidRDefault="001D1DE9">
            <w:pPr>
              <w:pStyle w:val="normal0"/>
              <w:rPr>
                <w:sz w:val="24"/>
                <w:szCs w:val="24"/>
              </w:rPr>
            </w:pPr>
          </w:p>
          <w:p w14:paraId="4B96405D" w14:textId="77777777" w:rsidR="001D1DE9" w:rsidRDefault="00F319CB">
            <w:pPr>
              <w:pStyle w:val="normal0"/>
            </w:pPr>
            <w:r>
              <w:rPr>
                <w:i/>
                <w:sz w:val="24"/>
                <w:szCs w:val="24"/>
              </w:rPr>
              <w:t>Google Meet</w:t>
            </w:r>
            <w:r>
              <w:rPr>
                <w:sz w:val="24"/>
                <w:szCs w:val="24"/>
              </w:rPr>
              <w:t xml:space="preserve"> para as aulas síncronas</w:t>
            </w:r>
          </w:p>
          <w:p w14:paraId="5E30013B" w14:textId="77777777" w:rsidR="001D1DE9" w:rsidRDefault="001D1DE9">
            <w:pPr>
              <w:pStyle w:val="normal0"/>
              <w:ind w:right="-19"/>
              <w:jc w:val="center"/>
              <w:rPr>
                <w:sz w:val="24"/>
                <w:szCs w:val="24"/>
              </w:rPr>
            </w:pPr>
          </w:p>
        </w:tc>
      </w:tr>
      <w:tr w:rsidR="001D1DE9" w14:paraId="534EA1E0" w14:textId="77777777">
        <w:tc>
          <w:tcPr>
            <w:tcW w:w="9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E7BE" w14:textId="77777777" w:rsidR="001D1DE9" w:rsidRDefault="00F319CB">
            <w:pPr>
              <w:pStyle w:val="normal0"/>
            </w:pPr>
            <w:r>
              <w:rPr>
                <w:b/>
                <w:sz w:val="24"/>
                <w:szCs w:val="24"/>
              </w:rPr>
              <w:t>Bibliografia principal:</w:t>
            </w:r>
          </w:p>
          <w:p w14:paraId="321F5517" w14:textId="77777777" w:rsidR="001D1DE9" w:rsidRDefault="00F319CB">
            <w:pPr>
              <w:pStyle w:val="normal0"/>
              <w:ind w:left="567" w:hanging="567"/>
            </w:pPr>
            <w:r>
              <w:rPr>
                <w:sz w:val="24"/>
                <w:szCs w:val="24"/>
              </w:rPr>
              <w:t>Obs. todas as leituras serão disponibilizadas em pdf</w:t>
            </w:r>
          </w:p>
          <w:p w14:paraId="771030DD" w14:textId="77777777" w:rsidR="001D1DE9" w:rsidRDefault="001D1DE9">
            <w:pPr>
              <w:pStyle w:val="normal0"/>
              <w:ind w:left="567" w:hanging="567"/>
              <w:rPr>
                <w:sz w:val="24"/>
                <w:szCs w:val="24"/>
              </w:rPr>
            </w:pPr>
          </w:p>
          <w:p w14:paraId="432F8280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BAKHTIN, M. </w:t>
            </w:r>
            <w:r>
              <w:rPr>
                <w:b/>
                <w:sz w:val="22"/>
                <w:szCs w:val="22"/>
              </w:rPr>
              <w:t>Estética da criação verbal</w:t>
            </w:r>
            <w:r>
              <w:rPr>
                <w:sz w:val="22"/>
                <w:szCs w:val="22"/>
              </w:rPr>
              <w:t>. São Paulo: Martins Fontes, 2003</w:t>
            </w:r>
          </w:p>
          <w:p w14:paraId="10AE37DA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BARBOSA, </w:t>
            </w:r>
            <w:r>
              <w:rPr>
                <w:sz w:val="22"/>
                <w:szCs w:val="22"/>
              </w:rPr>
              <w:t xml:space="preserve">Juliana Bertucci &amp; BARBOSA, Marinalva Vieira. (orgs) </w:t>
            </w:r>
            <w:r>
              <w:rPr>
                <w:b/>
                <w:sz w:val="22"/>
                <w:szCs w:val="22"/>
              </w:rPr>
              <w:t>Leitura e mediação</w:t>
            </w:r>
            <w:r>
              <w:rPr>
                <w:sz w:val="22"/>
                <w:szCs w:val="22"/>
              </w:rPr>
              <w:t xml:space="preserve"> :</w:t>
            </w:r>
          </w:p>
          <w:p w14:paraId="06A16763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BEZERRA, Maria Auxiliadora. Textos: Seleção Variada e Atual. In: Maria Paiva Dionísio e Maria Auxiliadora Bezerra. O livro didático de português. Rio de Janeiro. Editora Lucerna, 200</w:t>
            </w:r>
            <w:r>
              <w:rPr>
                <w:sz w:val="22"/>
                <w:szCs w:val="22"/>
              </w:rPr>
              <w:t>5.</w:t>
            </w:r>
          </w:p>
          <w:p w14:paraId="7907F57D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CORACINI, Maria José R. Faria. O processo de legitimação do livro didático na Escola de Ensino Fundamenta e Médio: Uma Questão de ética. In: Maria José Coracini (Org). Interpretação, Autoria e </w:t>
            </w:r>
            <w:r>
              <w:rPr>
                <w:sz w:val="22"/>
                <w:szCs w:val="22"/>
              </w:rPr>
              <w:lastRenderedPageBreak/>
              <w:t>Legitimação do Livro Didático. São Paulo, Editora Pontes, 1999.</w:t>
            </w:r>
          </w:p>
          <w:p w14:paraId="4161A2EA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COSSON, Rildo. </w:t>
            </w:r>
            <w:r>
              <w:rPr>
                <w:b/>
                <w:sz w:val="22"/>
                <w:szCs w:val="22"/>
              </w:rPr>
              <w:t>Letramento Literário</w:t>
            </w:r>
            <w:r>
              <w:rPr>
                <w:sz w:val="22"/>
                <w:szCs w:val="22"/>
              </w:rPr>
              <w:t>: teoria e prática. São Paulo: Contexto, 2006.</w:t>
            </w:r>
          </w:p>
          <w:p w14:paraId="59B3B111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FREIRE, P. </w:t>
            </w:r>
            <w:r>
              <w:rPr>
                <w:b/>
                <w:sz w:val="22"/>
                <w:szCs w:val="22"/>
              </w:rPr>
              <w:t>A importância do ato de ler em três artigos que se completam</w:t>
            </w:r>
            <w:r>
              <w:rPr>
                <w:sz w:val="22"/>
                <w:szCs w:val="22"/>
              </w:rPr>
              <w:t>. São Paulo:</w:t>
            </w:r>
          </w:p>
          <w:p w14:paraId="5D9CACA5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GERALDI, João Wanderley. </w:t>
            </w:r>
            <w:r>
              <w:rPr>
                <w:b/>
                <w:sz w:val="22"/>
                <w:szCs w:val="22"/>
              </w:rPr>
              <w:t>Portos de Passagem</w:t>
            </w:r>
            <w:r>
              <w:rPr>
                <w:sz w:val="22"/>
                <w:szCs w:val="22"/>
              </w:rPr>
              <w:t>. 4ª ed. São Paulo: Martins Fontes, 1992.</w:t>
            </w:r>
          </w:p>
          <w:p w14:paraId="5E981D1E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KATO, Mary. O aprendizado da leitura. São Paulo, Martins Fontes, 1995</w:t>
            </w:r>
          </w:p>
          <w:p w14:paraId="0CA1E650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KLEIMAN, A. </w:t>
            </w:r>
            <w:r>
              <w:rPr>
                <w:b/>
                <w:sz w:val="22"/>
                <w:szCs w:val="22"/>
              </w:rPr>
              <w:t>Texto e leitor</w:t>
            </w:r>
            <w:r>
              <w:rPr>
                <w:sz w:val="22"/>
                <w:szCs w:val="22"/>
              </w:rPr>
              <w:t>: aspectos cognitivos da leitura. Campinas: Pontes, 2002.</w:t>
            </w:r>
          </w:p>
          <w:p w14:paraId="3A0D3972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KLEIMAN, Ângela (b). Oficina de leitura. 11 Edição São Paulo: 2007.</w:t>
            </w:r>
          </w:p>
          <w:p w14:paraId="28618E9A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KLEIMAN, Ângela. Leitura ensino e</w:t>
            </w:r>
            <w:r>
              <w:rPr>
                <w:sz w:val="22"/>
                <w:szCs w:val="22"/>
              </w:rPr>
              <w:t xml:space="preserve"> Pesquisa. 3 Edição São Paulo: Pontes. 2008.</w:t>
            </w:r>
          </w:p>
          <w:p w14:paraId="41A868A9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KLEIMAN, Ângela. Texto e Leitor. 10 Edição. São Paulo:Pontes:2007. </w:t>
            </w:r>
          </w:p>
          <w:p w14:paraId="74C3F681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LAJOLO, Marisa. </w:t>
            </w:r>
            <w:r>
              <w:rPr>
                <w:b/>
                <w:sz w:val="22"/>
                <w:szCs w:val="22"/>
              </w:rPr>
              <w:t>O texto não é pretexto</w:t>
            </w:r>
            <w:r>
              <w:rPr>
                <w:sz w:val="22"/>
                <w:szCs w:val="22"/>
              </w:rPr>
              <w:t>. In: ZILBERMAN, Regina. (Org.). Leitura em crise na escola: as alternativas do professor. Porto Alegre:</w:t>
            </w:r>
            <w:r>
              <w:rPr>
                <w:sz w:val="22"/>
                <w:szCs w:val="22"/>
              </w:rPr>
              <w:t xml:space="preserve"> Mercado Aberto, 1988, p. 107-131.</w:t>
            </w:r>
          </w:p>
          <w:p w14:paraId="1CD4AE46" w14:textId="77777777" w:rsidR="001D1DE9" w:rsidRDefault="00F319CB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LEITE, Luciana Paiva de Vilhena e SANTOS, Marcelo dos. </w:t>
            </w:r>
            <w:r>
              <w:rPr>
                <w:b/>
                <w:sz w:val="22"/>
                <w:szCs w:val="22"/>
              </w:rPr>
              <w:t>Leitura e (re)ssocialização</w:t>
            </w:r>
            <w:r>
              <w:rPr>
                <w:sz w:val="22"/>
                <w:szCs w:val="22"/>
              </w:rPr>
              <w:t>: as práticas de mediação pela leitura. In: LEITURA EM REVISTA – iiLer/Cátedra UNESCO de Leitura PUC-Rio, Dez-2107</w:t>
            </w:r>
          </w:p>
          <w:p w14:paraId="262E6D34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MARTINS, M. H. </w:t>
            </w:r>
            <w:r>
              <w:rPr>
                <w:b/>
                <w:sz w:val="22"/>
                <w:szCs w:val="22"/>
              </w:rPr>
              <w:t>O que é l</w:t>
            </w:r>
            <w:r>
              <w:rPr>
                <w:b/>
                <w:sz w:val="22"/>
                <w:szCs w:val="22"/>
              </w:rPr>
              <w:t>eitura</w:t>
            </w:r>
            <w:r>
              <w:rPr>
                <w:sz w:val="22"/>
                <w:szCs w:val="22"/>
              </w:rPr>
              <w:t>. São Paulo: Brasiliense, 1982.</w:t>
            </w:r>
          </w:p>
          <w:p w14:paraId="5E201917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SOARES, M. </w:t>
            </w:r>
            <w:r>
              <w:rPr>
                <w:b/>
                <w:sz w:val="22"/>
                <w:szCs w:val="22"/>
              </w:rPr>
              <w:t>Letramento:</w:t>
            </w:r>
            <w:r>
              <w:rPr>
                <w:sz w:val="22"/>
                <w:szCs w:val="22"/>
              </w:rPr>
              <w:t xml:space="preserve"> um tema em três gêneros. Belo Horizonte: Autêntica, 1998.</w:t>
            </w:r>
          </w:p>
          <w:p w14:paraId="106F5FD9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SOARES, Magda Becker. </w:t>
            </w:r>
            <w:r>
              <w:rPr>
                <w:b/>
                <w:sz w:val="22"/>
                <w:szCs w:val="22"/>
              </w:rPr>
              <w:t>As condições sociais da leitura</w:t>
            </w:r>
            <w:r>
              <w:rPr>
                <w:sz w:val="22"/>
                <w:szCs w:val="22"/>
              </w:rPr>
              <w:t xml:space="preserve">: uma reflexão em contraponto. In: Regina Zilberman &amp; Ezequiel Theodoro da Silva. </w:t>
            </w:r>
            <w:r>
              <w:rPr>
                <w:b/>
                <w:sz w:val="22"/>
                <w:szCs w:val="22"/>
              </w:rPr>
              <w:t>Le</w:t>
            </w:r>
            <w:r>
              <w:rPr>
                <w:b/>
                <w:sz w:val="22"/>
                <w:szCs w:val="22"/>
              </w:rPr>
              <w:t>itura Perspectivas Interdisciplinares</w:t>
            </w:r>
            <w:r>
              <w:rPr>
                <w:sz w:val="22"/>
                <w:szCs w:val="22"/>
              </w:rPr>
              <w:t>. 5 Edição. Editora Ática, 1992.</w:t>
            </w:r>
          </w:p>
          <w:p w14:paraId="1BBCCF2B" w14:textId="77777777" w:rsidR="001D1DE9" w:rsidRDefault="00F319CB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ZILBERMAN, Regina &amp; Ezequiel Theodoro da Silva. </w:t>
            </w:r>
            <w:r>
              <w:rPr>
                <w:b/>
                <w:sz w:val="22"/>
                <w:szCs w:val="22"/>
              </w:rPr>
              <w:t>Pedagogia da leitura</w:t>
            </w:r>
            <w:r>
              <w:rPr>
                <w:sz w:val="22"/>
                <w:szCs w:val="22"/>
              </w:rPr>
              <w:t xml:space="preserve">: movimento e história. In: Regina Zilberman &amp; Ezequiel Theodoro da Silva. Leitura Perspectivas Interdisciplinares. 5 </w:t>
            </w:r>
            <w:r>
              <w:rPr>
                <w:sz w:val="22"/>
                <w:szCs w:val="22"/>
              </w:rPr>
              <w:t>Edição. Editora Ática, 1992.</w:t>
            </w:r>
          </w:p>
          <w:p w14:paraId="3564551A" w14:textId="77777777" w:rsidR="001D1DE9" w:rsidRDefault="001D1DE9">
            <w:pPr>
              <w:pStyle w:val="normal0"/>
              <w:ind w:left="567" w:hanging="567"/>
              <w:jc w:val="both"/>
            </w:pPr>
          </w:p>
          <w:p w14:paraId="65218DED" w14:textId="77777777" w:rsidR="001D1DE9" w:rsidRDefault="001D1DE9">
            <w:pPr>
              <w:pStyle w:val="normal0"/>
              <w:ind w:left="567" w:hanging="567"/>
              <w:jc w:val="both"/>
              <w:rPr>
                <w:sz w:val="22"/>
                <w:szCs w:val="22"/>
              </w:rPr>
            </w:pPr>
          </w:p>
        </w:tc>
      </w:tr>
    </w:tbl>
    <w:p w14:paraId="0AA4F3FB" w14:textId="77777777" w:rsidR="001D1DE9" w:rsidRDefault="001D1DE9">
      <w:pPr>
        <w:pStyle w:val="normal0"/>
        <w:ind w:right="-19"/>
        <w:jc w:val="center"/>
        <w:rPr>
          <w:sz w:val="24"/>
          <w:szCs w:val="24"/>
        </w:rPr>
      </w:pPr>
    </w:p>
    <w:p w14:paraId="7530A358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65F76BE4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14:paraId="5FF2ECA8" w14:textId="77777777" w:rsidR="001D1DE9" w:rsidRDefault="001D1DE9">
      <w:pPr>
        <w:pStyle w:val="normal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1D1DE9">
      <w:pgSz w:w="11906" w:h="16838"/>
      <w:pgMar w:top="1118" w:right="112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D1DE9"/>
    <w:rsid w:val="001D1DE9"/>
    <w:rsid w:val="00F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7EE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customStyle="1" w:styleId="Lista">
    <w:name w:val="Lista"/>
    <w:basedOn w:val="Corpodetexto"/>
    <w:rPr>
      <w:rFonts w:cs="Lohit Devanagari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/>
    </w:rPr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">
    <w:name w:val="Fonte parág. padrã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">
    <w:name w:val="Tabela 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Corpodetexto">
    <w:name w:val="Corpo de texto"/>
    <w:basedOn w:val="Normal"/>
    <w:pPr>
      <w:spacing w:after="140" w:line="288" w:lineRule="auto"/>
    </w:pPr>
  </w:style>
  <w:style w:type="paragraph" w:customStyle="1" w:styleId="Lista">
    <w:name w:val="Lista"/>
    <w:basedOn w:val="Corpodetexto"/>
    <w:rPr>
      <w:rFonts w:cs="Lohit Devanagari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XPXyABWfFrHiplZBln9tKWUk+g==">AMUW2mXMuoavGrGVvHW2xKaEsOaB4EIiMjQy2whrXlLq1ZqD6wk4drLpd/DDflx3iaWO7b7DZm2I7WK9S1YqjRU4Ysw3a6uSHegU7dW/Oqyyb0VirxT6YgM=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4678</Characters>
  <Application>Microsoft Macintosh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2</cp:revision>
  <dcterms:created xsi:type="dcterms:W3CDTF">2021-02-10T17:39:00Z</dcterms:created>
  <dcterms:modified xsi:type="dcterms:W3CDTF">2021-02-13T12:02:00Z</dcterms:modified>
</cp:coreProperties>
</file>