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4a86e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Ofício nº 000</w:t>
      </w:r>
      <w:r w:rsidDel="00000000" w:rsidR="00000000" w:rsidRPr="00000000">
        <w:rPr>
          <w:b w:val="1"/>
          <w:rtl w:val="0"/>
        </w:rPr>
        <w:t xml:space="preserve">X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rtl w:val="0"/>
        </w:rPr>
        <w:t xml:space="preserve">X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b w:val="1"/>
          <w:color w:val="4a86e8"/>
          <w:rtl w:val="0"/>
        </w:rPr>
        <w:t xml:space="preserve">SIGLA DA UNIDADE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Rio de </w:t>
      </w:r>
      <w:r w:rsidDel="00000000" w:rsidR="00000000" w:rsidRPr="00000000">
        <w:rPr>
          <w:rtl w:val="0"/>
        </w:rPr>
        <w:t xml:space="preserve">Janeiro, </w:t>
      </w:r>
      <w:r w:rsidDel="00000000" w:rsidR="00000000" w:rsidRPr="00000000">
        <w:rPr>
          <w:color w:val="1155cc"/>
          <w:rtl w:val="0"/>
        </w:rPr>
        <w:t xml:space="preserve"> de mês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color w:val="3d85c6"/>
          <w:rtl w:val="0"/>
        </w:rPr>
        <w:t xml:space="preserve">2023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4a86e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À UAPS: </w:t>
      </w:r>
      <w:r w:rsidDel="00000000" w:rsidR="00000000" w:rsidRPr="00000000">
        <w:rPr>
          <w:color w:val="4a86e8"/>
          <w:rtl w:val="0"/>
        </w:rPr>
        <w:t xml:space="preserve">Sigla do protocolo de referência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24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Assunto: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Autuação de processo no SEI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Solicita-se a autuação de processo administrativo para atendimento do pleito conforme o disposto abaixo: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 de processo:</w:t>
      </w:r>
      <w:r w:rsidDel="00000000" w:rsidR="00000000" w:rsidRPr="00000000">
        <w:rPr>
          <w:rtl w:val="0"/>
        </w:rPr>
        <w:t xml:space="preserve"> CONVENÇÃO DE COTUTELA STRICTO SENSU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Código de Classificação de Documentos (CCD) da Tabela de Temporalidade e Destinação de Documentos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(TTDD): </w:t>
      </w:r>
      <w:r w:rsidDel="00000000" w:rsidR="00000000" w:rsidRPr="00000000">
        <w:rPr>
          <w:rtl w:val="0"/>
        </w:rPr>
        <w:t xml:space="preserve"> 134.72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Assunto do CCD/TTDD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  <w:t xml:space="preserve"> MOBILIDADE ACADÊMICA INTERNACIONAL STRICTO SENSU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Descrição/especificação do assunto: </w:t>
      </w:r>
      <w:r w:rsidDel="00000000" w:rsidR="00000000" w:rsidRPr="00000000">
        <w:rPr>
          <w:color w:val="4a86e8"/>
          <w:rtl w:val="0"/>
        </w:rPr>
        <w:t xml:space="preserve">COTUTELA DA UNIRIO COM_______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Interessado: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4a86e8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4a86e8"/>
          <w:sz w:val="24"/>
          <w:szCs w:val="24"/>
          <w:shd w:fill="auto" w:val="clear"/>
          <w:vertAlign w:val="baseline"/>
          <w:rtl w:val="0"/>
        </w:rPr>
        <w:t xml:space="preserve">(in</w:t>
      </w:r>
      <w:r w:rsidDel="00000000" w:rsidR="00000000" w:rsidRPr="00000000">
        <w:rPr>
          <w:color w:val="4a86e8"/>
          <w:rtl w:val="0"/>
        </w:rPr>
        <w:t xml:space="preserve">divíduo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4a86e8"/>
          <w:sz w:val="24"/>
          <w:szCs w:val="24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Tramitando-o em seguida para: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Nome da unidade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sz w:val="24"/>
          <w:szCs w:val="24"/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Sigla do Centro Acadêmico.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da autoridade competente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Nome/ Cargo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133.8582677165355" w:top="3180.4724409448822" w:left="1133.8582677165355" w:right="1133.8582677165355" w:header="566.929133858267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76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212529"/>
        <w:sz w:val="20"/>
        <w:szCs w:val="20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76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Av. Pasteur, 296 – Urca, Rio de Janeiro, RJ, Cep.: 22290-250 - http://www.unirio.br/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6">
      <w:pPr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No SEI se faz o uso do Código de Classificação de Documentos (CDD) das Tabelas de Temporalidade e Destinação de Documentos de Atividade-Meio (2020) e Fim (2011) em vigência com temporalidade definida, conforme o Conselho Nacional de Arquivos (CONARQ). Baseado na IN AC/UNIRIO nº 02, de 10 de fevereiro de 2021.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143000" cy="1114425"/>
          <wp:effectExtent b="0" l="0" r="0" t="0"/>
          <wp:docPr id="10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1114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DO 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4a86e8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color w:val="4a86e8"/>
        <w:rtl w:val="0"/>
      </w:rPr>
      <w:t xml:space="preserve">NOME DA UNIDADE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1"/>
      <w:numFmt w:val="lowerRoman"/>
      <w:lvlText w:val="%1.%2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2.%3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3.%4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4.%5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5.%6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6.%7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7.%8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8.%9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cs="Times New Roman" w:eastAsia="N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0" w:before="0"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">
    <w:name w:val="Cabeçalho"/>
    <w:basedOn w:val="CabeçalhoeRodapé"/>
    <w:next w:val="Cabeçalho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Rodapé">
    <w:name w:val="Rodapé"/>
    <w:basedOn w:val="CabeçalhoeRodapé"/>
    <w:next w:val="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j7F0xUkMKuEp/LLjTCU8ZZLkFw==">CgMxLjA4AHIhMVRjcmRwUG5iZDlGVmpzRnZxZlBqNkI5dEs0RnNxUkpm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2022-05-27T16:22:42Z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