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521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905521" cy="7524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5521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UNIVERSIDADE FEDERAL DO ESTADO DO RIO DE JANEIRO – UNIRIO</w:t>
      </w:r>
    </w:p>
    <w:p w:rsidR="00000000" w:rsidDel="00000000" w:rsidP="00000000" w:rsidRDefault="00000000" w:rsidRPr="00000000" w14:paraId="00000003">
      <w:pPr>
        <w:tabs>
          <w:tab w:val="left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BIBLIOTECA CENTRAL</w:t>
      </w:r>
    </w:p>
    <w:p w:rsidR="00000000" w:rsidDel="00000000" w:rsidP="00000000" w:rsidRDefault="00000000" w:rsidRPr="00000000" w14:paraId="00000004">
      <w:pPr>
        <w:tabs>
          <w:tab w:val="left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DIVISÃO TÉCNICA</w:t>
      </w:r>
    </w:p>
    <w:p w:rsidR="00000000" w:rsidDel="00000000" w:rsidP="00000000" w:rsidRDefault="00000000" w:rsidRPr="00000000" w14:paraId="00000005">
      <w:pPr>
        <w:tabs>
          <w:tab w:val="left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SETOR DE DESENVOLVIMENTO DE ACERVO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DOAÇÃO DE MATERIAL INFORMACIONAL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instrumento, transfiro meus direitos sobre o material informacional doado nesta data ao Sistema de Bibliotecas da UNIRIO, para uso com objetivos acadêmicos sem fins comerciais em atividades de ensino, pesquisa, extensão e inovação na UNIRIO, com correspondente depósito para fins de consulta nos termos das regras do Sistema de Bibliotecas. 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de que o referido material será reavaliado no que concerne às condições físicas e pertinência do conteúdo, e autorizo a seguir os procedimentos estabelecidos nas Políticas internas da Biblioteca.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Título(s): 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__________________________________________________________________________________________________________________________________________________________________________________________________________________Doador: _______________________________________________________________ 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Janeiro, ____ de __________________ de _______.</w:t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Assinatura:_____________________________________________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__________________________________________________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Setor de Desenvolvimento de Acervo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Av. Pasteur, 436 – Urca – CEP 22290-240 – Rio de Janeiro – RJ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Tel.: (21) 2542-1556 – dda@unirio.br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http: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www.unirio.br/bibliotecacentral/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04D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555C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555C4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8014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MS Mincho" w:hAnsi="Times New Roman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C80147"/>
    <w:rPr>
      <w:rFonts w:ascii="Times New Roman" w:cs="Times New Roman" w:eastAsia="MS Mincho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6521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6521C"/>
  </w:style>
  <w:style w:type="character" w:styleId="Hyperlink">
    <w:name w:val="Hyperlink"/>
    <w:basedOn w:val="Fontepargpadro"/>
    <w:uiPriority w:val="99"/>
    <w:unhideWhenUsed w:val="1"/>
    <w:rsid w:val="0083474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rio.br/bibliotecacen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rpIkGaSQsY/fpNYVmZj5SdxMg==">CgMxLjAyCGguZ2pkZ3hzOAByITFMR3R2QWxJdUNWM2o5SUFnQ1JiRUNDaU1NeDdHMHRpYg==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2018-12-04T11:10:00Z</dcterms:created>
  <dc:creator>catia.silva</dc:creator>
</cp:coreProperties>
</file>