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947" w:rsidRDefault="00930947" w:rsidP="00930947">
      <w:pPr>
        <w:spacing w:after="120"/>
        <w:jc w:val="center"/>
      </w:pPr>
      <w:r>
        <w:rPr>
          <w:noProof/>
          <w:lang w:eastAsia="pt-BR"/>
        </w:rPr>
        <w:drawing>
          <wp:inline distT="0" distB="0" distL="0" distR="0">
            <wp:extent cx="572055" cy="720000"/>
            <wp:effectExtent l="0" t="0" r="0" b="444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irio_vertical_CMYK300 OFICIAL.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2055" cy="720000"/>
                    </a:xfrm>
                    <a:prstGeom prst="rect">
                      <a:avLst/>
                    </a:prstGeom>
                  </pic:spPr>
                </pic:pic>
              </a:graphicData>
            </a:graphic>
          </wp:inline>
        </w:drawing>
      </w:r>
    </w:p>
    <w:p w:rsidR="00930947" w:rsidRPr="00323937" w:rsidRDefault="00930947" w:rsidP="00930947">
      <w:pPr>
        <w:spacing w:after="120"/>
        <w:jc w:val="center"/>
        <w:rPr>
          <w:rFonts w:ascii="Bookman Old Style" w:hAnsi="Bookman Old Style"/>
          <w:b/>
          <w:sz w:val="26"/>
          <w:szCs w:val="26"/>
        </w:rPr>
      </w:pPr>
      <w:r w:rsidRPr="00323937">
        <w:rPr>
          <w:rFonts w:ascii="Bookman Old Style" w:hAnsi="Bookman Old Style"/>
          <w:b/>
          <w:sz w:val="26"/>
          <w:szCs w:val="26"/>
        </w:rPr>
        <w:t>UNIVERSIDADE FEDERAL DO ESTADO DO RIO DE JANEIRO</w:t>
      </w:r>
    </w:p>
    <w:p w:rsidR="00930947" w:rsidRPr="00323937" w:rsidRDefault="00930947" w:rsidP="00930947">
      <w:pPr>
        <w:spacing w:after="120"/>
        <w:rPr>
          <w:rFonts w:ascii="Bookman Old Style" w:hAnsi="Bookman Old Style"/>
          <w:sz w:val="26"/>
          <w:szCs w:val="26"/>
        </w:rPr>
      </w:pPr>
    </w:p>
    <w:p w:rsidR="008C4955" w:rsidRDefault="008C4955" w:rsidP="00930947">
      <w:pPr>
        <w:spacing w:after="120"/>
        <w:jc w:val="center"/>
        <w:rPr>
          <w:rFonts w:ascii="Bookman Old Style" w:hAnsi="Bookman Old Style"/>
          <w:b/>
          <w:smallCaps/>
          <w:color w:val="000000" w:themeColor="text1"/>
          <w:sz w:val="40"/>
          <w:szCs w:val="26"/>
        </w:rPr>
      </w:pPr>
    </w:p>
    <w:p w:rsidR="00930947" w:rsidRPr="0086787D" w:rsidRDefault="00930947" w:rsidP="00930947">
      <w:pPr>
        <w:spacing w:after="120"/>
        <w:jc w:val="center"/>
        <w:rPr>
          <w:rFonts w:ascii="Bookman Old Style" w:hAnsi="Bookman Old Style"/>
          <w:b/>
          <w:smallCaps/>
          <w:color w:val="000000" w:themeColor="text1"/>
          <w:sz w:val="24"/>
          <w:szCs w:val="26"/>
        </w:rPr>
      </w:pPr>
      <w:r w:rsidRPr="0086787D">
        <w:rPr>
          <w:rFonts w:ascii="Bookman Old Style" w:hAnsi="Bookman Old Style"/>
          <w:b/>
          <w:smallCaps/>
          <w:color w:val="000000" w:themeColor="text1"/>
          <w:sz w:val="40"/>
          <w:szCs w:val="26"/>
        </w:rPr>
        <w:t>PLANO DE INTEGRIDADE</w:t>
      </w:r>
    </w:p>
    <w:p w:rsidR="00930947" w:rsidRDefault="00930947" w:rsidP="00930947">
      <w:pPr>
        <w:spacing w:after="120"/>
        <w:rPr>
          <w:rFonts w:ascii="Bookman Old Style" w:hAnsi="Bookman Old Style"/>
          <w:sz w:val="26"/>
          <w:szCs w:val="26"/>
        </w:rPr>
      </w:pPr>
    </w:p>
    <w:p w:rsidR="00930947" w:rsidRDefault="000B6393" w:rsidP="000B6393">
      <w:pPr>
        <w:spacing w:after="120"/>
        <w:ind w:left="-1701"/>
        <w:rPr>
          <w:rFonts w:ascii="Bookman Old Style" w:hAnsi="Bookman Old Style"/>
          <w:sz w:val="26"/>
          <w:szCs w:val="26"/>
        </w:rPr>
      </w:pPr>
      <w:r>
        <w:rPr>
          <w:rFonts w:ascii="Bookman Old Style" w:hAnsi="Bookman Old Style"/>
          <w:noProof/>
          <w:sz w:val="26"/>
          <w:szCs w:val="26"/>
          <w:lang w:eastAsia="pt-BR"/>
        </w:rPr>
        <w:drawing>
          <wp:inline distT="0" distB="0" distL="0" distR="0">
            <wp:extent cx="7560000" cy="4742400"/>
            <wp:effectExtent l="19050" t="0" r="2850" b="0"/>
            <wp:docPr id="6" name="Imagem 5" descr="wordcloud - Integridade outubro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cloud - Integridade outubro 2018.jpg"/>
                    <pic:cNvPicPr/>
                  </pic:nvPicPr>
                  <pic:blipFill>
                    <a:blip r:embed="rId9" cstate="print"/>
                    <a:srcRect l="25595" t="23047" r="26468" b="23437"/>
                    <a:stretch>
                      <a:fillRect/>
                    </a:stretch>
                  </pic:blipFill>
                  <pic:spPr>
                    <a:xfrm>
                      <a:off x="0" y="0"/>
                      <a:ext cx="7560000" cy="4742400"/>
                    </a:xfrm>
                    <a:prstGeom prst="rect">
                      <a:avLst/>
                    </a:prstGeom>
                  </pic:spPr>
                </pic:pic>
              </a:graphicData>
            </a:graphic>
          </wp:inline>
        </w:drawing>
      </w:r>
    </w:p>
    <w:p w:rsidR="00930947" w:rsidRDefault="00930947" w:rsidP="00930947">
      <w:pPr>
        <w:spacing w:after="120"/>
        <w:rPr>
          <w:rFonts w:ascii="Bookman Old Style" w:hAnsi="Bookman Old Style"/>
          <w:sz w:val="26"/>
          <w:szCs w:val="26"/>
        </w:rPr>
      </w:pPr>
    </w:p>
    <w:p w:rsidR="00285909" w:rsidRDefault="00285909" w:rsidP="00930947">
      <w:pPr>
        <w:spacing w:after="120"/>
        <w:jc w:val="center"/>
        <w:rPr>
          <w:rFonts w:ascii="Bookman Old Style" w:hAnsi="Bookman Old Style"/>
          <w:b/>
          <w:sz w:val="26"/>
          <w:szCs w:val="26"/>
        </w:rPr>
      </w:pPr>
    </w:p>
    <w:p w:rsidR="00930947" w:rsidRPr="00AA779C" w:rsidRDefault="00930947" w:rsidP="00930947">
      <w:pPr>
        <w:spacing w:after="120"/>
        <w:jc w:val="center"/>
        <w:rPr>
          <w:rFonts w:ascii="Bookman Old Style" w:hAnsi="Bookman Old Style"/>
          <w:b/>
          <w:sz w:val="26"/>
          <w:szCs w:val="26"/>
        </w:rPr>
      </w:pPr>
      <w:r w:rsidRPr="00AA779C">
        <w:rPr>
          <w:rFonts w:ascii="Bookman Old Style" w:hAnsi="Bookman Old Style"/>
          <w:b/>
          <w:sz w:val="26"/>
          <w:szCs w:val="26"/>
        </w:rPr>
        <w:t>Rio de Janeiro</w:t>
      </w:r>
    </w:p>
    <w:p w:rsidR="0086787D" w:rsidRDefault="00285909" w:rsidP="00930947">
      <w:pPr>
        <w:spacing w:after="120"/>
        <w:jc w:val="center"/>
        <w:rPr>
          <w:rFonts w:ascii="Bookman Old Style" w:hAnsi="Bookman Old Style"/>
          <w:b/>
          <w:sz w:val="26"/>
          <w:szCs w:val="26"/>
        </w:rPr>
      </w:pPr>
      <w:r>
        <w:rPr>
          <w:rFonts w:ascii="Bookman Old Style" w:hAnsi="Bookman Old Style"/>
          <w:b/>
          <w:sz w:val="26"/>
          <w:szCs w:val="26"/>
        </w:rPr>
        <w:t>Outub</w:t>
      </w:r>
      <w:r w:rsidR="007E1DB9">
        <w:rPr>
          <w:rFonts w:ascii="Bookman Old Style" w:hAnsi="Bookman Old Style"/>
          <w:b/>
          <w:sz w:val="26"/>
          <w:szCs w:val="26"/>
        </w:rPr>
        <w:t>ro</w:t>
      </w:r>
      <w:r w:rsidR="0086787D">
        <w:rPr>
          <w:rFonts w:ascii="Bookman Old Style" w:hAnsi="Bookman Old Style"/>
          <w:b/>
          <w:sz w:val="26"/>
          <w:szCs w:val="26"/>
        </w:rPr>
        <w:t xml:space="preserve"> de </w:t>
      </w:r>
      <w:r w:rsidR="00930947" w:rsidRPr="00AA779C">
        <w:rPr>
          <w:rFonts w:ascii="Bookman Old Style" w:hAnsi="Bookman Old Style"/>
          <w:b/>
          <w:sz w:val="26"/>
          <w:szCs w:val="26"/>
        </w:rPr>
        <w:t>201</w:t>
      </w:r>
      <w:r w:rsidR="00930947">
        <w:rPr>
          <w:rFonts w:ascii="Bookman Old Style" w:hAnsi="Bookman Old Style"/>
          <w:b/>
          <w:sz w:val="26"/>
          <w:szCs w:val="26"/>
        </w:rPr>
        <w:t>8</w:t>
      </w:r>
    </w:p>
    <w:p w:rsidR="00930947" w:rsidRDefault="007E1DB9" w:rsidP="00930947">
      <w:pPr>
        <w:spacing w:after="120"/>
        <w:jc w:val="center"/>
        <w:rPr>
          <w:rFonts w:ascii="Bookman Old Style" w:hAnsi="Bookman Old Style"/>
          <w:b/>
          <w:sz w:val="26"/>
          <w:szCs w:val="26"/>
        </w:rPr>
      </w:pPr>
      <w:r>
        <w:rPr>
          <w:rFonts w:ascii="Bookman Old Style" w:hAnsi="Bookman Old Style"/>
          <w:b/>
          <w:sz w:val="26"/>
          <w:szCs w:val="26"/>
        </w:rPr>
        <w:t>2</w:t>
      </w:r>
      <w:r w:rsidR="0086787D">
        <w:rPr>
          <w:rFonts w:ascii="Bookman Old Style" w:hAnsi="Bookman Old Style"/>
          <w:b/>
          <w:sz w:val="26"/>
          <w:szCs w:val="26"/>
        </w:rPr>
        <w:t>ª versão</w:t>
      </w:r>
      <w:r w:rsidR="00930947">
        <w:rPr>
          <w:rFonts w:ascii="Bookman Old Style" w:hAnsi="Bookman Old Style"/>
          <w:b/>
          <w:sz w:val="26"/>
          <w:szCs w:val="26"/>
        </w:rPr>
        <w:br w:type="page"/>
      </w:r>
    </w:p>
    <w:p w:rsidR="00930947"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Pr>
          <w:rFonts w:eastAsia="Times New Roman" w:cs="Times New Roman"/>
          <w:b/>
          <w:noProof/>
          <w:color w:val="000000"/>
          <w:sz w:val="20"/>
          <w:szCs w:val="20"/>
          <w:lang w:eastAsia="pt-BR"/>
        </w:rPr>
        <w:lastRenderedPageBreak/>
        <w:drawing>
          <wp:inline distT="0" distB="0" distL="0" distR="0">
            <wp:extent cx="396434" cy="504000"/>
            <wp:effectExtent l="19050" t="0" r="3616" b="0"/>
            <wp:docPr id="3" name="Imagem 2" descr="logo_unirio_vertical_CMYK300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irio_vertical_CMYK300 OFICIAL.jpg"/>
                    <pic:cNvPicPr/>
                  </pic:nvPicPr>
                  <pic:blipFill>
                    <a:blip r:embed="rId8" cstate="print"/>
                    <a:stretch>
                      <a:fillRect/>
                    </a:stretch>
                  </pic:blipFill>
                  <pic:spPr>
                    <a:xfrm>
                      <a:off x="0" y="0"/>
                      <a:ext cx="396434" cy="504000"/>
                    </a:xfrm>
                    <a:prstGeom prst="rect">
                      <a:avLst/>
                    </a:prstGeom>
                  </pic:spPr>
                </pic:pic>
              </a:graphicData>
            </a:graphic>
          </wp:inline>
        </w:drawing>
      </w:r>
    </w:p>
    <w:p w:rsidR="006D2C20" w:rsidRDefault="006D2C20" w:rsidP="00930947">
      <w:pPr>
        <w:pBdr>
          <w:top w:val="nil"/>
          <w:left w:val="nil"/>
          <w:bottom w:val="nil"/>
          <w:right w:val="nil"/>
          <w:between w:val="nil"/>
        </w:pBdr>
        <w:spacing w:after="0" w:line="240" w:lineRule="auto"/>
        <w:jc w:val="center"/>
        <w:rPr>
          <w:rFonts w:eastAsia="Times New Roman" w:cs="Times New Roman"/>
          <w:b/>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Reitor</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color w:val="000000"/>
          <w:sz w:val="20"/>
          <w:szCs w:val="20"/>
        </w:rPr>
      </w:pPr>
      <w:r w:rsidRPr="009D00A1">
        <w:rPr>
          <w:rFonts w:eastAsia="Times New Roman" w:cs="Times New Roman"/>
          <w:i/>
          <w:color w:val="000000"/>
          <w:sz w:val="20"/>
          <w:szCs w:val="20"/>
        </w:rPr>
        <w:t>Luiz Pedro San Gil Jutuca</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Vice-Reitor</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Ricardo Silva Cardoso</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Chefe de Gabinete da Reitoria</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Roberto Vianna da Silva</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Pró-Reitor de Graduação</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Alcides Wagner Serpa Guarino</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Pró-Reitora de Pós-Graduação e Pesquisa</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Evelyn Goyannes Dill Orrico</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Pró-Reitora de Extensão e Cultura</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Claudia Alessandra Fortes Aiub</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Pró-Reitora de Assuntos Estudantis</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Mônica Valle de Carvalho</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Pró-Reitora de Planejamento</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Loreine Hermida da Silva e Silva</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Pró-Reitor de Administração</w:t>
      </w:r>
    </w:p>
    <w:p w:rsidR="00930947" w:rsidRDefault="001D7661" w:rsidP="00930947">
      <w:pPr>
        <w:pBdr>
          <w:top w:val="nil"/>
          <w:left w:val="nil"/>
          <w:bottom w:val="nil"/>
          <w:right w:val="nil"/>
          <w:between w:val="nil"/>
        </w:pBdr>
        <w:spacing w:after="0" w:line="240" w:lineRule="auto"/>
        <w:jc w:val="center"/>
        <w:rPr>
          <w:rFonts w:eastAsia="Times New Roman" w:cs="Times New Roman"/>
          <w:i/>
          <w:color w:val="000000"/>
          <w:sz w:val="20"/>
          <w:szCs w:val="20"/>
        </w:rPr>
      </w:pPr>
      <w:r>
        <w:rPr>
          <w:rFonts w:eastAsia="Times New Roman" w:cs="Times New Roman"/>
          <w:i/>
          <w:color w:val="000000"/>
          <w:sz w:val="20"/>
          <w:szCs w:val="20"/>
        </w:rPr>
        <w:t>Thiago da Silva Lima</w:t>
      </w:r>
    </w:p>
    <w:p w:rsidR="001D7661" w:rsidRPr="009D00A1" w:rsidRDefault="001D7661" w:rsidP="00930947">
      <w:pPr>
        <w:pBdr>
          <w:top w:val="nil"/>
          <w:left w:val="nil"/>
          <w:bottom w:val="nil"/>
          <w:right w:val="nil"/>
          <w:between w:val="nil"/>
        </w:pBdr>
        <w:spacing w:after="0" w:line="240" w:lineRule="auto"/>
        <w:jc w:val="center"/>
        <w:rPr>
          <w:rFonts w:eastAsia="Times New Roman" w:cs="Times New Roman"/>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Pró-Reitor de Gestão de Pessoas</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Carlos Antonio Guilhon Lopes</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Diretor do Arquivo Central</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Flávio Leal da Silva</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Diretora da Biblioteca Central</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Márcia Valeria da Silva de Brito Costa</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Superintendente do Hospital Universitário Gaffrée e Guinle</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Fernando Raphael de Almeida Ferry</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u w:val="single"/>
        </w:rPr>
      </w:pPr>
    </w:p>
    <w:p w:rsidR="00930947" w:rsidRPr="009D00A1" w:rsidRDefault="001D7661"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Decano</w:t>
      </w:r>
      <w:r w:rsidR="00930947" w:rsidRPr="009D00A1">
        <w:rPr>
          <w:rFonts w:eastAsia="Times New Roman" w:cs="Times New Roman"/>
          <w:b/>
          <w:color w:val="000000"/>
          <w:sz w:val="20"/>
          <w:szCs w:val="20"/>
        </w:rPr>
        <w:t xml:space="preserve"> do Centro de Ciências Biológicas e da Saúde</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Agostinho Manuel da Silva Ascenção</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Decano do Centro de Ciências Exatas e Tecnologia</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Sidney Cunha de Lucena</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Decano do Centro de Ciências Humanas e Sociais</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Leonardo Villela de Castro</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Decano do Centro de Ciências Jurídicas e Políticas</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Benedito Fonseca e Souza Adeodato</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Decana do Centro de Letras e Artes</w:t>
      </w:r>
    </w:p>
    <w:p w:rsidR="00930947" w:rsidRDefault="00930947" w:rsidP="00930947">
      <w:pPr>
        <w:jc w:val="center"/>
        <w:rPr>
          <w:rFonts w:eastAsia="Times New Roman" w:cs="Times New Roman"/>
          <w:i/>
          <w:color w:val="000000"/>
          <w:sz w:val="20"/>
          <w:szCs w:val="20"/>
        </w:rPr>
      </w:pPr>
      <w:r w:rsidRPr="00687D00">
        <w:rPr>
          <w:rFonts w:eastAsia="Times New Roman" w:cs="Times New Roman"/>
          <w:i/>
          <w:color w:val="000000"/>
          <w:sz w:val="20"/>
          <w:szCs w:val="20"/>
        </w:rPr>
        <w:t>Carole Gubernikoff</w:t>
      </w:r>
      <w:r>
        <w:rPr>
          <w:rFonts w:eastAsia="Times New Roman" w:cs="Times New Roman"/>
          <w:i/>
          <w:color w:val="000000"/>
          <w:sz w:val="20"/>
          <w:szCs w:val="20"/>
        </w:rPr>
        <w:br w:type="page"/>
      </w:r>
    </w:p>
    <w:p w:rsidR="00930947" w:rsidRPr="0086787D" w:rsidRDefault="00945DC4" w:rsidP="0086787D">
      <w:pPr>
        <w:shd w:val="clear" w:color="auto" w:fill="4F81BD" w:themeFill="accent1"/>
        <w:spacing w:after="0"/>
        <w:rPr>
          <w:b/>
          <w:sz w:val="24"/>
          <w:szCs w:val="24"/>
        </w:rPr>
      </w:pPr>
      <w:r w:rsidRPr="0086787D">
        <w:rPr>
          <w:b/>
          <w:sz w:val="24"/>
          <w:szCs w:val="24"/>
        </w:rPr>
        <w:lastRenderedPageBreak/>
        <w:t>COMISSÃO PERMANENTE DE INTEGRIDADE</w:t>
      </w:r>
    </w:p>
    <w:p w:rsidR="00945DC4" w:rsidRDefault="00945DC4" w:rsidP="00E273A7">
      <w:pPr>
        <w:spacing w:after="0"/>
        <w:rPr>
          <w:sz w:val="24"/>
          <w:szCs w:val="24"/>
        </w:rPr>
      </w:pPr>
      <w:r w:rsidRPr="00945DC4">
        <w:rPr>
          <w:sz w:val="24"/>
          <w:szCs w:val="24"/>
        </w:rPr>
        <w:t>Portaria n° 495, de 8 de maio de 2018</w:t>
      </w:r>
    </w:p>
    <w:p w:rsidR="00232977" w:rsidRPr="00945DC4" w:rsidRDefault="00232977" w:rsidP="00E273A7">
      <w:pPr>
        <w:spacing w:after="0"/>
        <w:rPr>
          <w:sz w:val="24"/>
          <w:szCs w:val="24"/>
        </w:rPr>
      </w:pPr>
    </w:p>
    <w:p w:rsidR="00930947" w:rsidRPr="00AB50A6" w:rsidRDefault="00232977" w:rsidP="00232977">
      <w:pPr>
        <w:spacing w:after="0" w:line="240" w:lineRule="auto"/>
        <w:rPr>
          <w:b/>
          <w:i/>
          <w:sz w:val="24"/>
          <w:szCs w:val="24"/>
        </w:rPr>
      </w:pPr>
      <w:r w:rsidRPr="00AB50A6">
        <w:rPr>
          <w:b/>
          <w:i/>
          <w:sz w:val="24"/>
          <w:szCs w:val="24"/>
        </w:rPr>
        <w:t>Efetivos:</w:t>
      </w:r>
    </w:p>
    <w:p w:rsidR="00945DC4" w:rsidRPr="002402E8" w:rsidRDefault="00945DC4" w:rsidP="00232977">
      <w:pPr>
        <w:spacing w:after="0" w:line="240" w:lineRule="auto"/>
        <w:rPr>
          <w:i/>
          <w:sz w:val="24"/>
          <w:szCs w:val="24"/>
        </w:rPr>
      </w:pPr>
      <w:r w:rsidRPr="002402E8">
        <w:rPr>
          <w:i/>
          <w:sz w:val="24"/>
          <w:szCs w:val="24"/>
        </w:rPr>
        <w:t>Loreine Hermida da Silva e Silva</w:t>
      </w:r>
      <w:r w:rsidR="002402E8">
        <w:rPr>
          <w:i/>
          <w:sz w:val="24"/>
          <w:szCs w:val="24"/>
        </w:rPr>
        <w:t xml:space="preserve"> (Presidente)</w:t>
      </w:r>
    </w:p>
    <w:p w:rsidR="002402E8" w:rsidRPr="002402E8" w:rsidRDefault="002402E8" w:rsidP="002402E8">
      <w:pPr>
        <w:spacing w:after="0"/>
        <w:rPr>
          <w:i/>
          <w:sz w:val="24"/>
          <w:szCs w:val="24"/>
          <w:lang w:val="en-US"/>
        </w:rPr>
      </w:pPr>
      <w:r w:rsidRPr="002402E8">
        <w:rPr>
          <w:i/>
          <w:sz w:val="24"/>
          <w:szCs w:val="24"/>
          <w:lang w:val="en-US"/>
        </w:rPr>
        <w:t>Evelyn Goyannes Dill Orrico</w:t>
      </w:r>
    </w:p>
    <w:p w:rsidR="00945DC4" w:rsidRPr="002402E8" w:rsidRDefault="00945DC4" w:rsidP="00945DC4">
      <w:pPr>
        <w:spacing w:after="0"/>
        <w:rPr>
          <w:i/>
          <w:sz w:val="24"/>
          <w:szCs w:val="24"/>
          <w:lang w:val="en-US"/>
        </w:rPr>
      </w:pPr>
      <w:r w:rsidRPr="002402E8">
        <w:rPr>
          <w:i/>
          <w:sz w:val="24"/>
          <w:szCs w:val="24"/>
          <w:lang w:val="en-US"/>
        </w:rPr>
        <w:t>Alcides Wagner Serpa Guarino</w:t>
      </w:r>
    </w:p>
    <w:p w:rsidR="00945DC4" w:rsidRPr="002402E8" w:rsidRDefault="00945DC4" w:rsidP="00945DC4">
      <w:pPr>
        <w:spacing w:after="0"/>
        <w:rPr>
          <w:i/>
          <w:sz w:val="24"/>
          <w:szCs w:val="24"/>
        </w:rPr>
      </w:pPr>
      <w:r w:rsidRPr="002402E8">
        <w:rPr>
          <w:i/>
          <w:sz w:val="24"/>
          <w:szCs w:val="24"/>
        </w:rPr>
        <w:t>Claudia Alessandra Fortes Aiub</w:t>
      </w:r>
    </w:p>
    <w:p w:rsidR="002402E8" w:rsidRPr="002402E8" w:rsidRDefault="002402E8" w:rsidP="002402E8">
      <w:pPr>
        <w:spacing w:after="0"/>
        <w:rPr>
          <w:i/>
          <w:sz w:val="24"/>
          <w:szCs w:val="24"/>
        </w:rPr>
      </w:pPr>
      <w:r w:rsidRPr="002402E8">
        <w:rPr>
          <w:i/>
          <w:sz w:val="24"/>
          <w:szCs w:val="24"/>
        </w:rPr>
        <w:t>Mônica Valle de Carvalho</w:t>
      </w:r>
    </w:p>
    <w:p w:rsidR="002402E8" w:rsidRPr="002402E8" w:rsidRDefault="002402E8" w:rsidP="002402E8">
      <w:pPr>
        <w:spacing w:after="0"/>
        <w:rPr>
          <w:i/>
          <w:sz w:val="24"/>
          <w:szCs w:val="24"/>
        </w:rPr>
      </w:pPr>
      <w:r w:rsidRPr="002402E8">
        <w:rPr>
          <w:i/>
          <w:sz w:val="24"/>
          <w:szCs w:val="24"/>
        </w:rPr>
        <w:t>Carlos Antonio Guilhon Lopes</w:t>
      </w:r>
    </w:p>
    <w:p w:rsidR="002402E8" w:rsidRPr="002402E8" w:rsidRDefault="002402E8" w:rsidP="002402E8">
      <w:pPr>
        <w:spacing w:after="0"/>
        <w:rPr>
          <w:i/>
          <w:sz w:val="24"/>
          <w:szCs w:val="24"/>
        </w:rPr>
      </w:pPr>
      <w:r w:rsidRPr="002402E8">
        <w:rPr>
          <w:i/>
          <w:sz w:val="24"/>
          <w:szCs w:val="24"/>
        </w:rPr>
        <w:t>Flávio Leal da Silva</w:t>
      </w:r>
    </w:p>
    <w:p w:rsidR="002402E8" w:rsidRPr="002402E8" w:rsidRDefault="002402E8" w:rsidP="002402E8">
      <w:pPr>
        <w:spacing w:after="0"/>
        <w:rPr>
          <w:i/>
          <w:sz w:val="24"/>
          <w:szCs w:val="24"/>
        </w:rPr>
      </w:pPr>
      <w:r w:rsidRPr="002402E8">
        <w:rPr>
          <w:i/>
          <w:sz w:val="24"/>
          <w:szCs w:val="24"/>
        </w:rPr>
        <w:t>Márcia Valeria da Silva de Brito Costa</w:t>
      </w:r>
    </w:p>
    <w:p w:rsidR="00945DC4" w:rsidRPr="002402E8" w:rsidRDefault="00945DC4" w:rsidP="00945DC4">
      <w:pPr>
        <w:spacing w:after="0"/>
        <w:rPr>
          <w:i/>
          <w:sz w:val="24"/>
          <w:szCs w:val="24"/>
        </w:rPr>
      </w:pPr>
      <w:r w:rsidRPr="002402E8">
        <w:rPr>
          <w:i/>
          <w:sz w:val="24"/>
          <w:szCs w:val="24"/>
        </w:rPr>
        <w:t>Fernando Raphael de Almeida Ferry</w:t>
      </w:r>
    </w:p>
    <w:p w:rsidR="002402E8" w:rsidRDefault="002402E8" w:rsidP="00945DC4">
      <w:pPr>
        <w:spacing w:after="0"/>
        <w:rPr>
          <w:i/>
          <w:sz w:val="24"/>
          <w:szCs w:val="24"/>
        </w:rPr>
      </w:pPr>
      <w:r>
        <w:rPr>
          <w:i/>
          <w:sz w:val="24"/>
          <w:szCs w:val="24"/>
        </w:rPr>
        <w:t>Adriano Gonçalves Alves</w:t>
      </w:r>
    </w:p>
    <w:p w:rsidR="002402E8" w:rsidRDefault="002402E8" w:rsidP="002402E8">
      <w:pPr>
        <w:spacing w:after="0"/>
        <w:rPr>
          <w:i/>
          <w:sz w:val="24"/>
          <w:szCs w:val="24"/>
        </w:rPr>
      </w:pPr>
      <w:r w:rsidRPr="002402E8">
        <w:rPr>
          <w:i/>
          <w:sz w:val="24"/>
          <w:szCs w:val="24"/>
        </w:rPr>
        <w:t>Leonardo Villela de Castro</w:t>
      </w:r>
    </w:p>
    <w:p w:rsidR="002402E8" w:rsidRPr="002402E8" w:rsidRDefault="002402E8" w:rsidP="002402E8">
      <w:pPr>
        <w:spacing w:after="0"/>
        <w:rPr>
          <w:i/>
          <w:sz w:val="24"/>
          <w:szCs w:val="24"/>
        </w:rPr>
      </w:pPr>
      <w:r w:rsidRPr="002402E8">
        <w:rPr>
          <w:i/>
          <w:sz w:val="24"/>
          <w:szCs w:val="24"/>
        </w:rPr>
        <w:t>Agostinho Manuel da Silva Ascenção</w:t>
      </w:r>
    </w:p>
    <w:p w:rsidR="002402E8" w:rsidRPr="002402E8" w:rsidRDefault="002402E8" w:rsidP="002402E8">
      <w:pPr>
        <w:spacing w:after="0"/>
        <w:rPr>
          <w:i/>
          <w:sz w:val="24"/>
          <w:szCs w:val="24"/>
        </w:rPr>
      </w:pPr>
      <w:r w:rsidRPr="002402E8">
        <w:rPr>
          <w:i/>
          <w:sz w:val="24"/>
          <w:szCs w:val="24"/>
        </w:rPr>
        <w:t>Sidney Cunha de Lucena</w:t>
      </w:r>
    </w:p>
    <w:p w:rsidR="002402E8" w:rsidRPr="002402E8" w:rsidRDefault="002402E8" w:rsidP="002402E8">
      <w:pPr>
        <w:spacing w:after="0"/>
        <w:rPr>
          <w:i/>
          <w:sz w:val="24"/>
          <w:szCs w:val="24"/>
        </w:rPr>
      </w:pPr>
      <w:r w:rsidRPr="002402E8">
        <w:rPr>
          <w:i/>
          <w:sz w:val="24"/>
          <w:szCs w:val="24"/>
        </w:rPr>
        <w:t>Benedito Fonseca e Souza Adeodato</w:t>
      </w:r>
    </w:p>
    <w:p w:rsidR="002402E8" w:rsidRPr="002402E8" w:rsidRDefault="002402E8" w:rsidP="002402E8">
      <w:pPr>
        <w:spacing w:after="0"/>
        <w:rPr>
          <w:i/>
          <w:sz w:val="24"/>
          <w:szCs w:val="24"/>
        </w:rPr>
      </w:pPr>
      <w:r w:rsidRPr="002402E8">
        <w:rPr>
          <w:i/>
          <w:sz w:val="24"/>
          <w:szCs w:val="24"/>
        </w:rPr>
        <w:t>Carole Gubernikoff</w:t>
      </w:r>
    </w:p>
    <w:p w:rsidR="002402E8" w:rsidRPr="002402E8" w:rsidRDefault="002402E8" w:rsidP="002402E8">
      <w:pPr>
        <w:spacing w:after="0"/>
        <w:rPr>
          <w:i/>
          <w:sz w:val="24"/>
          <w:szCs w:val="24"/>
        </w:rPr>
      </w:pPr>
    </w:p>
    <w:p w:rsidR="002402E8" w:rsidRPr="002402E8" w:rsidRDefault="002402E8" w:rsidP="002402E8">
      <w:pPr>
        <w:spacing w:after="0"/>
        <w:rPr>
          <w:i/>
          <w:sz w:val="24"/>
          <w:szCs w:val="24"/>
        </w:rPr>
      </w:pPr>
    </w:p>
    <w:p w:rsidR="002402E8" w:rsidRPr="00AB50A6" w:rsidRDefault="002402E8" w:rsidP="002402E8">
      <w:pPr>
        <w:spacing w:after="0"/>
        <w:rPr>
          <w:b/>
          <w:i/>
          <w:sz w:val="24"/>
          <w:szCs w:val="24"/>
        </w:rPr>
      </w:pPr>
      <w:r w:rsidRPr="00AB50A6">
        <w:rPr>
          <w:b/>
          <w:i/>
          <w:sz w:val="24"/>
          <w:szCs w:val="24"/>
        </w:rPr>
        <w:t>Suplentes:</w:t>
      </w:r>
    </w:p>
    <w:p w:rsidR="002402E8" w:rsidRPr="002402E8" w:rsidRDefault="002402E8" w:rsidP="002402E8">
      <w:pPr>
        <w:spacing w:after="0"/>
        <w:rPr>
          <w:i/>
          <w:sz w:val="24"/>
          <w:szCs w:val="24"/>
        </w:rPr>
      </w:pPr>
      <w:r w:rsidRPr="002402E8">
        <w:rPr>
          <w:i/>
          <w:sz w:val="24"/>
          <w:szCs w:val="24"/>
        </w:rPr>
        <w:t>Liliana Angel Vargas</w:t>
      </w:r>
    </w:p>
    <w:p w:rsidR="00945DC4" w:rsidRPr="002402E8" w:rsidRDefault="00945DC4" w:rsidP="00945DC4">
      <w:pPr>
        <w:spacing w:after="0"/>
        <w:rPr>
          <w:i/>
          <w:sz w:val="24"/>
          <w:szCs w:val="24"/>
        </w:rPr>
      </w:pPr>
      <w:r w:rsidRPr="002402E8">
        <w:rPr>
          <w:i/>
          <w:sz w:val="24"/>
          <w:szCs w:val="24"/>
        </w:rPr>
        <w:t>Carmen Irene Correia de Oliveira</w:t>
      </w:r>
    </w:p>
    <w:p w:rsidR="00945DC4" w:rsidRPr="002402E8" w:rsidRDefault="00945DC4" w:rsidP="00945DC4">
      <w:pPr>
        <w:spacing w:after="0"/>
        <w:rPr>
          <w:i/>
          <w:sz w:val="24"/>
          <w:szCs w:val="24"/>
        </w:rPr>
      </w:pPr>
      <w:r w:rsidRPr="002402E8">
        <w:rPr>
          <w:i/>
          <w:sz w:val="24"/>
          <w:szCs w:val="24"/>
        </w:rPr>
        <w:t>Renata Leão Assumpção</w:t>
      </w:r>
    </w:p>
    <w:p w:rsidR="00945DC4" w:rsidRDefault="00945DC4">
      <w:pPr>
        <w:rPr>
          <w:b/>
          <w:sz w:val="24"/>
          <w:szCs w:val="24"/>
        </w:rPr>
      </w:pPr>
    </w:p>
    <w:p w:rsidR="00D22362" w:rsidRDefault="00D22362">
      <w:pPr>
        <w:rPr>
          <w:b/>
          <w:sz w:val="24"/>
          <w:szCs w:val="24"/>
        </w:rPr>
      </w:pPr>
    </w:p>
    <w:p w:rsidR="00D22362" w:rsidRPr="0086787D" w:rsidRDefault="00D22362" w:rsidP="00D22362">
      <w:pPr>
        <w:spacing w:after="0"/>
        <w:rPr>
          <w:b/>
          <w:sz w:val="24"/>
          <w:szCs w:val="24"/>
        </w:rPr>
      </w:pPr>
      <w:r>
        <w:rPr>
          <w:b/>
          <w:sz w:val="24"/>
          <w:szCs w:val="24"/>
        </w:rPr>
        <w:t>ELABORAÇÃO</w:t>
      </w:r>
      <w:r w:rsidR="00EF3BD0">
        <w:rPr>
          <w:b/>
          <w:sz w:val="24"/>
          <w:szCs w:val="24"/>
        </w:rPr>
        <w:t xml:space="preserve"> FINAL</w:t>
      </w:r>
    </w:p>
    <w:p w:rsidR="00D22362" w:rsidRDefault="00EF3BD0">
      <w:pPr>
        <w:rPr>
          <w:b/>
          <w:sz w:val="24"/>
          <w:szCs w:val="24"/>
        </w:rPr>
      </w:pPr>
      <w:r>
        <w:rPr>
          <w:i/>
          <w:sz w:val="24"/>
          <w:szCs w:val="24"/>
        </w:rPr>
        <w:t>Loreine Hermida da Silva e Silva – Presidente da Comissão de Integridade</w:t>
      </w:r>
    </w:p>
    <w:p w:rsidR="00EF3BD0" w:rsidRDefault="00EF3BD0" w:rsidP="00D22362">
      <w:pPr>
        <w:spacing w:after="0"/>
        <w:rPr>
          <w:b/>
          <w:sz w:val="24"/>
          <w:szCs w:val="24"/>
        </w:rPr>
      </w:pPr>
    </w:p>
    <w:p w:rsidR="00D22362" w:rsidRPr="0086787D" w:rsidRDefault="00D22362" w:rsidP="00D22362">
      <w:pPr>
        <w:spacing w:after="0"/>
        <w:rPr>
          <w:b/>
          <w:sz w:val="24"/>
          <w:szCs w:val="24"/>
        </w:rPr>
      </w:pPr>
      <w:r>
        <w:rPr>
          <w:b/>
          <w:sz w:val="24"/>
          <w:szCs w:val="24"/>
        </w:rPr>
        <w:t>CAPA E DIAGRAMAÇÃO</w:t>
      </w:r>
    </w:p>
    <w:p w:rsidR="00930947" w:rsidRPr="00D22362" w:rsidRDefault="00D22362">
      <w:pPr>
        <w:rPr>
          <w:sz w:val="24"/>
          <w:szCs w:val="24"/>
        </w:rPr>
      </w:pPr>
      <w:r w:rsidRPr="00D22362">
        <w:rPr>
          <w:sz w:val="24"/>
          <w:szCs w:val="24"/>
        </w:rPr>
        <w:t>Daniele dos Santos Zeferino</w:t>
      </w:r>
    </w:p>
    <w:p w:rsidR="00930947" w:rsidRDefault="00930947">
      <w:pPr>
        <w:rPr>
          <w:b/>
          <w:sz w:val="24"/>
          <w:szCs w:val="24"/>
        </w:rPr>
      </w:pPr>
      <w:r>
        <w:rPr>
          <w:b/>
          <w:sz w:val="24"/>
          <w:szCs w:val="24"/>
        </w:rPr>
        <w:br w:type="page"/>
      </w: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F97D11" w:rsidRDefault="00F97D11" w:rsidP="003454EF">
      <w:pPr>
        <w:jc w:val="center"/>
        <w:rPr>
          <w:b/>
          <w:color w:val="4F81BD" w:themeColor="accent1"/>
          <w:sz w:val="24"/>
          <w:szCs w:val="24"/>
        </w:rPr>
      </w:pPr>
    </w:p>
    <w:p w:rsidR="00832EE9" w:rsidRPr="007A596B" w:rsidRDefault="00832EE9" w:rsidP="00832EE9">
      <w:pPr>
        <w:spacing w:after="120"/>
        <w:jc w:val="center"/>
      </w:pPr>
      <w:r w:rsidRPr="007A596B">
        <w:t>Dados Internacionais de Catalogação na Publicação (CIP)</w:t>
      </w:r>
    </w:p>
    <w:p w:rsidR="004D59A1" w:rsidRDefault="006057BC" w:rsidP="003454EF">
      <w:pPr>
        <w:jc w:val="center"/>
        <w:rPr>
          <w:b/>
          <w:color w:val="4F81BD" w:themeColor="accent1"/>
          <w:sz w:val="24"/>
          <w:szCs w:val="24"/>
        </w:rPr>
      </w:pPr>
      <w:r>
        <w:rPr>
          <w:b/>
          <w:noProof/>
          <w:color w:val="4F81BD" w:themeColor="accent1"/>
          <w:sz w:val="24"/>
          <w:szCs w:val="24"/>
          <w:lang w:eastAsia="pt-BR"/>
        </w:rPr>
        <w:pict>
          <v:shapetype id="_x0000_t202" coordsize="21600,21600" o:spt="202" path="m,l,21600r21600,l21600,xe">
            <v:stroke joinstyle="miter"/>
            <v:path gradientshapeok="t" o:connecttype="rect"/>
          </v:shapetype>
          <v:shape id="Caixa de Texto 2" o:spid="_x0000_s1026" type="#_x0000_t202" style="position:absolute;left:0;text-align:left;margin-left:0;margin-top:0;width:379pt;height:211.9pt;z-index:25165926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">
            <v:textbox>
              <w:txbxContent>
                <w:p w:rsidR="00153415" w:rsidRPr="00092F54" w:rsidRDefault="00153415" w:rsidP="00832EE9">
                  <w:pPr>
                    <w:spacing w:after="0" w:line="240" w:lineRule="auto"/>
                    <w:rPr>
                      <w:rFonts w:cs="Times New Roman"/>
                      <w:szCs w:val="24"/>
                    </w:rPr>
                  </w:pPr>
                  <w:r w:rsidRPr="00092F54">
                    <w:rPr>
                      <w:rFonts w:cs="Times New Roman"/>
                      <w:szCs w:val="24"/>
                    </w:rPr>
                    <w:t>U48          Universidade Federal do Estado do Rio de Janeiro.</w:t>
                  </w:r>
                </w:p>
                <w:p w:rsidR="00153415" w:rsidRPr="00092F54" w:rsidRDefault="00153415" w:rsidP="00832EE9">
                  <w:pPr>
                    <w:tabs>
                      <w:tab w:val="left" w:pos="1701"/>
                    </w:tabs>
                    <w:spacing w:after="0" w:line="240" w:lineRule="auto"/>
                    <w:ind w:left="1418" w:hanging="1418"/>
                    <w:rPr>
                      <w:rFonts w:cs="Times New Roman"/>
                      <w:szCs w:val="24"/>
                    </w:rPr>
                  </w:pPr>
                  <w:r w:rsidRPr="00092F54">
                    <w:rPr>
                      <w:rFonts w:cs="Times New Roman"/>
                      <w:szCs w:val="24"/>
                    </w:rPr>
                    <w:t xml:space="preserve">                       Plano </w:t>
                  </w:r>
                  <w:r>
                    <w:rPr>
                      <w:rFonts w:cs="Times New Roman"/>
                      <w:szCs w:val="24"/>
                    </w:rPr>
                    <w:t>de Integridade:</w:t>
                  </w:r>
                  <w:r w:rsidRPr="00092F54">
                    <w:rPr>
                      <w:rFonts w:cs="Times New Roman"/>
                      <w:szCs w:val="24"/>
                    </w:rPr>
                    <w:t xml:space="preserve"> UNIRIO </w:t>
                  </w:r>
                  <w:r>
                    <w:rPr>
                      <w:rFonts w:cs="Times New Roman"/>
                      <w:szCs w:val="24"/>
                    </w:rPr>
                    <w:t>2018</w:t>
                  </w:r>
                  <w:r w:rsidRPr="00092F54">
                    <w:rPr>
                      <w:rFonts w:cs="Times New Roman"/>
                      <w:szCs w:val="24"/>
                    </w:rPr>
                    <w:t xml:space="preserve"> / Universidade Federal do </w:t>
                  </w:r>
                </w:p>
                <w:p w:rsidR="00153415" w:rsidRPr="00092F54" w:rsidRDefault="00153415" w:rsidP="0053555A">
                  <w:pPr>
                    <w:tabs>
                      <w:tab w:val="left" w:pos="1134"/>
                    </w:tabs>
                    <w:spacing w:after="0" w:line="240" w:lineRule="auto"/>
                    <w:ind w:left="1134" w:hanging="1134"/>
                    <w:rPr>
                      <w:rFonts w:cs="Times New Roman"/>
                      <w:szCs w:val="24"/>
                    </w:rPr>
                  </w:pPr>
                  <w:r w:rsidRPr="00092F54">
                    <w:rPr>
                      <w:rFonts w:cs="Times New Roman"/>
                      <w:szCs w:val="24"/>
                    </w:rPr>
                    <w:t xml:space="preserve">               </w:t>
                  </w:r>
                  <w:r>
                    <w:rPr>
                      <w:rFonts w:cs="Times New Roman"/>
                      <w:szCs w:val="24"/>
                    </w:rPr>
                    <w:t xml:space="preserve">     </w:t>
                  </w:r>
                  <w:r w:rsidRPr="00092F54">
                    <w:rPr>
                      <w:rFonts w:cs="Times New Roman"/>
                      <w:szCs w:val="24"/>
                    </w:rPr>
                    <w:t xml:space="preserve"> </w:t>
                  </w:r>
                  <w:r>
                    <w:rPr>
                      <w:rFonts w:cs="Times New Roman"/>
                      <w:szCs w:val="24"/>
                    </w:rPr>
                    <w:t xml:space="preserve">  Estado do Rio de Janeiro. 2018</w:t>
                  </w:r>
                  <w:r w:rsidRPr="00092F54">
                    <w:rPr>
                      <w:rFonts w:cs="Times New Roman"/>
                      <w:szCs w:val="24"/>
                    </w:rPr>
                    <w:t>.</w:t>
                  </w:r>
                </w:p>
                <w:p w:rsidR="00153415" w:rsidRPr="00092F54" w:rsidRDefault="00153415" w:rsidP="00832EE9">
                  <w:pPr>
                    <w:tabs>
                      <w:tab w:val="left" w:pos="1701"/>
                    </w:tabs>
                    <w:spacing w:after="0" w:line="240" w:lineRule="auto"/>
                    <w:ind w:left="1418" w:hanging="1418"/>
                    <w:rPr>
                      <w:rFonts w:cs="Times New Roman"/>
                      <w:szCs w:val="24"/>
                    </w:rPr>
                  </w:pPr>
                  <w:r w:rsidRPr="00092F54">
                    <w:rPr>
                      <w:rFonts w:cs="Times New Roman"/>
                      <w:szCs w:val="24"/>
                    </w:rPr>
                    <w:t xml:space="preserve">                       </w:t>
                  </w:r>
                  <w:r>
                    <w:rPr>
                      <w:rFonts w:cs="Times New Roman"/>
                      <w:szCs w:val="24"/>
                    </w:rPr>
                    <w:t>37 f.</w:t>
                  </w:r>
                  <w:r w:rsidRPr="00092F54">
                    <w:rPr>
                      <w:rFonts w:cs="Times New Roman"/>
                      <w:szCs w:val="24"/>
                    </w:rPr>
                    <w:t>: il. , tab. , 30 cm.</w:t>
                  </w:r>
                </w:p>
                <w:p w:rsidR="00153415" w:rsidRPr="00092F54" w:rsidRDefault="00153415" w:rsidP="00832EE9">
                  <w:pPr>
                    <w:tabs>
                      <w:tab w:val="left" w:pos="1701"/>
                    </w:tabs>
                    <w:spacing w:after="0" w:line="240" w:lineRule="auto"/>
                    <w:ind w:left="1418" w:hanging="1418"/>
                    <w:rPr>
                      <w:rFonts w:cs="Times New Roman"/>
                      <w:szCs w:val="24"/>
                    </w:rPr>
                  </w:pPr>
                </w:p>
                <w:p w:rsidR="00153415" w:rsidRPr="00092F54" w:rsidRDefault="00153415" w:rsidP="00832EE9">
                  <w:pPr>
                    <w:tabs>
                      <w:tab w:val="left" w:pos="1701"/>
                      <w:tab w:val="left" w:pos="1843"/>
                    </w:tabs>
                    <w:spacing w:after="0" w:line="240" w:lineRule="auto"/>
                    <w:ind w:left="1418" w:hanging="1418"/>
                    <w:rPr>
                      <w:rFonts w:cs="Times New Roman"/>
                      <w:szCs w:val="24"/>
                    </w:rPr>
                  </w:pPr>
                  <w:r w:rsidRPr="00092F54">
                    <w:rPr>
                      <w:rFonts w:cs="Times New Roman"/>
                      <w:szCs w:val="24"/>
                    </w:rPr>
                    <w:t xml:space="preserve">                             Bibliografia: f. </w:t>
                  </w:r>
                  <w:r>
                    <w:rPr>
                      <w:rFonts w:cs="Times New Roman"/>
                      <w:szCs w:val="24"/>
                    </w:rPr>
                    <w:t>30-31</w:t>
                  </w:r>
                  <w:r w:rsidRPr="008C078D">
                    <w:rPr>
                      <w:rFonts w:cs="Times New Roman"/>
                      <w:szCs w:val="24"/>
                    </w:rPr>
                    <w:t>.</w:t>
                  </w:r>
                </w:p>
                <w:p w:rsidR="00153415" w:rsidRPr="00092F54" w:rsidRDefault="00153415" w:rsidP="00832EE9">
                  <w:pPr>
                    <w:tabs>
                      <w:tab w:val="left" w:pos="1701"/>
                    </w:tabs>
                    <w:spacing w:after="0" w:line="240" w:lineRule="auto"/>
                    <w:ind w:left="1418" w:hanging="1418"/>
                    <w:rPr>
                      <w:rFonts w:cs="Times New Roman"/>
                      <w:szCs w:val="24"/>
                    </w:rPr>
                  </w:pPr>
                </w:p>
                <w:p w:rsidR="00153415" w:rsidRPr="00092F54" w:rsidRDefault="00153415" w:rsidP="00832EE9">
                  <w:pPr>
                    <w:tabs>
                      <w:tab w:val="left" w:pos="1418"/>
                      <w:tab w:val="left" w:pos="1701"/>
                      <w:tab w:val="left" w:pos="1843"/>
                    </w:tabs>
                    <w:spacing w:after="0" w:line="240" w:lineRule="auto"/>
                    <w:ind w:left="1134" w:hanging="1134"/>
                    <w:rPr>
                      <w:rFonts w:cs="Times New Roman"/>
                      <w:szCs w:val="24"/>
                    </w:rPr>
                  </w:pPr>
                  <w:r w:rsidRPr="00092F54">
                    <w:rPr>
                      <w:rFonts w:cs="Times New Roman"/>
                      <w:szCs w:val="24"/>
                    </w:rPr>
                    <w:t xml:space="preserve">                             1. </w:t>
                  </w:r>
                  <w:r>
                    <w:rPr>
                      <w:rFonts w:cs="Times New Roman"/>
                      <w:szCs w:val="24"/>
                    </w:rPr>
                    <w:t>Integridade</w:t>
                  </w:r>
                  <w:r w:rsidRPr="00092F54">
                    <w:rPr>
                      <w:rFonts w:cs="Times New Roman"/>
                      <w:szCs w:val="24"/>
                    </w:rPr>
                    <w:t xml:space="preserve">. 2. Universidade Federal do Estado do Rio de Janeiro. </w:t>
                  </w:r>
                  <w:r>
                    <w:rPr>
                      <w:rFonts w:cs="Times New Roman"/>
                      <w:szCs w:val="24"/>
                    </w:rPr>
                    <w:t xml:space="preserve">I. Silva e Silva, Loreine Hermida da.  </w:t>
                  </w:r>
                  <w:r w:rsidRPr="00092F54">
                    <w:rPr>
                      <w:rFonts w:cs="Times New Roman"/>
                      <w:szCs w:val="24"/>
                    </w:rPr>
                    <w:t>I</w:t>
                  </w:r>
                  <w:r>
                    <w:rPr>
                      <w:rFonts w:cs="Times New Roman"/>
                      <w:szCs w:val="24"/>
                    </w:rPr>
                    <w:t>I</w:t>
                  </w:r>
                  <w:r w:rsidRPr="00092F54">
                    <w:rPr>
                      <w:rFonts w:cs="Times New Roman"/>
                      <w:szCs w:val="24"/>
                    </w:rPr>
                    <w:t>.</w:t>
                  </w:r>
                  <w:r>
                    <w:rPr>
                      <w:rFonts w:cs="Times New Roman"/>
                      <w:szCs w:val="24"/>
                    </w:rPr>
                    <w:t>Comissão Permanente de Integridade</w:t>
                  </w:r>
                  <w:r w:rsidRPr="00092F54">
                    <w:rPr>
                      <w:rFonts w:cs="Times New Roman"/>
                      <w:szCs w:val="24"/>
                    </w:rPr>
                    <w:t xml:space="preserve">. </w:t>
                  </w:r>
                  <w:r>
                    <w:rPr>
                      <w:rFonts w:cs="Times New Roman"/>
                      <w:szCs w:val="24"/>
                    </w:rPr>
                    <w:t>I</w:t>
                  </w:r>
                  <w:r w:rsidRPr="00092F54">
                    <w:rPr>
                      <w:rFonts w:cs="Times New Roman"/>
                      <w:szCs w:val="24"/>
                    </w:rPr>
                    <w:t>II. Título.</w:t>
                  </w:r>
                </w:p>
                <w:p w:rsidR="00153415" w:rsidRDefault="00153415" w:rsidP="00832EE9">
                  <w:pPr>
                    <w:tabs>
                      <w:tab w:val="left" w:pos="1418"/>
                    </w:tabs>
                    <w:spacing w:after="0" w:line="240" w:lineRule="auto"/>
                    <w:ind w:left="4536"/>
                    <w:rPr>
                      <w:rFonts w:cs="Times New Roman"/>
                      <w:szCs w:val="24"/>
                    </w:rPr>
                  </w:pPr>
                </w:p>
                <w:p w:rsidR="00153415" w:rsidRPr="00092F54" w:rsidRDefault="00153415" w:rsidP="00832EE9">
                  <w:pPr>
                    <w:tabs>
                      <w:tab w:val="left" w:pos="1418"/>
                    </w:tabs>
                    <w:spacing w:after="0" w:line="240" w:lineRule="auto"/>
                    <w:ind w:left="4536"/>
                    <w:rPr>
                      <w:rFonts w:cs="Times New Roman"/>
                      <w:szCs w:val="24"/>
                    </w:rPr>
                  </w:pPr>
                  <w:r w:rsidRPr="00092F54">
                    <w:rPr>
                      <w:rFonts w:cs="Times New Roman"/>
                      <w:szCs w:val="24"/>
                    </w:rPr>
                    <w:t>CDD 020</w:t>
                  </w:r>
                </w:p>
                <w:p w:rsidR="00153415" w:rsidRPr="00092F54" w:rsidRDefault="00153415" w:rsidP="00832EE9">
                  <w:pPr>
                    <w:tabs>
                      <w:tab w:val="left" w:pos="1418"/>
                    </w:tabs>
                    <w:spacing w:after="0" w:line="240" w:lineRule="auto"/>
                    <w:ind w:left="4536"/>
                    <w:rPr>
                      <w:rFonts w:cs="Times New Roman"/>
                      <w:szCs w:val="24"/>
                    </w:rPr>
                  </w:pPr>
                  <w:r w:rsidRPr="00092F54">
                    <w:rPr>
                      <w:rFonts w:cs="Times New Roman"/>
                      <w:szCs w:val="24"/>
                    </w:rPr>
                    <w:t>CDU 020:378(815.3)UNIRIO</w:t>
                  </w:r>
                </w:p>
                <w:p w:rsidR="00153415" w:rsidRDefault="00153415"/>
              </w:txbxContent>
            </v:textbox>
          </v:shape>
        </w:pict>
      </w: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EF3BD0" w:rsidRDefault="00EF3BD0" w:rsidP="003454EF">
      <w:pPr>
        <w:jc w:val="center"/>
        <w:rPr>
          <w:b/>
          <w:sz w:val="24"/>
          <w:szCs w:val="24"/>
        </w:rPr>
      </w:pPr>
    </w:p>
    <w:p w:rsidR="00D972C2" w:rsidRDefault="00D972C2" w:rsidP="003454EF">
      <w:pPr>
        <w:jc w:val="center"/>
        <w:rPr>
          <w:b/>
          <w:sz w:val="24"/>
          <w:szCs w:val="24"/>
        </w:rPr>
      </w:pPr>
      <w:r w:rsidRPr="00D972C2">
        <w:rPr>
          <w:b/>
          <w:sz w:val="24"/>
          <w:szCs w:val="24"/>
        </w:rPr>
        <w:lastRenderedPageBreak/>
        <w:t>LISTA DE SIGLAS</w:t>
      </w:r>
    </w:p>
    <w:tbl>
      <w:tblPr>
        <w:tblStyle w:val="Tabelacomgrade"/>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242"/>
        <w:gridCol w:w="7402"/>
      </w:tblGrid>
      <w:tr w:rsidR="00D61909" w:rsidTr="00807421">
        <w:tc>
          <w:tcPr>
            <w:tcW w:w="1242" w:type="dxa"/>
          </w:tcPr>
          <w:p w:rsidR="00D61909" w:rsidRDefault="00D61909" w:rsidP="00115C7E">
            <w:r w:rsidRPr="00D2485E">
              <w:rPr>
                <w:rFonts w:ascii="Calibri" w:eastAsia="Calibri" w:hAnsi="Calibri" w:cs="Times New Roman"/>
              </w:rPr>
              <w:t>ADUNIRIO</w:t>
            </w:r>
          </w:p>
        </w:tc>
        <w:tc>
          <w:tcPr>
            <w:tcW w:w="7402" w:type="dxa"/>
          </w:tcPr>
          <w:p w:rsidR="00D61909" w:rsidRDefault="00D61909" w:rsidP="00115C7E">
            <w:r>
              <w:t>Associação dos Docentes da UNIRIO</w:t>
            </w:r>
          </w:p>
        </w:tc>
      </w:tr>
      <w:tr w:rsidR="00D61909" w:rsidTr="00807421">
        <w:tc>
          <w:tcPr>
            <w:tcW w:w="1242" w:type="dxa"/>
          </w:tcPr>
          <w:p w:rsidR="00D61909" w:rsidRDefault="00D61909" w:rsidP="00115C7E">
            <w:r w:rsidRPr="00D2485E">
              <w:rPr>
                <w:rFonts w:ascii="Calibri" w:eastAsia="Calibri" w:hAnsi="Calibri" w:cs="Times New Roman"/>
              </w:rPr>
              <w:t>ASUNIRIO</w:t>
            </w:r>
          </w:p>
        </w:tc>
        <w:tc>
          <w:tcPr>
            <w:tcW w:w="7402" w:type="dxa"/>
          </w:tcPr>
          <w:p w:rsidR="00D61909" w:rsidRDefault="00D61909" w:rsidP="00115C7E">
            <w:r w:rsidRPr="00D2485E">
              <w:rPr>
                <w:rFonts w:ascii="Calibri" w:eastAsia="Calibri" w:hAnsi="Calibri" w:cs="Times New Roman"/>
              </w:rPr>
              <w:t>Associação dos Trabalhadores em Educação da UNIRIO</w:t>
            </w:r>
          </w:p>
        </w:tc>
      </w:tr>
      <w:tr w:rsidR="00D61909" w:rsidTr="00807421">
        <w:tc>
          <w:tcPr>
            <w:tcW w:w="1242" w:type="dxa"/>
          </w:tcPr>
          <w:p w:rsidR="00D61909" w:rsidRPr="00D2485E" w:rsidRDefault="00D61909" w:rsidP="00115C7E">
            <w:pPr>
              <w:rPr>
                <w:rFonts w:ascii="Calibri" w:eastAsia="Calibri" w:hAnsi="Calibri" w:cs="Times New Roman"/>
              </w:rPr>
            </w:pPr>
            <w:r>
              <w:rPr>
                <w:rFonts w:ascii="Calibri" w:eastAsia="Calibri" w:hAnsi="Calibri" w:cs="Times New Roman"/>
              </w:rPr>
              <w:t>AUDIN</w:t>
            </w:r>
          </w:p>
        </w:tc>
        <w:tc>
          <w:tcPr>
            <w:tcW w:w="7402" w:type="dxa"/>
          </w:tcPr>
          <w:p w:rsidR="00D61909" w:rsidRPr="00D2485E" w:rsidRDefault="00D61909" w:rsidP="00115C7E">
            <w:pPr>
              <w:rPr>
                <w:rFonts w:ascii="Calibri" w:eastAsia="Calibri" w:hAnsi="Calibri" w:cs="Times New Roman"/>
              </w:rPr>
            </w:pPr>
            <w:r>
              <w:rPr>
                <w:rFonts w:ascii="Calibri" w:eastAsia="Calibri" w:hAnsi="Calibri" w:cs="Times New Roman"/>
              </w:rPr>
              <w:t>Auditoria Interna</w:t>
            </w:r>
          </w:p>
        </w:tc>
      </w:tr>
      <w:tr w:rsidR="00D61909" w:rsidTr="00807421">
        <w:tc>
          <w:tcPr>
            <w:tcW w:w="1242" w:type="dxa"/>
          </w:tcPr>
          <w:p w:rsidR="00D61909" w:rsidRPr="00D2485E" w:rsidRDefault="00D61909" w:rsidP="00115C7E">
            <w:pPr>
              <w:rPr>
                <w:rFonts w:ascii="Calibri" w:eastAsia="Calibri" w:hAnsi="Calibri" w:cs="Times New Roman"/>
              </w:rPr>
            </w:pPr>
            <w:r>
              <w:rPr>
                <w:rFonts w:ascii="Calibri" w:eastAsia="Calibri" w:hAnsi="Calibri" w:cs="Times New Roman"/>
              </w:rPr>
              <w:t>CD</w:t>
            </w:r>
          </w:p>
        </w:tc>
        <w:tc>
          <w:tcPr>
            <w:tcW w:w="7402" w:type="dxa"/>
          </w:tcPr>
          <w:p w:rsidR="00D61909" w:rsidRPr="00D2485E" w:rsidRDefault="00D61909" w:rsidP="00115C7E">
            <w:pPr>
              <w:rPr>
                <w:rFonts w:ascii="Calibri" w:eastAsia="Calibri" w:hAnsi="Calibri" w:cs="Times New Roman"/>
              </w:rPr>
            </w:pPr>
            <w:r>
              <w:rPr>
                <w:rFonts w:ascii="Calibri" w:eastAsia="Calibri" w:hAnsi="Calibri" w:cs="Times New Roman"/>
              </w:rPr>
              <w:t>Cargo de Direção</w:t>
            </w:r>
          </w:p>
        </w:tc>
      </w:tr>
      <w:tr w:rsidR="00D61909" w:rsidTr="00807421">
        <w:tc>
          <w:tcPr>
            <w:tcW w:w="1242" w:type="dxa"/>
          </w:tcPr>
          <w:p w:rsidR="00D61909" w:rsidRPr="00D2485E" w:rsidRDefault="00D61909" w:rsidP="00115C7E">
            <w:pPr>
              <w:rPr>
                <w:rFonts w:ascii="Calibri" w:eastAsia="Calibri" w:hAnsi="Calibri" w:cs="Times New Roman"/>
              </w:rPr>
            </w:pPr>
            <w:r>
              <w:rPr>
                <w:rFonts w:ascii="Calibri" w:eastAsia="Calibri" w:hAnsi="Calibri" w:cs="Times New Roman"/>
              </w:rPr>
              <w:t>CE/UNIRIO</w:t>
            </w:r>
          </w:p>
        </w:tc>
        <w:tc>
          <w:tcPr>
            <w:tcW w:w="7402" w:type="dxa"/>
          </w:tcPr>
          <w:p w:rsidR="00D61909" w:rsidRPr="00D2485E" w:rsidRDefault="00D61909" w:rsidP="00115C7E">
            <w:pPr>
              <w:rPr>
                <w:rFonts w:ascii="Calibri" w:eastAsia="Calibri" w:hAnsi="Calibri" w:cs="Times New Roman"/>
              </w:rPr>
            </w:pPr>
            <w:r>
              <w:rPr>
                <w:rFonts w:ascii="Calibri" w:eastAsia="Calibri" w:hAnsi="Calibri" w:cs="Times New Roman"/>
              </w:rPr>
              <w:t>Comissão de Ética da UNIRIO</w:t>
            </w:r>
          </w:p>
        </w:tc>
      </w:tr>
      <w:tr w:rsidR="00D61909" w:rsidTr="00807421">
        <w:tc>
          <w:tcPr>
            <w:tcW w:w="1242" w:type="dxa"/>
          </w:tcPr>
          <w:p w:rsidR="00D61909" w:rsidRPr="00D2485E" w:rsidRDefault="00D61909" w:rsidP="00115C7E">
            <w:pPr>
              <w:rPr>
                <w:rFonts w:ascii="Calibri" w:eastAsia="Calibri" w:hAnsi="Calibri" w:cs="Times New Roman"/>
              </w:rPr>
            </w:pPr>
            <w:r>
              <w:rPr>
                <w:rFonts w:ascii="Calibri" w:eastAsia="Calibri" w:hAnsi="Calibri" w:cs="Times New Roman"/>
              </w:rPr>
              <w:t>CEP</w:t>
            </w:r>
          </w:p>
        </w:tc>
        <w:tc>
          <w:tcPr>
            <w:tcW w:w="7402" w:type="dxa"/>
          </w:tcPr>
          <w:p w:rsidR="00D61909" w:rsidRPr="00D2485E" w:rsidRDefault="00D61909" w:rsidP="00115C7E">
            <w:pPr>
              <w:rPr>
                <w:rFonts w:ascii="Calibri" w:eastAsia="Calibri" w:hAnsi="Calibri" w:cs="Times New Roman"/>
              </w:rPr>
            </w:pPr>
            <w:r w:rsidRPr="005351EB">
              <w:t>Comissão de Ética Pública</w:t>
            </w:r>
          </w:p>
        </w:tc>
      </w:tr>
      <w:tr w:rsidR="00D61909" w:rsidTr="00807421">
        <w:tc>
          <w:tcPr>
            <w:tcW w:w="1242" w:type="dxa"/>
          </w:tcPr>
          <w:p w:rsidR="00D61909" w:rsidRDefault="00D61909" w:rsidP="00115C7E">
            <w:pPr>
              <w:rPr>
                <w:rFonts w:ascii="Calibri" w:eastAsia="Calibri" w:hAnsi="Calibri" w:cs="Times New Roman"/>
              </w:rPr>
            </w:pPr>
            <w:r>
              <w:rPr>
                <w:rFonts w:ascii="Calibri" w:eastAsia="Calibri" w:hAnsi="Calibri" w:cs="Times New Roman"/>
              </w:rPr>
              <w:t>COMSO</w:t>
            </w:r>
          </w:p>
        </w:tc>
        <w:tc>
          <w:tcPr>
            <w:tcW w:w="7402" w:type="dxa"/>
          </w:tcPr>
          <w:p w:rsidR="00D61909" w:rsidRPr="005351EB" w:rsidRDefault="00D61909" w:rsidP="00115C7E">
            <w:r>
              <w:t>Comunicação Social</w:t>
            </w:r>
          </w:p>
        </w:tc>
      </w:tr>
      <w:tr w:rsidR="00D61909" w:rsidTr="00807421">
        <w:tc>
          <w:tcPr>
            <w:tcW w:w="1242" w:type="dxa"/>
          </w:tcPr>
          <w:p w:rsidR="00D61909" w:rsidRPr="00D2485E" w:rsidRDefault="00D61909" w:rsidP="00115C7E">
            <w:pPr>
              <w:rPr>
                <w:rFonts w:ascii="Calibri" w:eastAsia="Calibri" w:hAnsi="Calibri" w:cs="Times New Roman"/>
              </w:rPr>
            </w:pPr>
            <w:r>
              <w:rPr>
                <w:rFonts w:ascii="Calibri" w:eastAsia="Calibri" w:hAnsi="Calibri" w:cs="Times New Roman"/>
              </w:rPr>
              <w:t>DCE</w:t>
            </w:r>
          </w:p>
        </w:tc>
        <w:tc>
          <w:tcPr>
            <w:tcW w:w="7402" w:type="dxa"/>
          </w:tcPr>
          <w:p w:rsidR="00D61909" w:rsidRPr="00D2485E" w:rsidRDefault="00D61909" w:rsidP="00115C7E">
            <w:pPr>
              <w:rPr>
                <w:rFonts w:ascii="Calibri" w:eastAsia="Calibri" w:hAnsi="Calibri" w:cs="Times New Roman"/>
              </w:rPr>
            </w:pPr>
            <w:r w:rsidRPr="00D2485E">
              <w:rPr>
                <w:rFonts w:ascii="Calibri" w:eastAsia="Arial" w:hAnsi="Calibri" w:cs="Arial"/>
              </w:rPr>
              <w:t>Diretório Central dos Estudantes</w:t>
            </w:r>
          </w:p>
        </w:tc>
      </w:tr>
      <w:tr w:rsidR="00D61909" w:rsidTr="00807421">
        <w:tc>
          <w:tcPr>
            <w:tcW w:w="1242" w:type="dxa"/>
          </w:tcPr>
          <w:p w:rsidR="00D61909" w:rsidRDefault="00D61909" w:rsidP="00115C7E">
            <w:r w:rsidRPr="00F70C49">
              <w:t>CFE</w:t>
            </w:r>
          </w:p>
        </w:tc>
        <w:tc>
          <w:tcPr>
            <w:tcW w:w="7402" w:type="dxa"/>
          </w:tcPr>
          <w:p w:rsidR="00D61909" w:rsidRDefault="00D61909" w:rsidP="00115C7E">
            <w:r>
              <w:t>Conselho Federal de Educação</w:t>
            </w:r>
          </w:p>
        </w:tc>
      </w:tr>
      <w:tr w:rsidR="00D61909" w:rsidTr="00807421">
        <w:tc>
          <w:tcPr>
            <w:tcW w:w="1242" w:type="dxa"/>
          </w:tcPr>
          <w:p w:rsidR="00D61909" w:rsidRDefault="00D61909" w:rsidP="00115C7E">
            <w:r>
              <w:t xml:space="preserve">CGU </w:t>
            </w:r>
          </w:p>
        </w:tc>
        <w:tc>
          <w:tcPr>
            <w:tcW w:w="7402" w:type="dxa"/>
          </w:tcPr>
          <w:p w:rsidR="00D61909" w:rsidRDefault="00D61909" w:rsidP="00115C7E">
            <w:r>
              <w:t>Controladoria Geral da União</w:t>
            </w:r>
          </w:p>
        </w:tc>
      </w:tr>
      <w:tr w:rsidR="00D61909" w:rsidTr="00807421">
        <w:tc>
          <w:tcPr>
            <w:tcW w:w="1242" w:type="dxa"/>
          </w:tcPr>
          <w:p w:rsidR="00D61909" w:rsidRDefault="00D61909" w:rsidP="00115C7E">
            <w:r>
              <w:t>COPEI</w:t>
            </w:r>
          </w:p>
        </w:tc>
        <w:tc>
          <w:tcPr>
            <w:tcW w:w="7402" w:type="dxa"/>
          </w:tcPr>
          <w:p w:rsidR="00D61909" w:rsidRDefault="00D61909" w:rsidP="00115C7E">
            <w:r>
              <w:t>Comissão Permanente de Integridade</w:t>
            </w:r>
          </w:p>
        </w:tc>
      </w:tr>
      <w:tr w:rsidR="00D61909" w:rsidTr="00807421">
        <w:tc>
          <w:tcPr>
            <w:tcW w:w="1242" w:type="dxa"/>
          </w:tcPr>
          <w:p w:rsidR="00D61909" w:rsidRDefault="00D61909" w:rsidP="00115C7E">
            <w:r>
              <w:t>CONSEPE</w:t>
            </w:r>
          </w:p>
        </w:tc>
        <w:tc>
          <w:tcPr>
            <w:tcW w:w="7402" w:type="dxa"/>
          </w:tcPr>
          <w:p w:rsidR="00D61909" w:rsidRDefault="00D61909" w:rsidP="00115C7E">
            <w:r w:rsidRPr="00D2485E">
              <w:rPr>
                <w:rFonts w:ascii="Calibri" w:eastAsia="Calibri" w:hAnsi="Calibri" w:cs="Times New Roman"/>
              </w:rPr>
              <w:t>Conselho de Ensino, Pesquisa e Extensão</w:t>
            </w:r>
          </w:p>
        </w:tc>
      </w:tr>
      <w:tr w:rsidR="00D61909" w:rsidTr="00807421">
        <w:tc>
          <w:tcPr>
            <w:tcW w:w="1242" w:type="dxa"/>
          </w:tcPr>
          <w:p w:rsidR="00D61909" w:rsidRDefault="00D61909" w:rsidP="00115C7E">
            <w:r>
              <w:t>CONSUNI</w:t>
            </w:r>
          </w:p>
        </w:tc>
        <w:tc>
          <w:tcPr>
            <w:tcW w:w="7402" w:type="dxa"/>
          </w:tcPr>
          <w:p w:rsidR="00D61909" w:rsidRDefault="00D61909" w:rsidP="00115C7E">
            <w:r w:rsidRPr="00D2485E">
              <w:rPr>
                <w:rFonts w:ascii="Calibri" w:eastAsia="Calibri" w:hAnsi="Calibri" w:cs="Times New Roman"/>
              </w:rPr>
              <w:t>Conselho Universitário</w:t>
            </w:r>
          </w:p>
        </w:tc>
      </w:tr>
      <w:tr w:rsidR="00D61909" w:rsidTr="00807421">
        <w:tc>
          <w:tcPr>
            <w:tcW w:w="1242" w:type="dxa"/>
          </w:tcPr>
          <w:p w:rsidR="00D61909" w:rsidRDefault="00D61909" w:rsidP="00115C7E">
            <w:r w:rsidRPr="00F70C49">
              <w:t>FEFIEG</w:t>
            </w:r>
          </w:p>
        </w:tc>
        <w:tc>
          <w:tcPr>
            <w:tcW w:w="7402" w:type="dxa"/>
          </w:tcPr>
          <w:p w:rsidR="00D61909" w:rsidRDefault="00D61909" w:rsidP="00115C7E">
            <w:r w:rsidRPr="00F70C49">
              <w:t>Federação das Escolas Federais Isoladas do Estado da Guanabara</w:t>
            </w:r>
          </w:p>
        </w:tc>
      </w:tr>
      <w:tr w:rsidR="00D61909" w:rsidTr="00807421">
        <w:tc>
          <w:tcPr>
            <w:tcW w:w="1242" w:type="dxa"/>
          </w:tcPr>
          <w:p w:rsidR="00D61909" w:rsidRDefault="00D61909" w:rsidP="00115C7E">
            <w:r w:rsidRPr="00F70C49">
              <w:t>FEFIERJ</w:t>
            </w:r>
          </w:p>
        </w:tc>
        <w:tc>
          <w:tcPr>
            <w:tcW w:w="7402" w:type="dxa"/>
          </w:tcPr>
          <w:p w:rsidR="00D61909" w:rsidRDefault="00D61909" w:rsidP="00115C7E">
            <w:r w:rsidRPr="00F70C49">
              <w:t>Federação das Escolas Federais Isoladas do Estado do Rio de Janeiro</w:t>
            </w:r>
          </w:p>
        </w:tc>
      </w:tr>
      <w:tr w:rsidR="00D61909" w:rsidTr="00807421">
        <w:tc>
          <w:tcPr>
            <w:tcW w:w="1242" w:type="dxa"/>
          </w:tcPr>
          <w:p w:rsidR="00D61909" w:rsidRPr="00F70C49" w:rsidRDefault="00D61909" w:rsidP="00115C7E">
            <w:r>
              <w:t>FG</w:t>
            </w:r>
          </w:p>
        </w:tc>
        <w:tc>
          <w:tcPr>
            <w:tcW w:w="7402" w:type="dxa"/>
          </w:tcPr>
          <w:p w:rsidR="00D61909" w:rsidRPr="00F70C49" w:rsidRDefault="00D61909" w:rsidP="00115C7E">
            <w:r>
              <w:t>Função Gratificada</w:t>
            </w:r>
          </w:p>
        </w:tc>
      </w:tr>
      <w:tr w:rsidR="00D61909" w:rsidTr="00807421">
        <w:tc>
          <w:tcPr>
            <w:tcW w:w="1242" w:type="dxa"/>
          </w:tcPr>
          <w:p w:rsidR="00D61909" w:rsidRPr="00F70C49" w:rsidRDefault="00D61909" w:rsidP="00115C7E">
            <w:r>
              <w:t>OCDE</w:t>
            </w:r>
          </w:p>
        </w:tc>
        <w:tc>
          <w:tcPr>
            <w:tcW w:w="7402" w:type="dxa"/>
          </w:tcPr>
          <w:p w:rsidR="00D61909" w:rsidRPr="00F70C49" w:rsidRDefault="00D61909" w:rsidP="00115C7E">
            <w:r>
              <w:t>Organização para a Cooperação e Desenvolvimento Econômicos</w:t>
            </w:r>
          </w:p>
        </w:tc>
      </w:tr>
      <w:tr w:rsidR="00D61909" w:rsidTr="00807421">
        <w:tc>
          <w:tcPr>
            <w:tcW w:w="1242" w:type="dxa"/>
          </w:tcPr>
          <w:p w:rsidR="00D61909" w:rsidRPr="00F70C49" w:rsidRDefault="00D61909" w:rsidP="00115C7E">
            <w:r>
              <w:t>OUVI</w:t>
            </w:r>
          </w:p>
        </w:tc>
        <w:tc>
          <w:tcPr>
            <w:tcW w:w="7402" w:type="dxa"/>
          </w:tcPr>
          <w:p w:rsidR="00D61909" w:rsidRPr="00F70C49" w:rsidRDefault="00D61909" w:rsidP="00115C7E">
            <w:r>
              <w:t xml:space="preserve">Ouvidoria </w:t>
            </w:r>
          </w:p>
        </w:tc>
      </w:tr>
      <w:tr w:rsidR="00D61909" w:rsidTr="00807421">
        <w:tc>
          <w:tcPr>
            <w:tcW w:w="1242" w:type="dxa"/>
          </w:tcPr>
          <w:p w:rsidR="00D61909" w:rsidRDefault="00D61909" w:rsidP="00115C7E">
            <w:r>
              <w:t xml:space="preserve">PAD </w:t>
            </w:r>
          </w:p>
        </w:tc>
        <w:tc>
          <w:tcPr>
            <w:tcW w:w="7402" w:type="dxa"/>
          </w:tcPr>
          <w:p w:rsidR="00D61909" w:rsidRDefault="00D61909" w:rsidP="00115C7E">
            <w:r>
              <w:t>Processo Administrativo Disciplinar</w:t>
            </w:r>
          </w:p>
        </w:tc>
      </w:tr>
      <w:tr w:rsidR="00D61909" w:rsidTr="00807421">
        <w:tc>
          <w:tcPr>
            <w:tcW w:w="1242" w:type="dxa"/>
          </w:tcPr>
          <w:p w:rsidR="00D61909" w:rsidRPr="00F70C49" w:rsidRDefault="00D61909" w:rsidP="00115C7E">
            <w:r>
              <w:t>PDA</w:t>
            </w:r>
          </w:p>
        </w:tc>
        <w:tc>
          <w:tcPr>
            <w:tcW w:w="7402" w:type="dxa"/>
          </w:tcPr>
          <w:p w:rsidR="00D61909" w:rsidRPr="00F70C49" w:rsidRDefault="00D61909" w:rsidP="00115C7E">
            <w:r>
              <w:t>Plano de Dados Abertos</w:t>
            </w:r>
          </w:p>
        </w:tc>
      </w:tr>
      <w:tr w:rsidR="00D61909" w:rsidTr="00807421">
        <w:tc>
          <w:tcPr>
            <w:tcW w:w="1242" w:type="dxa"/>
          </w:tcPr>
          <w:p w:rsidR="00D61909" w:rsidRPr="00F70C49" w:rsidRDefault="00D61909" w:rsidP="00115C7E">
            <w:r>
              <w:t xml:space="preserve">PDGTIC </w:t>
            </w:r>
          </w:p>
        </w:tc>
        <w:tc>
          <w:tcPr>
            <w:tcW w:w="7402" w:type="dxa"/>
          </w:tcPr>
          <w:p w:rsidR="00D61909" w:rsidRPr="00F70C49" w:rsidRDefault="00D61909" w:rsidP="00115C7E">
            <w:r>
              <w:t xml:space="preserve">Plano </w:t>
            </w:r>
            <w:r w:rsidRPr="00D2485E">
              <w:rPr>
                <w:rFonts w:ascii="Calibri" w:eastAsia="Calibri" w:hAnsi="Calibri" w:cs="Times New Roman"/>
              </w:rPr>
              <w:t>Diretor de Governança de Tecnologia da Informação</w:t>
            </w:r>
          </w:p>
        </w:tc>
      </w:tr>
      <w:tr w:rsidR="00D61909" w:rsidTr="00807421">
        <w:tc>
          <w:tcPr>
            <w:tcW w:w="1242" w:type="dxa"/>
          </w:tcPr>
          <w:p w:rsidR="00D61909" w:rsidRPr="00F70C49" w:rsidRDefault="00D61909" w:rsidP="00115C7E">
            <w:r>
              <w:t>PDI</w:t>
            </w:r>
          </w:p>
        </w:tc>
        <w:tc>
          <w:tcPr>
            <w:tcW w:w="7402" w:type="dxa"/>
          </w:tcPr>
          <w:p w:rsidR="00D61909" w:rsidRPr="00F70C49" w:rsidRDefault="00D61909" w:rsidP="00115C7E">
            <w:r>
              <w:t>Plano de Desenvolvimento Institucional</w:t>
            </w:r>
          </w:p>
        </w:tc>
      </w:tr>
      <w:tr w:rsidR="00D61909" w:rsidTr="00807421">
        <w:tc>
          <w:tcPr>
            <w:tcW w:w="1242" w:type="dxa"/>
          </w:tcPr>
          <w:p w:rsidR="00D61909" w:rsidRPr="00F70C49" w:rsidRDefault="00D61909" w:rsidP="00115C7E">
            <w:r>
              <w:t>PGE</w:t>
            </w:r>
          </w:p>
        </w:tc>
        <w:tc>
          <w:tcPr>
            <w:tcW w:w="7402" w:type="dxa"/>
          </w:tcPr>
          <w:p w:rsidR="00D61909" w:rsidRPr="00F70C49" w:rsidRDefault="00D61909" w:rsidP="00115C7E">
            <w:r>
              <w:t>Plano de Gestão</w:t>
            </w:r>
          </w:p>
        </w:tc>
      </w:tr>
      <w:tr w:rsidR="00D61909" w:rsidTr="00807421">
        <w:tc>
          <w:tcPr>
            <w:tcW w:w="1242" w:type="dxa"/>
          </w:tcPr>
          <w:p w:rsidR="00D61909" w:rsidRDefault="00D61909" w:rsidP="00115C7E">
            <w:r>
              <w:t>PGERCI</w:t>
            </w:r>
          </w:p>
        </w:tc>
        <w:tc>
          <w:tcPr>
            <w:tcW w:w="7402" w:type="dxa"/>
          </w:tcPr>
          <w:p w:rsidR="00D61909" w:rsidRDefault="00D61909" w:rsidP="00115C7E">
            <w:r>
              <w:t xml:space="preserve">Plano de </w:t>
            </w:r>
            <w:r w:rsidRPr="00D2485E">
              <w:rPr>
                <w:rFonts w:ascii="Calibri" w:eastAsia="Calibri" w:hAnsi="Calibri" w:cs="Times New Roman"/>
              </w:rPr>
              <w:t>Governança, Gestão de Risco e Controles Internos</w:t>
            </w:r>
          </w:p>
        </w:tc>
      </w:tr>
      <w:tr w:rsidR="00D61909" w:rsidTr="00807421">
        <w:tc>
          <w:tcPr>
            <w:tcW w:w="1242" w:type="dxa"/>
          </w:tcPr>
          <w:p w:rsidR="00D61909" w:rsidRDefault="00D61909" w:rsidP="00115C7E">
            <w:r>
              <w:t>PLACES</w:t>
            </w:r>
          </w:p>
        </w:tc>
        <w:tc>
          <w:tcPr>
            <w:tcW w:w="7402" w:type="dxa"/>
          </w:tcPr>
          <w:p w:rsidR="00D61909" w:rsidRDefault="00D61909" w:rsidP="00115C7E">
            <w:r>
              <w:t xml:space="preserve">Plano de </w:t>
            </w:r>
            <w:r w:rsidRPr="00D2485E">
              <w:rPr>
                <w:rFonts w:ascii="Calibri" w:eastAsia="Calibri" w:hAnsi="Calibri" w:cs="Times New Roman"/>
              </w:rPr>
              <w:t>Acessibilidade</w:t>
            </w:r>
          </w:p>
        </w:tc>
      </w:tr>
      <w:tr w:rsidR="00D61909" w:rsidTr="00807421">
        <w:tc>
          <w:tcPr>
            <w:tcW w:w="1242" w:type="dxa"/>
          </w:tcPr>
          <w:p w:rsidR="00D61909" w:rsidRDefault="00D61909" w:rsidP="00115C7E">
            <w:r>
              <w:t>PLINTE</w:t>
            </w:r>
          </w:p>
        </w:tc>
        <w:tc>
          <w:tcPr>
            <w:tcW w:w="7402" w:type="dxa"/>
          </w:tcPr>
          <w:p w:rsidR="00D61909" w:rsidRDefault="00D61909" w:rsidP="00115C7E">
            <w:r>
              <w:t>Plano de Integridade</w:t>
            </w:r>
          </w:p>
        </w:tc>
      </w:tr>
      <w:tr w:rsidR="00D61909" w:rsidTr="00807421">
        <w:tc>
          <w:tcPr>
            <w:tcW w:w="1242" w:type="dxa"/>
          </w:tcPr>
          <w:p w:rsidR="00D61909" w:rsidRDefault="00D61909" w:rsidP="00115C7E">
            <w:r>
              <w:t>PROAD</w:t>
            </w:r>
          </w:p>
        </w:tc>
        <w:tc>
          <w:tcPr>
            <w:tcW w:w="7402" w:type="dxa"/>
          </w:tcPr>
          <w:p w:rsidR="00D61909" w:rsidRDefault="00D61909" w:rsidP="00115C7E">
            <w:r>
              <w:t>Pró-Reitoria de Administração</w:t>
            </w:r>
          </w:p>
        </w:tc>
      </w:tr>
      <w:tr w:rsidR="00D61909" w:rsidTr="00807421">
        <w:tc>
          <w:tcPr>
            <w:tcW w:w="1242" w:type="dxa"/>
          </w:tcPr>
          <w:p w:rsidR="00D61909" w:rsidRDefault="00D61909" w:rsidP="00115C7E">
            <w:r>
              <w:t>PRAE</w:t>
            </w:r>
          </w:p>
        </w:tc>
        <w:tc>
          <w:tcPr>
            <w:tcW w:w="7402" w:type="dxa"/>
          </w:tcPr>
          <w:p w:rsidR="00D61909" w:rsidRDefault="00D61909" w:rsidP="00115C7E">
            <w:r>
              <w:t>Pró-Reitoria de Assuntos Estudantis</w:t>
            </w:r>
          </w:p>
        </w:tc>
      </w:tr>
      <w:tr w:rsidR="00D61909" w:rsidTr="00807421">
        <w:tc>
          <w:tcPr>
            <w:tcW w:w="1242" w:type="dxa"/>
          </w:tcPr>
          <w:p w:rsidR="00D61909" w:rsidRDefault="00D61909" w:rsidP="00115C7E">
            <w:r>
              <w:t>PROExC</w:t>
            </w:r>
          </w:p>
        </w:tc>
        <w:tc>
          <w:tcPr>
            <w:tcW w:w="7402" w:type="dxa"/>
          </w:tcPr>
          <w:p w:rsidR="00D61909" w:rsidRDefault="00D61909" w:rsidP="00115C7E">
            <w:r>
              <w:t>Pró-Reitoria de Extensão e Cultura</w:t>
            </w:r>
          </w:p>
        </w:tc>
      </w:tr>
      <w:tr w:rsidR="00D61909" w:rsidTr="00807421">
        <w:tc>
          <w:tcPr>
            <w:tcW w:w="1242" w:type="dxa"/>
          </w:tcPr>
          <w:p w:rsidR="00D61909" w:rsidRDefault="00D61909" w:rsidP="00115C7E">
            <w:r>
              <w:t>PROGEPE</w:t>
            </w:r>
          </w:p>
        </w:tc>
        <w:tc>
          <w:tcPr>
            <w:tcW w:w="7402" w:type="dxa"/>
          </w:tcPr>
          <w:p w:rsidR="00D61909" w:rsidRDefault="00D61909" w:rsidP="00115C7E">
            <w:r>
              <w:t>Pró-Reitoria de Gestão de Pessoas</w:t>
            </w:r>
          </w:p>
        </w:tc>
      </w:tr>
      <w:tr w:rsidR="00D61909" w:rsidTr="00807421">
        <w:tc>
          <w:tcPr>
            <w:tcW w:w="1242" w:type="dxa"/>
          </w:tcPr>
          <w:p w:rsidR="00D61909" w:rsidRDefault="00D61909" w:rsidP="00115C7E">
            <w:r>
              <w:t>PROGRAD</w:t>
            </w:r>
          </w:p>
        </w:tc>
        <w:tc>
          <w:tcPr>
            <w:tcW w:w="7402" w:type="dxa"/>
          </w:tcPr>
          <w:p w:rsidR="00D61909" w:rsidRDefault="00D61909" w:rsidP="00115C7E">
            <w:r>
              <w:t>Pró-Reitoria de Graduação</w:t>
            </w:r>
          </w:p>
        </w:tc>
      </w:tr>
      <w:tr w:rsidR="00D61909" w:rsidTr="00807421">
        <w:tc>
          <w:tcPr>
            <w:tcW w:w="1242" w:type="dxa"/>
          </w:tcPr>
          <w:p w:rsidR="00D61909" w:rsidRDefault="00D61909" w:rsidP="00115C7E">
            <w:r>
              <w:t>PROPGPI</w:t>
            </w:r>
          </w:p>
        </w:tc>
        <w:tc>
          <w:tcPr>
            <w:tcW w:w="7402" w:type="dxa"/>
          </w:tcPr>
          <w:p w:rsidR="00D61909" w:rsidRDefault="00D61909" w:rsidP="00115C7E">
            <w:r>
              <w:t>Pró-Reitoria de Pós-Graduação, Pesquisa e Inovação</w:t>
            </w:r>
          </w:p>
        </w:tc>
      </w:tr>
      <w:tr w:rsidR="00D61909" w:rsidTr="00807421">
        <w:tc>
          <w:tcPr>
            <w:tcW w:w="1242" w:type="dxa"/>
          </w:tcPr>
          <w:p w:rsidR="00D61909" w:rsidRDefault="00D61909" w:rsidP="00115C7E">
            <w:r>
              <w:t>PROPLAN</w:t>
            </w:r>
          </w:p>
        </w:tc>
        <w:tc>
          <w:tcPr>
            <w:tcW w:w="7402" w:type="dxa"/>
          </w:tcPr>
          <w:p w:rsidR="00D61909" w:rsidRDefault="00D61909" w:rsidP="00115C7E">
            <w:r>
              <w:t>Pró-Reitoria de Planejamento</w:t>
            </w:r>
          </w:p>
        </w:tc>
      </w:tr>
      <w:tr w:rsidR="00D61909" w:rsidTr="00807421">
        <w:tc>
          <w:tcPr>
            <w:tcW w:w="1242" w:type="dxa"/>
          </w:tcPr>
          <w:p w:rsidR="00D61909" w:rsidRDefault="00D61909" w:rsidP="00115C7E">
            <w:r>
              <w:t>TCU</w:t>
            </w:r>
          </w:p>
        </w:tc>
        <w:tc>
          <w:tcPr>
            <w:tcW w:w="7402" w:type="dxa"/>
          </w:tcPr>
          <w:p w:rsidR="00D61909" w:rsidRDefault="00D61909" w:rsidP="00115C7E">
            <w:r>
              <w:t>Tribunal de Contas da União</w:t>
            </w:r>
          </w:p>
        </w:tc>
      </w:tr>
      <w:tr w:rsidR="00D61909" w:rsidTr="00807421">
        <w:tc>
          <w:tcPr>
            <w:tcW w:w="1242" w:type="dxa"/>
          </w:tcPr>
          <w:p w:rsidR="00D61909" w:rsidRDefault="00D61909" w:rsidP="00115C7E">
            <w:r>
              <w:t>TIC</w:t>
            </w:r>
          </w:p>
        </w:tc>
        <w:tc>
          <w:tcPr>
            <w:tcW w:w="7402" w:type="dxa"/>
          </w:tcPr>
          <w:p w:rsidR="00D61909" w:rsidRDefault="00D61909" w:rsidP="00115C7E">
            <w:r>
              <w:t>Tecnologia da Informação e Comunicação</w:t>
            </w:r>
          </w:p>
        </w:tc>
      </w:tr>
      <w:tr w:rsidR="00D61909" w:rsidTr="00807421">
        <w:tc>
          <w:tcPr>
            <w:tcW w:w="1242" w:type="dxa"/>
          </w:tcPr>
          <w:p w:rsidR="00D61909" w:rsidRDefault="00D61909" w:rsidP="00115C7E">
            <w:r>
              <w:t>UNIRIO</w:t>
            </w:r>
          </w:p>
        </w:tc>
        <w:tc>
          <w:tcPr>
            <w:tcW w:w="7402" w:type="dxa"/>
          </w:tcPr>
          <w:p w:rsidR="00D61909" w:rsidRDefault="00D61909" w:rsidP="00115C7E">
            <w:r>
              <w:t>Universidade Federal do Estado do Rio de Janeiro</w:t>
            </w:r>
          </w:p>
        </w:tc>
      </w:tr>
    </w:tbl>
    <w:p w:rsidR="00D61909" w:rsidRPr="00D972C2" w:rsidRDefault="00D61909" w:rsidP="003454EF">
      <w:pPr>
        <w:jc w:val="center"/>
        <w:rPr>
          <w:b/>
          <w:sz w:val="24"/>
          <w:szCs w:val="24"/>
        </w:rPr>
      </w:pPr>
    </w:p>
    <w:p w:rsidR="00232977" w:rsidRDefault="00232977" w:rsidP="003454EF">
      <w:pPr>
        <w:jc w:val="center"/>
        <w:rPr>
          <w:b/>
          <w:sz w:val="24"/>
          <w:szCs w:val="24"/>
        </w:rPr>
      </w:pPr>
    </w:p>
    <w:p w:rsidR="00DE3C06" w:rsidRDefault="00DE3C06">
      <w:pPr>
        <w:rPr>
          <w:b/>
          <w:sz w:val="24"/>
          <w:szCs w:val="24"/>
        </w:rPr>
      </w:pPr>
      <w:r>
        <w:rPr>
          <w:b/>
          <w:sz w:val="24"/>
          <w:szCs w:val="24"/>
        </w:rPr>
        <w:br w:type="page"/>
      </w:r>
    </w:p>
    <w:p w:rsidR="00232977" w:rsidRDefault="00DE3C06" w:rsidP="00622AEE">
      <w:pPr>
        <w:spacing w:after="120"/>
        <w:jc w:val="center"/>
        <w:rPr>
          <w:b/>
          <w:sz w:val="24"/>
          <w:szCs w:val="24"/>
        </w:rPr>
      </w:pPr>
      <w:r>
        <w:rPr>
          <w:b/>
          <w:sz w:val="24"/>
          <w:szCs w:val="24"/>
        </w:rPr>
        <w:lastRenderedPageBreak/>
        <w:t xml:space="preserve">LISTA DE </w:t>
      </w:r>
      <w:r w:rsidR="00935AF7">
        <w:rPr>
          <w:b/>
          <w:sz w:val="24"/>
          <w:szCs w:val="24"/>
        </w:rPr>
        <w:t>QUADRO</w:t>
      </w:r>
      <w:r>
        <w:rPr>
          <w:b/>
          <w:sz w:val="24"/>
          <w:szCs w:val="24"/>
        </w:rPr>
        <w:t>S</w:t>
      </w:r>
    </w:p>
    <w:p w:rsidR="00622AEE" w:rsidRDefault="00622AEE" w:rsidP="00622AEE">
      <w:pPr>
        <w:spacing w:after="120"/>
        <w:jc w:val="center"/>
        <w:rPr>
          <w:b/>
          <w:sz w:val="24"/>
          <w:szCs w:val="24"/>
        </w:rPr>
      </w:pPr>
    </w:p>
    <w:p w:rsidR="00257D79" w:rsidRPr="00257D79" w:rsidRDefault="006057BC" w:rsidP="00257D79">
      <w:pPr>
        <w:pStyle w:val="ndicedeilustraes"/>
        <w:tabs>
          <w:tab w:val="right" w:leader="dot" w:pos="8494"/>
        </w:tabs>
        <w:spacing w:after="120"/>
        <w:rPr>
          <w:rFonts w:eastAsiaTheme="minorEastAsia"/>
          <w:noProof/>
          <w:lang w:eastAsia="pt-BR"/>
        </w:rPr>
      </w:pPr>
      <w:r>
        <w:rPr>
          <w:b/>
          <w:sz w:val="24"/>
          <w:szCs w:val="24"/>
        </w:rPr>
        <w:fldChar w:fldCharType="begin"/>
      </w:r>
      <w:r w:rsidR="00DE3C06">
        <w:rPr>
          <w:b/>
          <w:sz w:val="24"/>
          <w:szCs w:val="24"/>
        </w:rPr>
        <w:instrText xml:space="preserve"> TOC \h \z \c "Quadro" </w:instrText>
      </w:r>
      <w:r>
        <w:rPr>
          <w:b/>
          <w:sz w:val="24"/>
          <w:szCs w:val="24"/>
        </w:rPr>
        <w:fldChar w:fldCharType="separate"/>
      </w:r>
      <w:hyperlink w:anchor="_Toc526939153" w:history="1">
        <w:r w:rsidR="00257D79" w:rsidRPr="00257D79">
          <w:rPr>
            <w:rStyle w:val="Hyperlink"/>
            <w:rFonts w:ascii="Calibri" w:eastAsia="Times New Roman" w:hAnsi="Calibri" w:cs="Times New Roman"/>
            <w:bCs/>
            <w:noProof/>
            <w:lang w:eastAsia="pt-BR"/>
          </w:rPr>
          <w:t>Quadro 1 - Informações sobre áreas ou Subunidades Estratégicas</w:t>
        </w:r>
        <w:r w:rsidR="00257D79" w:rsidRPr="00257D79">
          <w:rPr>
            <w:noProof/>
            <w:webHidden/>
          </w:rPr>
          <w:tab/>
        </w:r>
        <w:r w:rsidRPr="00257D79">
          <w:rPr>
            <w:noProof/>
            <w:webHidden/>
          </w:rPr>
          <w:fldChar w:fldCharType="begin"/>
        </w:r>
        <w:r w:rsidR="00257D79" w:rsidRPr="00257D79">
          <w:rPr>
            <w:noProof/>
            <w:webHidden/>
          </w:rPr>
          <w:instrText xml:space="preserve"> PAGEREF _Toc526939153 \h </w:instrText>
        </w:r>
        <w:r w:rsidRPr="00257D79">
          <w:rPr>
            <w:noProof/>
            <w:webHidden/>
          </w:rPr>
        </w:r>
        <w:r w:rsidRPr="00257D79">
          <w:rPr>
            <w:noProof/>
            <w:webHidden/>
          </w:rPr>
          <w:fldChar w:fldCharType="separate"/>
        </w:r>
        <w:r w:rsidR="00257D79" w:rsidRPr="00257D79">
          <w:rPr>
            <w:noProof/>
            <w:webHidden/>
          </w:rPr>
          <w:t>9</w:t>
        </w:r>
        <w:r w:rsidRPr="00257D79">
          <w:rPr>
            <w:noProof/>
            <w:webHidden/>
          </w:rPr>
          <w:fldChar w:fldCharType="end"/>
        </w:r>
      </w:hyperlink>
    </w:p>
    <w:p w:rsidR="00257D79" w:rsidRDefault="006057BC" w:rsidP="00257D79">
      <w:pPr>
        <w:pStyle w:val="ndicedeilustraes"/>
        <w:tabs>
          <w:tab w:val="right" w:leader="dot" w:pos="8494"/>
        </w:tabs>
        <w:spacing w:after="120"/>
        <w:rPr>
          <w:rFonts w:eastAsiaTheme="minorEastAsia"/>
          <w:noProof/>
          <w:lang w:eastAsia="pt-BR"/>
        </w:rPr>
      </w:pPr>
      <w:hyperlink w:anchor="_Toc526939154" w:history="1">
        <w:r w:rsidR="00257D79" w:rsidRPr="001C3C32">
          <w:rPr>
            <w:rStyle w:val="Hyperlink"/>
            <w:rFonts w:eastAsia="Calibri" w:cs="Times New Roman"/>
            <w:noProof/>
          </w:rPr>
          <w:t>Quadro 2 - Princípios da UNRIO previstos no PDI 2017-2021</w:t>
        </w:r>
        <w:r w:rsidR="00257D79">
          <w:rPr>
            <w:noProof/>
            <w:webHidden/>
          </w:rPr>
          <w:tab/>
        </w:r>
        <w:r>
          <w:rPr>
            <w:noProof/>
            <w:webHidden/>
          </w:rPr>
          <w:fldChar w:fldCharType="begin"/>
        </w:r>
        <w:r w:rsidR="00257D79">
          <w:rPr>
            <w:noProof/>
            <w:webHidden/>
          </w:rPr>
          <w:instrText xml:space="preserve"> PAGEREF _Toc526939154 \h </w:instrText>
        </w:r>
        <w:r>
          <w:rPr>
            <w:noProof/>
            <w:webHidden/>
          </w:rPr>
        </w:r>
        <w:r>
          <w:rPr>
            <w:noProof/>
            <w:webHidden/>
          </w:rPr>
          <w:fldChar w:fldCharType="separate"/>
        </w:r>
        <w:r w:rsidR="00257D79">
          <w:rPr>
            <w:noProof/>
            <w:webHidden/>
          </w:rPr>
          <w:t>17</w:t>
        </w:r>
        <w:r>
          <w:rPr>
            <w:noProof/>
            <w:webHidden/>
          </w:rPr>
          <w:fldChar w:fldCharType="end"/>
        </w:r>
      </w:hyperlink>
    </w:p>
    <w:p w:rsidR="00257D79" w:rsidRDefault="006057BC" w:rsidP="00257D79">
      <w:pPr>
        <w:pStyle w:val="ndicedeilustraes"/>
        <w:tabs>
          <w:tab w:val="right" w:leader="dot" w:pos="8494"/>
        </w:tabs>
        <w:spacing w:after="120"/>
        <w:rPr>
          <w:rFonts w:eastAsiaTheme="minorEastAsia"/>
          <w:noProof/>
          <w:lang w:eastAsia="pt-BR"/>
        </w:rPr>
      </w:pPr>
      <w:hyperlink w:anchor="_Toc526939155" w:history="1">
        <w:r w:rsidR="00257D79" w:rsidRPr="001C3C32">
          <w:rPr>
            <w:rStyle w:val="Hyperlink"/>
            <w:noProof/>
          </w:rPr>
          <w:t>Quadro 3 - Ações de comprometimento da alta administração</w:t>
        </w:r>
        <w:r w:rsidR="00257D79">
          <w:rPr>
            <w:noProof/>
            <w:webHidden/>
          </w:rPr>
          <w:tab/>
        </w:r>
        <w:r>
          <w:rPr>
            <w:noProof/>
            <w:webHidden/>
          </w:rPr>
          <w:fldChar w:fldCharType="begin"/>
        </w:r>
        <w:r w:rsidR="00257D79">
          <w:rPr>
            <w:noProof/>
            <w:webHidden/>
          </w:rPr>
          <w:instrText xml:space="preserve"> PAGEREF _Toc526939155 \h </w:instrText>
        </w:r>
        <w:r>
          <w:rPr>
            <w:noProof/>
            <w:webHidden/>
          </w:rPr>
        </w:r>
        <w:r>
          <w:rPr>
            <w:noProof/>
            <w:webHidden/>
          </w:rPr>
          <w:fldChar w:fldCharType="separate"/>
        </w:r>
        <w:r w:rsidR="00257D79">
          <w:rPr>
            <w:noProof/>
            <w:webHidden/>
          </w:rPr>
          <w:t>18</w:t>
        </w:r>
        <w:r>
          <w:rPr>
            <w:noProof/>
            <w:webHidden/>
          </w:rPr>
          <w:fldChar w:fldCharType="end"/>
        </w:r>
      </w:hyperlink>
    </w:p>
    <w:p w:rsidR="00257D79" w:rsidRDefault="006057BC" w:rsidP="00257D79">
      <w:pPr>
        <w:pStyle w:val="ndicedeilustraes"/>
        <w:tabs>
          <w:tab w:val="right" w:leader="dot" w:pos="8494"/>
        </w:tabs>
        <w:spacing w:after="120"/>
        <w:rPr>
          <w:rFonts w:eastAsiaTheme="minorEastAsia"/>
          <w:noProof/>
          <w:lang w:eastAsia="pt-BR"/>
        </w:rPr>
      </w:pPr>
      <w:hyperlink w:anchor="_Toc526939156" w:history="1">
        <w:r w:rsidR="00257D79" w:rsidRPr="001C3C32">
          <w:rPr>
            <w:rStyle w:val="Hyperlink"/>
            <w:noProof/>
          </w:rPr>
          <w:t>Quadro 4 - Principais medidas de tratamento de riscos à integridade da UNIRIO</w:t>
        </w:r>
        <w:r w:rsidR="00257D79">
          <w:rPr>
            <w:noProof/>
            <w:webHidden/>
          </w:rPr>
          <w:tab/>
        </w:r>
        <w:r>
          <w:rPr>
            <w:noProof/>
            <w:webHidden/>
          </w:rPr>
          <w:fldChar w:fldCharType="begin"/>
        </w:r>
        <w:r w:rsidR="00257D79">
          <w:rPr>
            <w:noProof/>
            <w:webHidden/>
          </w:rPr>
          <w:instrText xml:space="preserve"> PAGEREF _Toc526939156 \h </w:instrText>
        </w:r>
        <w:r>
          <w:rPr>
            <w:noProof/>
            <w:webHidden/>
          </w:rPr>
        </w:r>
        <w:r>
          <w:rPr>
            <w:noProof/>
            <w:webHidden/>
          </w:rPr>
          <w:fldChar w:fldCharType="separate"/>
        </w:r>
        <w:r w:rsidR="00257D79">
          <w:rPr>
            <w:noProof/>
            <w:webHidden/>
          </w:rPr>
          <w:t>24</w:t>
        </w:r>
        <w:r>
          <w:rPr>
            <w:noProof/>
            <w:webHidden/>
          </w:rPr>
          <w:fldChar w:fldCharType="end"/>
        </w:r>
      </w:hyperlink>
    </w:p>
    <w:p w:rsidR="00257D79" w:rsidRDefault="006057BC" w:rsidP="00257D79">
      <w:pPr>
        <w:pStyle w:val="ndicedeilustraes"/>
        <w:tabs>
          <w:tab w:val="right" w:leader="dot" w:pos="8494"/>
        </w:tabs>
        <w:spacing w:after="120"/>
        <w:rPr>
          <w:rFonts w:eastAsiaTheme="minorEastAsia"/>
          <w:noProof/>
          <w:lang w:eastAsia="pt-BR"/>
        </w:rPr>
      </w:pPr>
      <w:hyperlink w:anchor="_Toc526939157" w:history="1">
        <w:r w:rsidR="00257D79" w:rsidRPr="001C3C32">
          <w:rPr>
            <w:rStyle w:val="Hyperlink"/>
            <w:noProof/>
          </w:rPr>
          <w:t>Quadro 5 - Ações de monitoramento do Plano de Integridade</w:t>
        </w:r>
        <w:r w:rsidR="00257D79">
          <w:rPr>
            <w:noProof/>
            <w:webHidden/>
          </w:rPr>
          <w:tab/>
        </w:r>
        <w:r>
          <w:rPr>
            <w:noProof/>
            <w:webHidden/>
          </w:rPr>
          <w:fldChar w:fldCharType="begin"/>
        </w:r>
        <w:r w:rsidR="00257D79">
          <w:rPr>
            <w:noProof/>
            <w:webHidden/>
          </w:rPr>
          <w:instrText xml:space="preserve"> PAGEREF _Toc526939157 \h </w:instrText>
        </w:r>
        <w:r>
          <w:rPr>
            <w:noProof/>
            <w:webHidden/>
          </w:rPr>
        </w:r>
        <w:r>
          <w:rPr>
            <w:noProof/>
            <w:webHidden/>
          </w:rPr>
          <w:fldChar w:fldCharType="separate"/>
        </w:r>
        <w:r w:rsidR="00257D79">
          <w:rPr>
            <w:noProof/>
            <w:webHidden/>
          </w:rPr>
          <w:t>26</w:t>
        </w:r>
        <w:r>
          <w:rPr>
            <w:noProof/>
            <w:webHidden/>
          </w:rPr>
          <w:fldChar w:fldCharType="end"/>
        </w:r>
      </w:hyperlink>
    </w:p>
    <w:p w:rsidR="00257D79" w:rsidRDefault="006057BC" w:rsidP="00257D79">
      <w:pPr>
        <w:pStyle w:val="ndicedeilustraes"/>
        <w:tabs>
          <w:tab w:val="right" w:leader="dot" w:pos="8494"/>
        </w:tabs>
        <w:spacing w:after="120"/>
        <w:rPr>
          <w:rFonts w:eastAsiaTheme="minorEastAsia"/>
          <w:noProof/>
          <w:lang w:eastAsia="pt-BR"/>
        </w:rPr>
      </w:pPr>
      <w:hyperlink w:anchor="_Toc526939158" w:history="1">
        <w:r w:rsidR="00257D79" w:rsidRPr="001C3C32">
          <w:rPr>
            <w:rStyle w:val="Hyperlink"/>
            <w:noProof/>
          </w:rPr>
          <w:t>Quadro 6 - Matriz de comunicação do Programa de Integridade da UNIRIO</w:t>
        </w:r>
        <w:r w:rsidR="00257D79">
          <w:rPr>
            <w:noProof/>
            <w:webHidden/>
          </w:rPr>
          <w:tab/>
        </w:r>
        <w:r>
          <w:rPr>
            <w:noProof/>
            <w:webHidden/>
          </w:rPr>
          <w:fldChar w:fldCharType="begin"/>
        </w:r>
        <w:r w:rsidR="00257D79">
          <w:rPr>
            <w:noProof/>
            <w:webHidden/>
          </w:rPr>
          <w:instrText xml:space="preserve"> PAGEREF _Toc526939158 \h </w:instrText>
        </w:r>
        <w:r>
          <w:rPr>
            <w:noProof/>
            <w:webHidden/>
          </w:rPr>
        </w:r>
        <w:r>
          <w:rPr>
            <w:noProof/>
            <w:webHidden/>
          </w:rPr>
          <w:fldChar w:fldCharType="separate"/>
        </w:r>
        <w:r w:rsidR="00257D79">
          <w:rPr>
            <w:noProof/>
            <w:webHidden/>
          </w:rPr>
          <w:t>27</w:t>
        </w:r>
        <w:r>
          <w:rPr>
            <w:noProof/>
            <w:webHidden/>
          </w:rPr>
          <w:fldChar w:fldCharType="end"/>
        </w:r>
      </w:hyperlink>
    </w:p>
    <w:p w:rsidR="00257D79" w:rsidRDefault="006057BC" w:rsidP="00257D79">
      <w:pPr>
        <w:pStyle w:val="ndicedeilustraes"/>
        <w:tabs>
          <w:tab w:val="right" w:leader="dot" w:pos="8494"/>
        </w:tabs>
        <w:spacing w:after="120"/>
        <w:rPr>
          <w:rFonts w:eastAsiaTheme="minorEastAsia"/>
          <w:noProof/>
          <w:lang w:eastAsia="pt-BR"/>
        </w:rPr>
      </w:pPr>
      <w:hyperlink w:anchor="_Toc526939159" w:history="1">
        <w:r w:rsidR="00257D79" w:rsidRPr="001C3C32">
          <w:rPr>
            <w:rStyle w:val="Hyperlink"/>
            <w:noProof/>
          </w:rPr>
          <w:t>Quadro 7 - Canais de Comunicação de Integridade da UNIRIO</w:t>
        </w:r>
        <w:r w:rsidR="00257D79">
          <w:rPr>
            <w:noProof/>
            <w:webHidden/>
          </w:rPr>
          <w:tab/>
        </w:r>
        <w:r>
          <w:rPr>
            <w:noProof/>
            <w:webHidden/>
          </w:rPr>
          <w:fldChar w:fldCharType="begin"/>
        </w:r>
        <w:r w:rsidR="00257D79">
          <w:rPr>
            <w:noProof/>
            <w:webHidden/>
          </w:rPr>
          <w:instrText xml:space="preserve"> PAGEREF _Toc526939159 \h </w:instrText>
        </w:r>
        <w:r>
          <w:rPr>
            <w:noProof/>
            <w:webHidden/>
          </w:rPr>
        </w:r>
        <w:r>
          <w:rPr>
            <w:noProof/>
            <w:webHidden/>
          </w:rPr>
          <w:fldChar w:fldCharType="separate"/>
        </w:r>
        <w:r w:rsidR="00257D79">
          <w:rPr>
            <w:noProof/>
            <w:webHidden/>
          </w:rPr>
          <w:t>29</w:t>
        </w:r>
        <w:r>
          <w:rPr>
            <w:noProof/>
            <w:webHidden/>
          </w:rPr>
          <w:fldChar w:fldCharType="end"/>
        </w:r>
      </w:hyperlink>
    </w:p>
    <w:p w:rsidR="00DE3C06" w:rsidRDefault="006057BC" w:rsidP="00622AEE">
      <w:pPr>
        <w:spacing w:after="120"/>
        <w:jc w:val="center"/>
        <w:rPr>
          <w:b/>
          <w:sz w:val="24"/>
          <w:szCs w:val="24"/>
        </w:rPr>
      </w:pPr>
      <w:r>
        <w:rPr>
          <w:b/>
          <w:sz w:val="24"/>
          <w:szCs w:val="24"/>
        </w:rPr>
        <w:fldChar w:fldCharType="end"/>
      </w:r>
    </w:p>
    <w:p w:rsidR="00DE3C06" w:rsidRDefault="00DE3C06" w:rsidP="00622AEE">
      <w:pPr>
        <w:spacing w:after="120"/>
        <w:jc w:val="center"/>
        <w:rPr>
          <w:b/>
          <w:sz w:val="24"/>
          <w:szCs w:val="24"/>
        </w:rPr>
      </w:pPr>
    </w:p>
    <w:p w:rsidR="00DE3C06" w:rsidRDefault="00DE3C06" w:rsidP="00622AEE">
      <w:pPr>
        <w:spacing w:after="120"/>
        <w:jc w:val="center"/>
        <w:rPr>
          <w:b/>
          <w:sz w:val="24"/>
          <w:szCs w:val="24"/>
        </w:rPr>
      </w:pPr>
    </w:p>
    <w:p w:rsidR="00622AEE" w:rsidRDefault="00622AEE" w:rsidP="00622AEE">
      <w:pPr>
        <w:spacing w:after="120"/>
        <w:jc w:val="center"/>
        <w:rPr>
          <w:b/>
          <w:sz w:val="24"/>
          <w:szCs w:val="24"/>
        </w:rPr>
      </w:pPr>
    </w:p>
    <w:p w:rsidR="00DE3C06" w:rsidRDefault="00DE3C06" w:rsidP="00622AEE">
      <w:pPr>
        <w:spacing w:after="120"/>
        <w:jc w:val="center"/>
        <w:rPr>
          <w:b/>
          <w:sz w:val="24"/>
          <w:szCs w:val="24"/>
        </w:rPr>
      </w:pPr>
      <w:r>
        <w:rPr>
          <w:b/>
          <w:sz w:val="24"/>
          <w:szCs w:val="24"/>
        </w:rPr>
        <w:t>LISTA DE FIGURAS</w:t>
      </w:r>
    </w:p>
    <w:p w:rsidR="00622AEE" w:rsidRDefault="00622AEE" w:rsidP="00622AEE">
      <w:pPr>
        <w:spacing w:after="120"/>
        <w:jc w:val="center"/>
        <w:rPr>
          <w:b/>
          <w:sz w:val="24"/>
          <w:szCs w:val="24"/>
        </w:rPr>
      </w:pPr>
    </w:p>
    <w:p w:rsidR="00622AEE" w:rsidRDefault="006057BC" w:rsidP="00622AEE">
      <w:pPr>
        <w:pStyle w:val="ndicedeilustraes"/>
        <w:tabs>
          <w:tab w:val="right" w:leader="dot" w:pos="8494"/>
        </w:tabs>
        <w:spacing w:after="120"/>
        <w:rPr>
          <w:rFonts w:eastAsiaTheme="minorEastAsia"/>
          <w:noProof/>
          <w:lang w:eastAsia="pt-BR"/>
        </w:rPr>
      </w:pPr>
      <w:r>
        <w:rPr>
          <w:b/>
          <w:sz w:val="24"/>
          <w:szCs w:val="24"/>
        </w:rPr>
        <w:fldChar w:fldCharType="begin"/>
      </w:r>
      <w:r w:rsidR="00DE3C06">
        <w:rPr>
          <w:b/>
          <w:sz w:val="24"/>
          <w:szCs w:val="24"/>
        </w:rPr>
        <w:instrText xml:space="preserve"> TOC \h \z \c "Figura" </w:instrText>
      </w:r>
      <w:r>
        <w:rPr>
          <w:b/>
          <w:sz w:val="24"/>
          <w:szCs w:val="24"/>
        </w:rPr>
        <w:fldChar w:fldCharType="separate"/>
      </w:r>
      <w:hyperlink w:anchor="_Toc525311152" w:history="1">
        <w:r w:rsidR="00622AEE" w:rsidRPr="00622AEE">
          <w:rPr>
            <w:rStyle w:val="Hyperlink"/>
            <w:rFonts w:ascii="Calibri" w:eastAsia="Times New Roman" w:hAnsi="Calibri" w:cs="Times New Roman"/>
            <w:bCs/>
            <w:noProof/>
            <w:lang w:eastAsia="pt-BR"/>
          </w:rPr>
          <w:t>Figura 1 - Organograma Institucional</w:t>
        </w:r>
        <w:r w:rsidR="00622AEE">
          <w:rPr>
            <w:noProof/>
            <w:webHidden/>
          </w:rPr>
          <w:tab/>
        </w:r>
        <w:r>
          <w:rPr>
            <w:noProof/>
            <w:webHidden/>
          </w:rPr>
          <w:fldChar w:fldCharType="begin"/>
        </w:r>
        <w:r w:rsidR="00622AEE">
          <w:rPr>
            <w:noProof/>
            <w:webHidden/>
          </w:rPr>
          <w:instrText xml:space="preserve"> PAGEREF _Toc525311152 \h </w:instrText>
        </w:r>
        <w:r>
          <w:rPr>
            <w:noProof/>
            <w:webHidden/>
          </w:rPr>
        </w:r>
        <w:r>
          <w:rPr>
            <w:noProof/>
            <w:webHidden/>
          </w:rPr>
          <w:fldChar w:fldCharType="separate"/>
        </w:r>
        <w:r w:rsidR="00FD33F3">
          <w:rPr>
            <w:noProof/>
            <w:webHidden/>
          </w:rPr>
          <w:t>12</w:t>
        </w:r>
        <w:r>
          <w:rPr>
            <w:noProof/>
            <w:webHidden/>
          </w:rPr>
          <w:fldChar w:fldCharType="end"/>
        </w:r>
      </w:hyperlink>
    </w:p>
    <w:p w:rsidR="00DE3C06" w:rsidRDefault="006057BC" w:rsidP="00622AEE">
      <w:pPr>
        <w:spacing w:after="120"/>
        <w:jc w:val="center"/>
        <w:rPr>
          <w:b/>
          <w:sz w:val="24"/>
          <w:szCs w:val="24"/>
        </w:rPr>
      </w:pPr>
      <w:r>
        <w:rPr>
          <w:b/>
          <w:sz w:val="24"/>
          <w:szCs w:val="24"/>
        </w:rPr>
        <w:fldChar w:fldCharType="end"/>
      </w:r>
    </w:p>
    <w:p w:rsidR="00807421" w:rsidRDefault="00807421">
      <w:pPr>
        <w:rPr>
          <w:b/>
          <w:sz w:val="24"/>
          <w:szCs w:val="24"/>
        </w:rPr>
      </w:pPr>
      <w:r>
        <w:rPr>
          <w:b/>
          <w:sz w:val="24"/>
          <w:szCs w:val="24"/>
        </w:rPr>
        <w:br w:type="page"/>
      </w:r>
    </w:p>
    <w:p w:rsidR="00930947" w:rsidRPr="00D972C2" w:rsidRDefault="00D61909" w:rsidP="003454EF">
      <w:pPr>
        <w:jc w:val="center"/>
        <w:rPr>
          <w:b/>
          <w:sz w:val="24"/>
          <w:szCs w:val="24"/>
        </w:rPr>
      </w:pPr>
      <w:r>
        <w:rPr>
          <w:b/>
          <w:sz w:val="24"/>
          <w:szCs w:val="24"/>
        </w:rPr>
        <w:lastRenderedPageBreak/>
        <w:t>SUM</w:t>
      </w:r>
      <w:r w:rsidR="002402E8" w:rsidRPr="00D972C2">
        <w:rPr>
          <w:b/>
          <w:sz w:val="24"/>
          <w:szCs w:val="24"/>
        </w:rPr>
        <w:t>ÁRIO</w:t>
      </w:r>
    </w:p>
    <w:p w:rsidR="00C33281" w:rsidRDefault="00C33281">
      <w:pPr>
        <w:pStyle w:val="Sumrio1"/>
        <w:tabs>
          <w:tab w:val="right" w:leader="dot" w:pos="8494"/>
        </w:tabs>
        <w:rPr>
          <w:b w:val="0"/>
          <w:sz w:val="24"/>
          <w:szCs w:val="24"/>
        </w:rPr>
      </w:pPr>
    </w:p>
    <w:p w:rsidR="00C33281" w:rsidRDefault="006057BC" w:rsidP="00C33281">
      <w:pPr>
        <w:pStyle w:val="Sumrio1"/>
        <w:tabs>
          <w:tab w:val="right" w:leader="dot" w:pos="8494"/>
        </w:tabs>
        <w:spacing w:before="0"/>
        <w:rPr>
          <w:rFonts w:eastAsiaTheme="minorEastAsia"/>
          <w:b w:val="0"/>
          <w:bCs w:val="0"/>
          <w:caps w:val="0"/>
          <w:noProof/>
          <w:sz w:val="22"/>
          <w:szCs w:val="22"/>
          <w:lang w:eastAsia="pt-BR"/>
        </w:rPr>
      </w:pPr>
      <w:r w:rsidRPr="006057BC">
        <w:rPr>
          <w:b w:val="0"/>
          <w:sz w:val="24"/>
          <w:szCs w:val="24"/>
        </w:rPr>
        <w:fldChar w:fldCharType="begin"/>
      </w:r>
      <w:r w:rsidR="00807421">
        <w:rPr>
          <w:b w:val="0"/>
          <w:sz w:val="24"/>
          <w:szCs w:val="24"/>
        </w:rPr>
        <w:instrText xml:space="preserve"> TOC \o "1-3" \h \z \u </w:instrText>
      </w:r>
      <w:r w:rsidRPr="006057BC">
        <w:rPr>
          <w:b w:val="0"/>
          <w:sz w:val="24"/>
          <w:szCs w:val="24"/>
        </w:rPr>
        <w:fldChar w:fldCharType="separate"/>
      </w:r>
      <w:hyperlink w:anchor="_Toc526944494" w:history="1">
        <w:r w:rsidR="00C33281" w:rsidRPr="00320DCB">
          <w:rPr>
            <w:rStyle w:val="Hyperlink"/>
            <w:noProof/>
          </w:rPr>
          <w:t>1. APRESENTAÇÃO</w:t>
        </w:r>
        <w:r w:rsidR="00C33281">
          <w:rPr>
            <w:noProof/>
            <w:webHidden/>
          </w:rPr>
          <w:tab/>
        </w:r>
        <w:r w:rsidR="00C33281">
          <w:rPr>
            <w:noProof/>
            <w:webHidden/>
          </w:rPr>
          <w:fldChar w:fldCharType="begin"/>
        </w:r>
        <w:r w:rsidR="00C33281">
          <w:rPr>
            <w:noProof/>
            <w:webHidden/>
          </w:rPr>
          <w:instrText xml:space="preserve"> PAGEREF _Toc526944494 \h </w:instrText>
        </w:r>
        <w:r w:rsidR="00C33281">
          <w:rPr>
            <w:noProof/>
            <w:webHidden/>
          </w:rPr>
        </w:r>
        <w:r w:rsidR="00C33281">
          <w:rPr>
            <w:noProof/>
            <w:webHidden/>
          </w:rPr>
          <w:fldChar w:fldCharType="separate"/>
        </w:r>
        <w:r w:rsidR="00C33281">
          <w:rPr>
            <w:noProof/>
            <w:webHidden/>
          </w:rPr>
          <w:t>8</w:t>
        </w:r>
        <w:r w:rsidR="00C33281">
          <w:rPr>
            <w:noProof/>
            <w:webHidden/>
          </w:rPr>
          <w:fldChar w:fldCharType="end"/>
        </w:r>
      </w:hyperlink>
    </w:p>
    <w:p w:rsidR="00C33281" w:rsidRDefault="00C33281" w:rsidP="00C33281">
      <w:pPr>
        <w:pStyle w:val="Sumrio2"/>
        <w:tabs>
          <w:tab w:val="right" w:leader="dot" w:pos="8494"/>
        </w:tabs>
        <w:rPr>
          <w:rFonts w:eastAsiaTheme="minorEastAsia"/>
          <w:smallCaps w:val="0"/>
          <w:noProof/>
          <w:sz w:val="22"/>
          <w:szCs w:val="22"/>
          <w:lang w:eastAsia="pt-BR"/>
        </w:rPr>
      </w:pPr>
      <w:hyperlink w:anchor="_Toc526944495" w:history="1">
        <w:r w:rsidRPr="00320DCB">
          <w:rPr>
            <w:rStyle w:val="Hyperlink"/>
            <w:noProof/>
          </w:rPr>
          <w:t>1.1. Breve Histórico</w:t>
        </w:r>
        <w:r>
          <w:rPr>
            <w:noProof/>
            <w:webHidden/>
          </w:rPr>
          <w:tab/>
        </w:r>
        <w:r>
          <w:rPr>
            <w:noProof/>
            <w:webHidden/>
          </w:rPr>
          <w:fldChar w:fldCharType="begin"/>
        </w:r>
        <w:r>
          <w:rPr>
            <w:noProof/>
            <w:webHidden/>
          </w:rPr>
          <w:instrText xml:space="preserve"> PAGEREF _Toc526944495 \h </w:instrText>
        </w:r>
        <w:r>
          <w:rPr>
            <w:noProof/>
            <w:webHidden/>
          </w:rPr>
        </w:r>
        <w:r>
          <w:rPr>
            <w:noProof/>
            <w:webHidden/>
          </w:rPr>
          <w:fldChar w:fldCharType="separate"/>
        </w:r>
        <w:r>
          <w:rPr>
            <w:noProof/>
            <w:webHidden/>
          </w:rPr>
          <w:t>8</w:t>
        </w:r>
        <w:r>
          <w:rPr>
            <w:noProof/>
            <w:webHidden/>
          </w:rPr>
          <w:fldChar w:fldCharType="end"/>
        </w:r>
      </w:hyperlink>
    </w:p>
    <w:p w:rsidR="00C33281" w:rsidRDefault="00C33281" w:rsidP="00C33281">
      <w:pPr>
        <w:pStyle w:val="Sumrio1"/>
        <w:tabs>
          <w:tab w:val="right" w:leader="dot" w:pos="8494"/>
        </w:tabs>
        <w:spacing w:before="0"/>
        <w:rPr>
          <w:rFonts w:eastAsiaTheme="minorEastAsia"/>
          <w:b w:val="0"/>
          <w:bCs w:val="0"/>
          <w:caps w:val="0"/>
          <w:noProof/>
          <w:sz w:val="22"/>
          <w:szCs w:val="22"/>
          <w:lang w:eastAsia="pt-BR"/>
        </w:rPr>
      </w:pPr>
      <w:hyperlink w:anchor="_Toc526944496" w:history="1">
        <w:r w:rsidRPr="00320DCB">
          <w:rPr>
            <w:rStyle w:val="Hyperlink"/>
            <w:noProof/>
          </w:rPr>
          <w:t>2. ESTRUTURA DE GOVERNANÇA</w:t>
        </w:r>
        <w:r>
          <w:rPr>
            <w:noProof/>
            <w:webHidden/>
          </w:rPr>
          <w:tab/>
        </w:r>
        <w:r>
          <w:rPr>
            <w:noProof/>
            <w:webHidden/>
          </w:rPr>
          <w:fldChar w:fldCharType="begin"/>
        </w:r>
        <w:r>
          <w:rPr>
            <w:noProof/>
            <w:webHidden/>
          </w:rPr>
          <w:instrText xml:space="preserve"> PAGEREF _Toc526944496 \h </w:instrText>
        </w:r>
        <w:r>
          <w:rPr>
            <w:noProof/>
            <w:webHidden/>
          </w:rPr>
        </w:r>
        <w:r>
          <w:rPr>
            <w:noProof/>
            <w:webHidden/>
          </w:rPr>
          <w:fldChar w:fldCharType="separate"/>
        </w:r>
        <w:r>
          <w:rPr>
            <w:noProof/>
            <w:webHidden/>
          </w:rPr>
          <w:t>9</w:t>
        </w:r>
        <w:r>
          <w:rPr>
            <w:noProof/>
            <w:webHidden/>
          </w:rPr>
          <w:fldChar w:fldCharType="end"/>
        </w:r>
      </w:hyperlink>
    </w:p>
    <w:p w:rsidR="00C33281" w:rsidRDefault="00C33281" w:rsidP="00C33281">
      <w:pPr>
        <w:pStyle w:val="Sumrio2"/>
        <w:tabs>
          <w:tab w:val="right" w:leader="dot" w:pos="8494"/>
        </w:tabs>
        <w:rPr>
          <w:rFonts w:eastAsiaTheme="minorEastAsia"/>
          <w:smallCaps w:val="0"/>
          <w:noProof/>
          <w:sz w:val="22"/>
          <w:szCs w:val="22"/>
          <w:lang w:eastAsia="pt-BR"/>
        </w:rPr>
      </w:pPr>
      <w:hyperlink w:anchor="_Toc526944497" w:history="1">
        <w:r w:rsidRPr="00320DCB">
          <w:rPr>
            <w:rStyle w:val="Hyperlink"/>
            <w:noProof/>
          </w:rPr>
          <w:t>2.1. Organograma Institucional</w:t>
        </w:r>
        <w:r>
          <w:rPr>
            <w:noProof/>
            <w:webHidden/>
          </w:rPr>
          <w:tab/>
        </w:r>
        <w:r>
          <w:rPr>
            <w:noProof/>
            <w:webHidden/>
          </w:rPr>
          <w:fldChar w:fldCharType="begin"/>
        </w:r>
        <w:r>
          <w:rPr>
            <w:noProof/>
            <w:webHidden/>
          </w:rPr>
          <w:instrText xml:space="preserve"> PAGEREF _Toc526944497 \h </w:instrText>
        </w:r>
        <w:r>
          <w:rPr>
            <w:noProof/>
            <w:webHidden/>
          </w:rPr>
        </w:r>
        <w:r>
          <w:rPr>
            <w:noProof/>
            <w:webHidden/>
          </w:rPr>
          <w:fldChar w:fldCharType="separate"/>
        </w:r>
        <w:r>
          <w:rPr>
            <w:noProof/>
            <w:webHidden/>
          </w:rPr>
          <w:t>12</w:t>
        </w:r>
        <w:r>
          <w:rPr>
            <w:noProof/>
            <w:webHidden/>
          </w:rPr>
          <w:fldChar w:fldCharType="end"/>
        </w:r>
      </w:hyperlink>
    </w:p>
    <w:p w:rsidR="00C33281" w:rsidRDefault="00C33281" w:rsidP="00C33281">
      <w:pPr>
        <w:pStyle w:val="Sumrio2"/>
        <w:tabs>
          <w:tab w:val="right" w:leader="dot" w:pos="8494"/>
        </w:tabs>
        <w:rPr>
          <w:rFonts w:eastAsiaTheme="minorEastAsia"/>
          <w:smallCaps w:val="0"/>
          <w:noProof/>
          <w:sz w:val="22"/>
          <w:szCs w:val="22"/>
          <w:lang w:eastAsia="pt-BR"/>
        </w:rPr>
      </w:pPr>
      <w:hyperlink w:anchor="_Toc526944498" w:history="1">
        <w:r w:rsidRPr="00320DCB">
          <w:rPr>
            <w:rStyle w:val="Hyperlink"/>
            <w:noProof/>
          </w:rPr>
          <w:t>2.2. Unidades Superiores</w:t>
        </w:r>
        <w:r>
          <w:rPr>
            <w:noProof/>
            <w:webHidden/>
          </w:rPr>
          <w:tab/>
        </w:r>
        <w:r>
          <w:rPr>
            <w:noProof/>
            <w:webHidden/>
          </w:rPr>
          <w:fldChar w:fldCharType="begin"/>
        </w:r>
        <w:r>
          <w:rPr>
            <w:noProof/>
            <w:webHidden/>
          </w:rPr>
          <w:instrText xml:space="preserve"> PAGEREF _Toc526944498 \h </w:instrText>
        </w:r>
        <w:r>
          <w:rPr>
            <w:noProof/>
            <w:webHidden/>
          </w:rPr>
        </w:r>
        <w:r>
          <w:rPr>
            <w:noProof/>
            <w:webHidden/>
          </w:rPr>
          <w:fldChar w:fldCharType="separate"/>
        </w:r>
        <w:r>
          <w:rPr>
            <w:noProof/>
            <w:webHidden/>
          </w:rPr>
          <w:t>13</w:t>
        </w:r>
        <w:r>
          <w:rPr>
            <w:noProof/>
            <w:webHidden/>
          </w:rPr>
          <w:fldChar w:fldCharType="end"/>
        </w:r>
      </w:hyperlink>
    </w:p>
    <w:p w:rsidR="00C33281" w:rsidRDefault="00C33281" w:rsidP="00C33281">
      <w:pPr>
        <w:pStyle w:val="Sumrio1"/>
        <w:tabs>
          <w:tab w:val="right" w:leader="dot" w:pos="8494"/>
        </w:tabs>
        <w:spacing w:before="0"/>
        <w:rPr>
          <w:rFonts w:eastAsiaTheme="minorEastAsia"/>
          <w:b w:val="0"/>
          <w:bCs w:val="0"/>
          <w:caps w:val="0"/>
          <w:noProof/>
          <w:sz w:val="22"/>
          <w:szCs w:val="22"/>
          <w:lang w:eastAsia="pt-BR"/>
        </w:rPr>
      </w:pPr>
      <w:hyperlink w:anchor="_Toc526944499" w:history="1">
        <w:r w:rsidRPr="00320DCB">
          <w:rPr>
            <w:rStyle w:val="Hyperlink"/>
            <w:noProof/>
          </w:rPr>
          <w:t>3. FUNDAMENTOS DO PROGRAMA DE INTEGRIDADE DA UNIRIO</w:t>
        </w:r>
        <w:r>
          <w:rPr>
            <w:noProof/>
            <w:webHidden/>
          </w:rPr>
          <w:tab/>
        </w:r>
        <w:r>
          <w:rPr>
            <w:noProof/>
            <w:webHidden/>
          </w:rPr>
          <w:fldChar w:fldCharType="begin"/>
        </w:r>
        <w:r>
          <w:rPr>
            <w:noProof/>
            <w:webHidden/>
          </w:rPr>
          <w:instrText xml:space="preserve"> PAGEREF _Toc526944499 \h </w:instrText>
        </w:r>
        <w:r>
          <w:rPr>
            <w:noProof/>
            <w:webHidden/>
          </w:rPr>
        </w:r>
        <w:r>
          <w:rPr>
            <w:noProof/>
            <w:webHidden/>
          </w:rPr>
          <w:fldChar w:fldCharType="separate"/>
        </w:r>
        <w:r>
          <w:rPr>
            <w:noProof/>
            <w:webHidden/>
          </w:rPr>
          <w:t>16</w:t>
        </w:r>
        <w:r>
          <w:rPr>
            <w:noProof/>
            <w:webHidden/>
          </w:rPr>
          <w:fldChar w:fldCharType="end"/>
        </w:r>
      </w:hyperlink>
    </w:p>
    <w:p w:rsidR="00C33281" w:rsidRDefault="00C33281" w:rsidP="00C33281">
      <w:pPr>
        <w:pStyle w:val="Sumrio1"/>
        <w:tabs>
          <w:tab w:val="right" w:leader="dot" w:pos="8494"/>
        </w:tabs>
        <w:spacing w:before="0"/>
        <w:rPr>
          <w:rFonts w:eastAsiaTheme="minorEastAsia"/>
          <w:b w:val="0"/>
          <w:bCs w:val="0"/>
          <w:caps w:val="0"/>
          <w:noProof/>
          <w:sz w:val="22"/>
          <w:szCs w:val="22"/>
          <w:lang w:eastAsia="pt-BR"/>
        </w:rPr>
      </w:pPr>
      <w:hyperlink w:anchor="_Toc526944500" w:history="1">
        <w:r w:rsidRPr="00320DCB">
          <w:rPr>
            <w:rStyle w:val="Hyperlink"/>
            <w:noProof/>
          </w:rPr>
          <w:t>4. UNIDADE RESPONSÁVEL E INSTÂNCIAS DE INTEGRIDADE</w:t>
        </w:r>
        <w:r>
          <w:rPr>
            <w:noProof/>
            <w:webHidden/>
          </w:rPr>
          <w:tab/>
        </w:r>
        <w:r>
          <w:rPr>
            <w:noProof/>
            <w:webHidden/>
          </w:rPr>
          <w:fldChar w:fldCharType="begin"/>
        </w:r>
        <w:r>
          <w:rPr>
            <w:noProof/>
            <w:webHidden/>
          </w:rPr>
          <w:instrText xml:space="preserve"> PAGEREF _Toc526944500 \h </w:instrText>
        </w:r>
        <w:r>
          <w:rPr>
            <w:noProof/>
            <w:webHidden/>
          </w:rPr>
        </w:r>
        <w:r>
          <w:rPr>
            <w:noProof/>
            <w:webHidden/>
          </w:rPr>
          <w:fldChar w:fldCharType="separate"/>
        </w:r>
        <w:r>
          <w:rPr>
            <w:noProof/>
            <w:webHidden/>
          </w:rPr>
          <w:t>19</w:t>
        </w:r>
        <w:r>
          <w:rPr>
            <w:noProof/>
            <w:webHidden/>
          </w:rPr>
          <w:fldChar w:fldCharType="end"/>
        </w:r>
      </w:hyperlink>
    </w:p>
    <w:p w:rsidR="00C33281" w:rsidRDefault="00C33281" w:rsidP="00C33281">
      <w:pPr>
        <w:pStyle w:val="Sumrio2"/>
        <w:tabs>
          <w:tab w:val="right" w:leader="dot" w:pos="8494"/>
        </w:tabs>
        <w:rPr>
          <w:rFonts w:eastAsiaTheme="minorEastAsia"/>
          <w:smallCaps w:val="0"/>
          <w:noProof/>
          <w:sz w:val="22"/>
          <w:szCs w:val="22"/>
          <w:lang w:eastAsia="pt-BR"/>
        </w:rPr>
      </w:pPr>
      <w:hyperlink w:anchor="_Toc526944501" w:history="1">
        <w:r w:rsidRPr="00320DCB">
          <w:rPr>
            <w:rStyle w:val="Hyperlink"/>
            <w:noProof/>
          </w:rPr>
          <w:t>4.1. Comissão de Ética</w:t>
        </w:r>
        <w:r>
          <w:rPr>
            <w:noProof/>
            <w:webHidden/>
          </w:rPr>
          <w:tab/>
        </w:r>
        <w:r>
          <w:rPr>
            <w:noProof/>
            <w:webHidden/>
          </w:rPr>
          <w:fldChar w:fldCharType="begin"/>
        </w:r>
        <w:r>
          <w:rPr>
            <w:noProof/>
            <w:webHidden/>
          </w:rPr>
          <w:instrText xml:space="preserve"> PAGEREF _Toc526944501 \h </w:instrText>
        </w:r>
        <w:r>
          <w:rPr>
            <w:noProof/>
            <w:webHidden/>
          </w:rPr>
        </w:r>
        <w:r>
          <w:rPr>
            <w:noProof/>
            <w:webHidden/>
          </w:rPr>
          <w:fldChar w:fldCharType="separate"/>
        </w:r>
        <w:r>
          <w:rPr>
            <w:noProof/>
            <w:webHidden/>
          </w:rPr>
          <w:t>19</w:t>
        </w:r>
        <w:r>
          <w:rPr>
            <w:noProof/>
            <w:webHidden/>
          </w:rPr>
          <w:fldChar w:fldCharType="end"/>
        </w:r>
      </w:hyperlink>
    </w:p>
    <w:p w:rsidR="00C33281" w:rsidRDefault="00C33281" w:rsidP="00C33281">
      <w:pPr>
        <w:pStyle w:val="Sumrio2"/>
        <w:tabs>
          <w:tab w:val="right" w:leader="dot" w:pos="8494"/>
        </w:tabs>
        <w:rPr>
          <w:rFonts w:eastAsiaTheme="minorEastAsia"/>
          <w:smallCaps w:val="0"/>
          <w:noProof/>
          <w:sz w:val="22"/>
          <w:szCs w:val="22"/>
          <w:lang w:eastAsia="pt-BR"/>
        </w:rPr>
      </w:pPr>
      <w:hyperlink w:anchor="_Toc526944502" w:history="1">
        <w:r w:rsidRPr="00320DCB">
          <w:rPr>
            <w:rStyle w:val="Hyperlink"/>
            <w:noProof/>
          </w:rPr>
          <w:t>4.2. Ouvidoria Interna</w:t>
        </w:r>
        <w:r>
          <w:rPr>
            <w:noProof/>
            <w:webHidden/>
          </w:rPr>
          <w:tab/>
        </w:r>
        <w:r>
          <w:rPr>
            <w:noProof/>
            <w:webHidden/>
          </w:rPr>
          <w:fldChar w:fldCharType="begin"/>
        </w:r>
        <w:r>
          <w:rPr>
            <w:noProof/>
            <w:webHidden/>
          </w:rPr>
          <w:instrText xml:space="preserve"> PAGEREF _Toc526944502 \h </w:instrText>
        </w:r>
        <w:r>
          <w:rPr>
            <w:noProof/>
            <w:webHidden/>
          </w:rPr>
        </w:r>
        <w:r>
          <w:rPr>
            <w:noProof/>
            <w:webHidden/>
          </w:rPr>
          <w:fldChar w:fldCharType="separate"/>
        </w:r>
        <w:r>
          <w:rPr>
            <w:noProof/>
            <w:webHidden/>
          </w:rPr>
          <w:t>20</w:t>
        </w:r>
        <w:r>
          <w:rPr>
            <w:noProof/>
            <w:webHidden/>
          </w:rPr>
          <w:fldChar w:fldCharType="end"/>
        </w:r>
      </w:hyperlink>
    </w:p>
    <w:p w:rsidR="00C33281" w:rsidRDefault="00C33281" w:rsidP="00C33281">
      <w:pPr>
        <w:pStyle w:val="Sumrio2"/>
        <w:tabs>
          <w:tab w:val="right" w:leader="dot" w:pos="8494"/>
        </w:tabs>
        <w:rPr>
          <w:rFonts w:eastAsiaTheme="minorEastAsia"/>
          <w:smallCaps w:val="0"/>
          <w:noProof/>
          <w:sz w:val="22"/>
          <w:szCs w:val="22"/>
          <w:lang w:eastAsia="pt-BR"/>
        </w:rPr>
      </w:pPr>
      <w:hyperlink w:anchor="_Toc526944503" w:history="1">
        <w:r w:rsidRPr="00320DCB">
          <w:rPr>
            <w:rStyle w:val="Hyperlink"/>
            <w:noProof/>
          </w:rPr>
          <w:t>4.3. Auditoria Interna</w:t>
        </w:r>
        <w:r>
          <w:rPr>
            <w:noProof/>
            <w:webHidden/>
          </w:rPr>
          <w:tab/>
        </w:r>
        <w:r>
          <w:rPr>
            <w:noProof/>
            <w:webHidden/>
          </w:rPr>
          <w:fldChar w:fldCharType="begin"/>
        </w:r>
        <w:r>
          <w:rPr>
            <w:noProof/>
            <w:webHidden/>
          </w:rPr>
          <w:instrText xml:space="preserve"> PAGEREF _Toc526944503 \h </w:instrText>
        </w:r>
        <w:r>
          <w:rPr>
            <w:noProof/>
            <w:webHidden/>
          </w:rPr>
        </w:r>
        <w:r>
          <w:rPr>
            <w:noProof/>
            <w:webHidden/>
          </w:rPr>
          <w:fldChar w:fldCharType="separate"/>
        </w:r>
        <w:r>
          <w:rPr>
            <w:noProof/>
            <w:webHidden/>
          </w:rPr>
          <w:t>20</w:t>
        </w:r>
        <w:r>
          <w:rPr>
            <w:noProof/>
            <w:webHidden/>
          </w:rPr>
          <w:fldChar w:fldCharType="end"/>
        </w:r>
      </w:hyperlink>
    </w:p>
    <w:p w:rsidR="00C33281" w:rsidRDefault="00C33281" w:rsidP="00C33281">
      <w:pPr>
        <w:pStyle w:val="Sumrio2"/>
        <w:tabs>
          <w:tab w:val="right" w:leader="dot" w:pos="8494"/>
        </w:tabs>
        <w:rPr>
          <w:rFonts w:eastAsiaTheme="minorEastAsia"/>
          <w:smallCaps w:val="0"/>
          <w:noProof/>
          <w:sz w:val="22"/>
          <w:szCs w:val="22"/>
          <w:lang w:eastAsia="pt-BR"/>
        </w:rPr>
      </w:pPr>
      <w:hyperlink w:anchor="_Toc526944504" w:history="1">
        <w:r w:rsidRPr="00320DCB">
          <w:rPr>
            <w:rStyle w:val="Hyperlink"/>
            <w:noProof/>
          </w:rPr>
          <w:t>4.4. Assessoria da Reitoria</w:t>
        </w:r>
        <w:r>
          <w:rPr>
            <w:noProof/>
            <w:webHidden/>
          </w:rPr>
          <w:tab/>
        </w:r>
        <w:r>
          <w:rPr>
            <w:noProof/>
            <w:webHidden/>
          </w:rPr>
          <w:fldChar w:fldCharType="begin"/>
        </w:r>
        <w:r>
          <w:rPr>
            <w:noProof/>
            <w:webHidden/>
          </w:rPr>
          <w:instrText xml:space="preserve"> PAGEREF _Toc526944504 \h </w:instrText>
        </w:r>
        <w:r>
          <w:rPr>
            <w:noProof/>
            <w:webHidden/>
          </w:rPr>
        </w:r>
        <w:r>
          <w:rPr>
            <w:noProof/>
            <w:webHidden/>
          </w:rPr>
          <w:fldChar w:fldCharType="separate"/>
        </w:r>
        <w:r>
          <w:rPr>
            <w:noProof/>
            <w:webHidden/>
          </w:rPr>
          <w:t>20</w:t>
        </w:r>
        <w:r>
          <w:rPr>
            <w:noProof/>
            <w:webHidden/>
          </w:rPr>
          <w:fldChar w:fldCharType="end"/>
        </w:r>
      </w:hyperlink>
    </w:p>
    <w:p w:rsidR="00C33281" w:rsidRDefault="00C33281" w:rsidP="00C33281">
      <w:pPr>
        <w:pStyle w:val="Sumrio2"/>
        <w:tabs>
          <w:tab w:val="right" w:leader="dot" w:pos="8494"/>
        </w:tabs>
        <w:rPr>
          <w:rFonts w:eastAsiaTheme="minorEastAsia"/>
          <w:smallCaps w:val="0"/>
          <w:noProof/>
          <w:sz w:val="22"/>
          <w:szCs w:val="22"/>
          <w:lang w:eastAsia="pt-BR"/>
        </w:rPr>
      </w:pPr>
      <w:hyperlink w:anchor="_Toc526944505" w:history="1">
        <w:r w:rsidRPr="00320DCB">
          <w:rPr>
            <w:rStyle w:val="Hyperlink"/>
            <w:noProof/>
          </w:rPr>
          <w:t>4.5. Agentes de Integridade</w:t>
        </w:r>
        <w:r>
          <w:rPr>
            <w:noProof/>
            <w:webHidden/>
          </w:rPr>
          <w:tab/>
        </w:r>
        <w:r>
          <w:rPr>
            <w:noProof/>
            <w:webHidden/>
          </w:rPr>
          <w:fldChar w:fldCharType="begin"/>
        </w:r>
        <w:r>
          <w:rPr>
            <w:noProof/>
            <w:webHidden/>
          </w:rPr>
          <w:instrText xml:space="preserve"> PAGEREF _Toc526944505 \h </w:instrText>
        </w:r>
        <w:r>
          <w:rPr>
            <w:noProof/>
            <w:webHidden/>
          </w:rPr>
        </w:r>
        <w:r>
          <w:rPr>
            <w:noProof/>
            <w:webHidden/>
          </w:rPr>
          <w:fldChar w:fldCharType="separate"/>
        </w:r>
        <w:r>
          <w:rPr>
            <w:noProof/>
            <w:webHidden/>
          </w:rPr>
          <w:t>21</w:t>
        </w:r>
        <w:r>
          <w:rPr>
            <w:noProof/>
            <w:webHidden/>
          </w:rPr>
          <w:fldChar w:fldCharType="end"/>
        </w:r>
      </w:hyperlink>
    </w:p>
    <w:p w:rsidR="00C33281" w:rsidRDefault="00C33281" w:rsidP="00C33281">
      <w:pPr>
        <w:pStyle w:val="Sumrio2"/>
        <w:tabs>
          <w:tab w:val="right" w:leader="dot" w:pos="8494"/>
        </w:tabs>
        <w:rPr>
          <w:rFonts w:eastAsiaTheme="minorEastAsia"/>
          <w:smallCaps w:val="0"/>
          <w:noProof/>
          <w:sz w:val="22"/>
          <w:szCs w:val="22"/>
          <w:lang w:eastAsia="pt-BR"/>
        </w:rPr>
      </w:pPr>
      <w:hyperlink w:anchor="_Toc526944506" w:history="1">
        <w:r w:rsidRPr="00320DCB">
          <w:rPr>
            <w:rStyle w:val="Hyperlink"/>
            <w:noProof/>
          </w:rPr>
          <w:t>4.6. Comitê de Governança de Tecnologia de Informação e Comunicação</w:t>
        </w:r>
        <w:r>
          <w:rPr>
            <w:noProof/>
            <w:webHidden/>
          </w:rPr>
          <w:tab/>
        </w:r>
        <w:r>
          <w:rPr>
            <w:noProof/>
            <w:webHidden/>
          </w:rPr>
          <w:fldChar w:fldCharType="begin"/>
        </w:r>
        <w:r>
          <w:rPr>
            <w:noProof/>
            <w:webHidden/>
          </w:rPr>
          <w:instrText xml:space="preserve"> PAGEREF _Toc526944506 \h </w:instrText>
        </w:r>
        <w:r>
          <w:rPr>
            <w:noProof/>
            <w:webHidden/>
          </w:rPr>
        </w:r>
        <w:r>
          <w:rPr>
            <w:noProof/>
            <w:webHidden/>
          </w:rPr>
          <w:fldChar w:fldCharType="separate"/>
        </w:r>
        <w:r>
          <w:rPr>
            <w:noProof/>
            <w:webHidden/>
          </w:rPr>
          <w:t>21</w:t>
        </w:r>
        <w:r>
          <w:rPr>
            <w:noProof/>
            <w:webHidden/>
          </w:rPr>
          <w:fldChar w:fldCharType="end"/>
        </w:r>
      </w:hyperlink>
    </w:p>
    <w:p w:rsidR="00C33281" w:rsidRDefault="00C33281" w:rsidP="00C33281">
      <w:pPr>
        <w:pStyle w:val="Sumrio2"/>
        <w:tabs>
          <w:tab w:val="right" w:leader="dot" w:pos="8494"/>
        </w:tabs>
        <w:rPr>
          <w:rFonts w:eastAsiaTheme="minorEastAsia"/>
          <w:smallCaps w:val="0"/>
          <w:noProof/>
          <w:sz w:val="22"/>
          <w:szCs w:val="22"/>
          <w:lang w:eastAsia="pt-BR"/>
        </w:rPr>
      </w:pPr>
      <w:hyperlink w:anchor="_Toc526944507" w:history="1">
        <w:r w:rsidRPr="00320DCB">
          <w:rPr>
            <w:rStyle w:val="Hyperlink"/>
            <w:noProof/>
          </w:rPr>
          <w:t>4.7. Comitê Permanente de Governança, Gestão de Riscos e Controles Internos</w:t>
        </w:r>
        <w:r>
          <w:rPr>
            <w:noProof/>
            <w:webHidden/>
          </w:rPr>
          <w:tab/>
        </w:r>
        <w:r>
          <w:rPr>
            <w:noProof/>
            <w:webHidden/>
          </w:rPr>
          <w:fldChar w:fldCharType="begin"/>
        </w:r>
        <w:r>
          <w:rPr>
            <w:noProof/>
            <w:webHidden/>
          </w:rPr>
          <w:instrText xml:space="preserve"> PAGEREF _Toc526944507 \h </w:instrText>
        </w:r>
        <w:r>
          <w:rPr>
            <w:noProof/>
            <w:webHidden/>
          </w:rPr>
        </w:r>
        <w:r>
          <w:rPr>
            <w:noProof/>
            <w:webHidden/>
          </w:rPr>
          <w:fldChar w:fldCharType="separate"/>
        </w:r>
        <w:r>
          <w:rPr>
            <w:noProof/>
            <w:webHidden/>
          </w:rPr>
          <w:t>21</w:t>
        </w:r>
        <w:r>
          <w:rPr>
            <w:noProof/>
            <w:webHidden/>
          </w:rPr>
          <w:fldChar w:fldCharType="end"/>
        </w:r>
      </w:hyperlink>
    </w:p>
    <w:p w:rsidR="00C33281" w:rsidRDefault="00C33281" w:rsidP="00C33281">
      <w:pPr>
        <w:pStyle w:val="Sumrio1"/>
        <w:tabs>
          <w:tab w:val="right" w:leader="dot" w:pos="8494"/>
        </w:tabs>
        <w:spacing w:before="0"/>
        <w:rPr>
          <w:rFonts w:eastAsiaTheme="minorEastAsia"/>
          <w:b w:val="0"/>
          <w:bCs w:val="0"/>
          <w:caps w:val="0"/>
          <w:noProof/>
          <w:sz w:val="22"/>
          <w:szCs w:val="22"/>
          <w:lang w:eastAsia="pt-BR"/>
        </w:rPr>
      </w:pPr>
      <w:hyperlink w:anchor="_Toc526944508" w:history="1">
        <w:r w:rsidRPr="00320DCB">
          <w:rPr>
            <w:rStyle w:val="Hyperlink"/>
            <w:noProof/>
          </w:rPr>
          <w:t>5. UNIDADE RESPONSÁVEL PELO PLANO DE INTEGRIDADE</w:t>
        </w:r>
        <w:r>
          <w:rPr>
            <w:noProof/>
            <w:webHidden/>
          </w:rPr>
          <w:tab/>
        </w:r>
        <w:r>
          <w:rPr>
            <w:noProof/>
            <w:webHidden/>
          </w:rPr>
          <w:fldChar w:fldCharType="begin"/>
        </w:r>
        <w:r>
          <w:rPr>
            <w:noProof/>
            <w:webHidden/>
          </w:rPr>
          <w:instrText xml:space="preserve"> PAGEREF _Toc526944508 \h </w:instrText>
        </w:r>
        <w:r>
          <w:rPr>
            <w:noProof/>
            <w:webHidden/>
          </w:rPr>
        </w:r>
        <w:r>
          <w:rPr>
            <w:noProof/>
            <w:webHidden/>
          </w:rPr>
          <w:fldChar w:fldCharType="separate"/>
        </w:r>
        <w:r>
          <w:rPr>
            <w:noProof/>
            <w:webHidden/>
          </w:rPr>
          <w:t>22</w:t>
        </w:r>
        <w:r>
          <w:rPr>
            <w:noProof/>
            <w:webHidden/>
          </w:rPr>
          <w:fldChar w:fldCharType="end"/>
        </w:r>
      </w:hyperlink>
    </w:p>
    <w:p w:rsidR="00C33281" w:rsidRDefault="00C33281" w:rsidP="00C33281">
      <w:pPr>
        <w:pStyle w:val="Sumrio1"/>
        <w:tabs>
          <w:tab w:val="right" w:leader="dot" w:pos="8494"/>
        </w:tabs>
        <w:spacing w:before="0"/>
        <w:rPr>
          <w:rFonts w:eastAsiaTheme="minorEastAsia"/>
          <w:b w:val="0"/>
          <w:bCs w:val="0"/>
          <w:caps w:val="0"/>
          <w:noProof/>
          <w:sz w:val="22"/>
          <w:szCs w:val="22"/>
          <w:lang w:eastAsia="pt-BR"/>
        </w:rPr>
      </w:pPr>
      <w:hyperlink w:anchor="_Toc526944509" w:history="1">
        <w:r w:rsidRPr="00320DCB">
          <w:rPr>
            <w:rStyle w:val="Hyperlink"/>
            <w:noProof/>
          </w:rPr>
          <w:t>6. GERENCIAMENTO DE RISCO A INTEGRIDADE</w:t>
        </w:r>
        <w:r>
          <w:rPr>
            <w:noProof/>
            <w:webHidden/>
          </w:rPr>
          <w:tab/>
        </w:r>
        <w:r>
          <w:rPr>
            <w:noProof/>
            <w:webHidden/>
          </w:rPr>
          <w:fldChar w:fldCharType="begin"/>
        </w:r>
        <w:r>
          <w:rPr>
            <w:noProof/>
            <w:webHidden/>
          </w:rPr>
          <w:instrText xml:space="preserve"> PAGEREF _Toc526944509 \h </w:instrText>
        </w:r>
        <w:r>
          <w:rPr>
            <w:noProof/>
            <w:webHidden/>
          </w:rPr>
        </w:r>
        <w:r>
          <w:rPr>
            <w:noProof/>
            <w:webHidden/>
          </w:rPr>
          <w:fldChar w:fldCharType="separate"/>
        </w:r>
        <w:r>
          <w:rPr>
            <w:noProof/>
            <w:webHidden/>
          </w:rPr>
          <w:t>24</w:t>
        </w:r>
        <w:r>
          <w:rPr>
            <w:noProof/>
            <w:webHidden/>
          </w:rPr>
          <w:fldChar w:fldCharType="end"/>
        </w:r>
      </w:hyperlink>
    </w:p>
    <w:p w:rsidR="00C33281" w:rsidRDefault="00C33281" w:rsidP="00C33281">
      <w:pPr>
        <w:pStyle w:val="Sumrio1"/>
        <w:tabs>
          <w:tab w:val="right" w:leader="dot" w:pos="8494"/>
        </w:tabs>
        <w:spacing w:before="0"/>
        <w:rPr>
          <w:rFonts w:eastAsiaTheme="minorEastAsia"/>
          <w:b w:val="0"/>
          <w:bCs w:val="0"/>
          <w:caps w:val="0"/>
          <w:noProof/>
          <w:sz w:val="22"/>
          <w:szCs w:val="22"/>
          <w:lang w:eastAsia="pt-BR"/>
        </w:rPr>
      </w:pPr>
      <w:hyperlink w:anchor="_Toc526944510" w:history="1">
        <w:r w:rsidRPr="00320DCB">
          <w:rPr>
            <w:rStyle w:val="Hyperlink"/>
            <w:noProof/>
          </w:rPr>
          <w:t>7. ESTRATÉGIAS DE MONITORAMENTO CONTÍNUO E ATUALIZAÇÃO PERIÓDICA DO PLANO DE INTEGRIDADE</w:t>
        </w:r>
        <w:r>
          <w:rPr>
            <w:noProof/>
            <w:webHidden/>
          </w:rPr>
          <w:tab/>
        </w:r>
        <w:r>
          <w:rPr>
            <w:noProof/>
            <w:webHidden/>
          </w:rPr>
          <w:fldChar w:fldCharType="begin"/>
        </w:r>
        <w:r>
          <w:rPr>
            <w:noProof/>
            <w:webHidden/>
          </w:rPr>
          <w:instrText xml:space="preserve"> PAGEREF _Toc526944510 \h </w:instrText>
        </w:r>
        <w:r>
          <w:rPr>
            <w:noProof/>
            <w:webHidden/>
          </w:rPr>
        </w:r>
        <w:r>
          <w:rPr>
            <w:noProof/>
            <w:webHidden/>
          </w:rPr>
          <w:fldChar w:fldCharType="separate"/>
        </w:r>
        <w:r>
          <w:rPr>
            <w:noProof/>
            <w:webHidden/>
          </w:rPr>
          <w:t>26</w:t>
        </w:r>
        <w:r>
          <w:rPr>
            <w:noProof/>
            <w:webHidden/>
          </w:rPr>
          <w:fldChar w:fldCharType="end"/>
        </w:r>
      </w:hyperlink>
    </w:p>
    <w:p w:rsidR="00C33281" w:rsidRDefault="00C33281" w:rsidP="00C33281">
      <w:pPr>
        <w:pStyle w:val="Sumrio1"/>
        <w:tabs>
          <w:tab w:val="right" w:leader="dot" w:pos="8494"/>
        </w:tabs>
        <w:spacing w:before="0"/>
        <w:rPr>
          <w:rFonts w:eastAsiaTheme="minorEastAsia"/>
          <w:b w:val="0"/>
          <w:bCs w:val="0"/>
          <w:caps w:val="0"/>
          <w:noProof/>
          <w:sz w:val="22"/>
          <w:szCs w:val="22"/>
          <w:lang w:eastAsia="pt-BR"/>
        </w:rPr>
      </w:pPr>
      <w:hyperlink w:anchor="_Toc526944511" w:history="1">
        <w:r w:rsidRPr="00320DCB">
          <w:rPr>
            <w:rStyle w:val="Hyperlink"/>
            <w:rFonts w:eastAsia="Calibri" w:cs="Times New Roman"/>
            <w:noProof/>
          </w:rPr>
          <w:t>8. CANAIS DE COMUNICAÇÃO</w:t>
        </w:r>
        <w:r>
          <w:rPr>
            <w:noProof/>
            <w:webHidden/>
          </w:rPr>
          <w:tab/>
        </w:r>
        <w:r>
          <w:rPr>
            <w:noProof/>
            <w:webHidden/>
          </w:rPr>
          <w:fldChar w:fldCharType="begin"/>
        </w:r>
        <w:r>
          <w:rPr>
            <w:noProof/>
            <w:webHidden/>
          </w:rPr>
          <w:instrText xml:space="preserve"> PAGEREF _Toc526944511 \h </w:instrText>
        </w:r>
        <w:r>
          <w:rPr>
            <w:noProof/>
            <w:webHidden/>
          </w:rPr>
        </w:r>
        <w:r>
          <w:rPr>
            <w:noProof/>
            <w:webHidden/>
          </w:rPr>
          <w:fldChar w:fldCharType="separate"/>
        </w:r>
        <w:r>
          <w:rPr>
            <w:noProof/>
            <w:webHidden/>
          </w:rPr>
          <w:t>29</w:t>
        </w:r>
        <w:r>
          <w:rPr>
            <w:noProof/>
            <w:webHidden/>
          </w:rPr>
          <w:fldChar w:fldCharType="end"/>
        </w:r>
      </w:hyperlink>
    </w:p>
    <w:p w:rsidR="00C33281" w:rsidRDefault="00C33281" w:rsidP="00C33281">
      <w:pPr>
        <w:pStyle w:val="Sumrio1"/>
        <w:tabs>
          <w:tab w:val="right" w:leader="dot" w:pos="8494"/>
        </w:tabs>
        <w:spacing w:before="0"/>
        <w:rPr>
          <w:rFonts w:eastAsiaTheme="minorEastAsia"/>
          <w:b w:val="0"/>
          <w:bCs w:val="0"/>
          <w:caps w:val="0"/>
          <w:noProof/>
          <w:sz w:val="22"/>
          <w:szCs w:val="22"/>
          <w:lang w:eastAsia="pt-BR"/>
        </w:rPr>
      </w:pPr>
      <w:hyperlink w:anchor="_Toc526944512" w:history="1">
        <w:r w:rsidRPr="00320DCB">
          <w:rPr>
            <w:rStyle w:val="Hyperlink"/>
            <w:rFonts w:eastAsia="Calibri" w:cs="Times New Roman"/>
            <w:noProof/>
          </w:rPr>
          <w:t>REFERÊNCIAS</w:t>
        </w:r>
        <w:r>
          <w:rPr>
            <w:noProof/>
            <w:webHidden/>
          </w:rPr>
          <w:tab/>
        </w:r>
        <w:r>
          <w:rPr>
            <w:noProof/>
            <w:webHidden/>
          </w:rPr>
          <w:fldChar w:fldCharType="begin"/>
        </w:r>
        <w:r>
          <w:rPr>
            <w:noProof/>
            <w:webHidden/>
          </w:rPr>
          <w:instrText xml:space="preserve"> PAGEREF _Toc526944512 \h </w:instrText>
        </w:r>
        <w:r>
          <w:rPr>
            <w:noProof/>
            <w:webHidden/>
          </w:rPr>
        </w:r>
        <w:r>
          <w:rPr>
            <w:noProof/>
            <w:webHidden/>
          </w:rPr>
          <w:fldChar w:fldCharType="separate"/>
        </w:r>
        <w:r>
          <w:rPr>
            <w:noProof/>
            <w:webHidden/>
          </w:rPr>
          <w:t>30</w:t>
        </w:r>
        <w:r>
          <w:rPr>
            <w:noProof/>
            <w:webHidden/>
          </w:rPr>
          <w:fldChar w:fldCharType="end"/>
        </w:r>
      </w:hyperlink>
    </w:p>
    <w:p w:rsidR="00C33281" w:rsidRDefault="00C33281" w:rsidP="00C33281">
      <w:pPr>
        <w:pStyle w:val="Sumrio1"/>
        <w:tabs>
          <w:tab w:val="right" w:leader="dot" w:pos="8494"/>
        </w:tabs>
        <w:spacing w:before="0"/>
        <w:rPr>
          <w:rFonts w:eastAsiaTheme="minorEastAsia"/>
          <w:b w:val="0"/>
          <w:bCs w:val="0"/>
          <w:caps w:val="0"/>
          <w:noProof/>
          <w:sz w:val="22"/>
          <w:szCs w:val="22"/>
          <w:lang w:eastAsia="pt-BR"/>
        </w:rPr>
      </w:pPr>
      <w:hyperlink w:anchor="_Toc526944513" w:history="1">
        <w:r w:rsidRPr="00320DCB">
          <w:rPr>
            <w:rStyle w:val="Hyperlink"/>
            <w:rFonts w:eastAsia="Calibri" w:cs="Times New Roman"/>
            <w:noProof/>
          </w:rPr>
          <w:t>GLOSSÁRIO</w:t>
        </w:r>
        <w:r>
          <w:rPr>
            <w:noProof/>
            <w:webHidden/>
          </w:rPr>
          <w:tab/>
        </w:r>
        <w:r>
          <w:rPr>
            <w:noProof/>
            <w:webHidden/>
          </w:rPr>
          <w:fldChar w:fldCharType="begin"/>
        </w:r>
        <w:r>
          <w:rPr>
            <w:noProof/>
            <w:webHidden/>
          </w:rPr>
          <w:instrText xml:space="preserve"> PAGEREF _Toc526944513 \h </w:instrText>
        </w:r>
        <w:r>
          <w:rPr>
            <w:noProof/>
            <w:webHidden/>
          </w:rPr>
        </w:r>
        <w:r>
          <w:rPr>
            <w:noProof/>
            <w:webHidden/>
          </w:rPr>
          <w:fldChar w:fldCharType="separate"/>
        </w:r>
        <w:r>
          <w:rPr>
            <w:noProof/>
            <w:webHidden/>
          </w:rPr>
          <w:t>32</w:t>
        </w:r>
        <w:r>
          <w:rPr>
            <w:noProof/>
            <w:webHidden/>
          </w:rPr>
          <w:fldChar w:fldCharType="end"/>
        </w:r>
      </w:hyperlink>
    </w:p>
    <w:p w:rsidR="00C33281" w:rsidRDefault="00C33281" w:rsidP="00C33281">
      <w:pPr>
        <w:pStyle w:val="Sumrio1"/>
        <w:tabs>
          <w:tab w:val="right" w:leader="dot" w:pos="8494"/>
        </w:tabs>
        <w:spacing w:before="0"/>
        <w:rPr>
          <w:rFonts w:eastAsiaTheme="minorEastAsia"/>
          <w:b w:val="0"/>
          <w:bCs w:val="0"/>
          <w:caps w:val="0"/>
          <w:noProof/>
          <w:sz w:val="22"/>
          <w:szCs w:val="22"/>
          <w:lang w:eastAsia="pt-BR"/>
        </w:rPr>
      </w:pPr>
      <w:hyperlink w:anchor="_Toc526944514" w:history="1">
        <w:r w:rsidRPr="00320DCB">
          <w:rPr>
            <w:rStyle w:val="Hyperlink"/>
            <w:rFonts w:cs="Times New Roman"/>
            <w:noProof/>
          </w:rPr>
          <w:t>APÊNDICE A - SUBCATEGORIAS DE RISCOS À INTEGRIDADE</w:t>
        </w:r>
        <w:r>
          <w:rPr>
            <w:noProof/>
            <w:webHidden/>
          </w:rPr>
          <w:tab/>
        </w:r>
        <w:r>
          <w:rPr>
            <w:noProof/>
            <w:webHidden/>
          </w:rPr>
          <w:fldChar w:fldCharType="begin"/>
        </w:r>
        <w:r>
          <w:rPr>
            <w:noProof/>
            <w:webHidden/>
          </w:rPr>
          <w:instrText xml:space="preserve"> PAGEREF _Toc526944514 \h </w:instrText>
        </w:r>
        <w:r>
          <w:rPr>
            <w:noProof/>
            <w:webHidden/>
          </w:rPr>
        </w:r>
        <w:r>
          <w:rPr>
            <w:noProof/>
            <w:webHidden/>
          </w:rPr>
          <w:fldChar w:fldCharType="separate"/>
        </w:r>
        <w:r>
          <w:rPr>
            <w:noProof/>
            <w:webHidden/>
          </w:rPr>
          <w:t>33</w:t>
        </w:r>
        <w:r>
          <w:rPr>
            <w:noProof/>
            <w:webHidden/>
          </w:rPr>
          <w:fldChar w:fldCharType="end"/>
        </w:r>
      </w:hyperlink>
    </w:p>
    <w:p w:rsidR="00C33281" w:rsidRDefault="00C33281" w:rsidP="00C33281">
      <w:pPr>
        <w:pStyle w:val="Sumrio1"/>
        <w:tabs>
          <w:tab w:val="right" w:leader="dot" w:pos="8494"/>
        </w:tabs>
        <w:spacing w:before="0"/>
        <w:rPr>
          <w:rFonts w:eastAsiaTheme="minorEastAsia"/>
          <w:b w:val="0"/>
          <w:bCs w:val="0"/>
          <w:caps w:val="0"/>
          <w:noProof/>
          <w:sz w:val="22"/>
          <w:szCs w:val="22"/>
          <w:lang w:eastAsia="pt-BR"/>
        </w:rPr>
      </w:pPr>
      <w:hyperlink w:anchor="_Toc526944515" w:history="1">
        <w:r w:rsidRPr="00320DCB">
          <w:rPr>
            <w:rStyle w:val="Hyperlink"/>
            <w:rFonts w:cs="Times New Roman"/>
            <w:noProof/>
          </w:rPr>
          <w:t>APÊNDICE B - METODOLOGIA DE GESTÃO DE RISCOS</w:t>
        </w:r>
        <w:r>
          <w:rPr>
            <w:noProof/>
            <w:webHidden/>
          </w:rPr>
          <w:tab/>
        </w:r>
        <w:r>
          <w:rPr>
            <w:noProof/>
            <w:webHidden/>
          </w:rPr>
          <w:fldChar w:fldCharType="begin"/>
        </w:r>
        <w:r>
          <w:rPr>
            <w:noProof/>
            <w:webHidden/>
          </w:rPr>
          <w:instrText xml:space="preserve"> PAGEREF _Toc526944515 \h </w:instrText>
        </w:r>
        <w:r>
          <w:rPr>
            <w:noProof/>
            <w:webHidden/>
          </w:rPr>
        </w:r>
        <w:r>
          <w:rPr>
            <w:noProof/>
            <w:webHidden/>
          </w:rPr>
          <w:fldChar w:fldCharType="separate"/>
        </w:r>
        <w:r>
          <w:rPr>
            <w:noProof/>
            <w:webHidden/>
          </w:rPr>
          <w:t>35</w:t>
        </w:r>
        <w:r>
          <w:rPr>
            <w:noProof/>
            <w:webHidden/>
          </w:rPr>
          <w:fldChar w:fldCharType="end"/>
        </w:r>
      </w:hyperlink>
    </w:p>
    <w:p w:rsidR="00C33281" w:rsidRDefault="00C33281" w:rsidP="00C33281">
      <w:pPr>
        <w:pStyle w:val="Sumrio1"/>
        <w:tabs>
          <w:tab w:val="right" w:leader="dot" w:pos="8494"/>
        </w:tabs>
        <w:spacing w:before="0"/>
        <w:rPr>
          <w:rFonts w:eastAsiaTheme="minorEastAsia"/>
          <w:b w:val="0"/>
          <w:bCs w:val="0"/>
          <w:caps w:val="0"/>
          <w:noProof/>
          <w:sz w:val="22"/>
          <w:szCs w:val="22"/>
          <w:lang w:eastAsia="pt-BR"/>
        </w:rPr>
      </w:pPr>
      <w:hyperlink w:anchor="_Toc526944516" w:history="1">
        <w:r w:rsidRPr="00320DCB">
          <w:rPr>
            <w:rStyle w:val="Hyperlink"/>
            <w:rFonts w:cs="Times New Roman"/>
            <w:noProof/>
          </w:rPr>
          <w:t>APÊNDICE C -  DECLARAÇÃO DE CONHECIMENTO E TERMO DE COMPROMISSO COM O CÓDIGO DE ÉTICA PROFISSIONAL DO SERVIDOR CIVIL DO PODER EXECUTIVO FEDERAL</w:t>
        </w:r>
        <w:r>
          <w:rPr>
            <w:noProof/>
            <w:webHidden/>
          </w:rPr>
          <w:tab/>
        </w:r>
        <w:r>
          <w:rPr>
            <w:noProof/>
            <w:webHidden/>
          </w:rPr>
          <w:fldChar w:fldCharType="begin"/>
        </w:r>
        <w:r>
          <w:rPr>
            <w:noProof/>
            <w:webHidden/>
          </w:rPr>
          <w:instrText xml:space="preserve"> PAGEREF _Toc526944516 \h </w:instrText>
        </w:r>
        <w:r>
          <w:rPr>
            <w:noProof/>
            <w:webHidden/>
          </w:rPr>
        </w:r>
        <w:r>
          <w:rPr>
            <w:noProof/>
            <w:webHidden/>
          </w:rPr>
          <w:fldChar w:fldCharType="separate"/>
        </w:r>
        <w:r>
          <w:rPr>
            <w:noProof/>
            <w:webHidden/>
          </w:rPr>
          <w:t>37</w:t>
        </w:r>
        <w:r>
          <w:rPr>
            <w:noProof/>
            <w:webHidden/>
          </w:rPr>
          <w:fldChar w:fldCharType="end"/>
        </w:r>
      </w:hyperlink>
    </w:p>
    <w:p w:rsidR="00807421" w:rsidRDefault="006057BC" w:rsidP="008F469D">
      <w:pPr>
        <w:spacing w:line="240" w:lineRule="auto"/>
        <w:rPr>
          <w:b/>
          <w:sz w:val="24"/>
          <w:szCs w:val="24"/>
        </w:rPr>
      </w:pPr>
      <w:r>
        <w:rPr>
          <w:b/>
          <w:sz w:val="24"/>
          <w:szCs w:val="24"/>
        </w:rPr>
        <w:fldChar w:fldCharType="end"/>
      </w:r>
    </w:p>
    <w:p w:rsidR="002402E8" w:rsidRDefault="002402E8" w:rsidP="008F469D">
      <w:pPr>
        <w:spacing w:line="240" w:lineRule="auto"/>
        <w:rPr>
          <w:b/>
          <w:sz w:val="24"/>
          <w:szCs w:val="24"/>
        </w:rPr>
      </w:pPr>
      <w:r>
        <w:rPr>
          <w:b/>
          <w:sz w:val="24"/>
          <w:szCs w:val="24"/>
        </w:rPr>
        <w:br w:type="page"/>
      </w:r>
    </w:p>
    <w:p w:rsidR="00B10151" w:rsidRPr="00F70C49" w:rsidRDefault="00DE3C06" w:rsidP="00F70C49">
      <w:pPr>
        <w:pStyle w:val="Ttulo1"/>
        <w:spacing w:before="0" w:after="120" w:line="276" w:lineRule="auto"/>
        <w:jc w:val="center"/>
        <w:rPr>
          <w:rFonts w:asciiTheme="minorHAnsi" w:hAnsiTheme="minorHAnsi"/>
          <w:b w:val="0"/>
          <w:color w:val="auto"/>
          <w:sz w:val="24"/>
          <w:szCs w:val="22"/>
        </w:rPr>
      </w:pPr>
      <w:bookmarkStart w:id="0" w:name="_Toc514429657"/>
      <w:bookmarkStart w:id="1" w:name="_Toc526944494"/>
      <w:r>
        <w:rPr>
          <w:rFonts w:asciiTheme="minorHAnsi" w:hAnsiTheme="minorHAnsi"/>
          <w:color w:val="auto"/>
          <w:sz w:val="24"/>
          <w:szCs w:val="22"/>
        </w:rPr>
        <w:lastRenderedPageBreak/>
        <w:t>1</w:t>
      </w:r>
      <w:r w:rsidR="00B10151" w:rsidRPr="00F70C49">
        <w:rPr>
          <w:rFonts w:asciiTheme="minorHAnsi" w:hAnsiTheme="minorHAnsi"/>
          <w:color w:val="auto"/>
          <w:sz w:val="24"/>
          <w:szCs w:val="22"/>
        </w:rPr>
        <w:t xml:space="preserve">. </w:t>
      </w:r>
      <w:bookmarkEnd w:id="0"/>
      <w:r w:rsidR="001D7661">
        <w:rPr>
          <w:rFonts w:asciiTheme="minorHAnsi" w:hAnsiTheme="minorHAnsi"/>
          <w:color w:val="auto"/>
          <w:sz w:val="24"/>
          <w:szCs w:val="22"/>
        </w:rPr>
        <w:t>APRESENTAÇÃO</w:t>
      </w:r>
      <w:bookmarkEnd w:id="1"/>
    </w:p>
    <w:p w:rsidR="003454EF" w:rsidRPr="00F70C49" w:rsidRDefault="003454EF" w:rsidP="00F70C49">
      <w:pPr>
        <w:spacing w:after="120"/>
      </w:pPr>
    </w:p>
    <w:p w:rsidR="003454EF" w:rsidRPr="00153415" w:rsidRDefault="00DE3C06" w:rsidP="00153415">
      <w:pPr>
        <w:pStyle w:val="Ttulo2"/>
        <w:spacing w:before="0" w:after="120" w:line="276" w:lineRule="auto"/>
        <w:rPr>
          <w:rFonts w:asciiTheme="minorHAnsi" w:hAnsiTheme="minorHAnsi"/>
          <w:color w:val="auto"/>
          <w:sz w:val="22"/>
          <w:szCs w:val="22"/>
        </w:rPr>
      </w:pPr>
      <w:bookmarkStart w:id="2" w:name="_Toc491352877"/>
      <w:bookmarkStart w:id="3" w:name="_Toc514429659"/>
      <w:bookmarkStart w:id="4" w:name="_Toc526944495"/>
      <w:r w:rsidRPr="00153415">
        <w:rPr>
          <w:rFonts w:asciiTheme="minorHAnsi" w:hAnsiTheme="minorHAnsi"/>
          <w:color w:val="auto"/>
          <w:sz w:val="22"/>
          <w:szCs w:val="22"/>
        </w:rPr>
        <w:t>1</w:t>
      </w:r>
      <w:r w:rsidR="001D7661" w:rsidRPr="00153415">
        <w:rPr>
          <w:rFonts w:asciiTheme="minorHAnsi" w:hAnsiTheme="minorHAnsi"/>
          <w:color w:val="auto"/>
          <w:sz w:val="22"/>
          <w:szCs w:val="22"/>
        </w:rPr>
        <w:t>.1.</w:t>
      </w:r>
      <w:r w:rsidR="00F97D11" w:rsidRPr="00153415">
        <w:rPr>
          <w:rFonts w:asciiTheme="minorHAnsi" w:hAnsiTheme="minorHAnsi"/>
          <w:color w:val="auto"/>
          <w:sz w:val="22"/>
          <w:szCs w:val="22"/>
        </w:rPr>
        <w:t xml:space="preserve"> </w:t>
      </w:r>
      <w:r w:rsidR="003454EF" w:rsidRPr="00153415">
        <w:rPr>
          <w:rFonts w:asciiTheme="minorHAnsi" w:hAnsiTheme="minorHAnsi"/>
          <w:color w:val="auto"/>
          <w:sz w:val="22"/>
          <w:szCs w:val="22"/>
        </w:rPr>
        <w:t>Breve Histórico</w:t>
      </w:r>
      <w:bookmarkEnd w:id="2"/>
      <w:bookmarkEnd w:id="3"/>
      <w:bookmarkEnd w:id="4"/>
    </w:p>
    <w:p w:rsidR="003454EF" w:rsidRPr="00F70C49" w:rsidRDefault="003454EF" w:rsidP="00F70C49">
      <w:pPr>
        <w:pStyle w:val="PargrafodaLista"/>
        <w:spacing w:after="120" w:line="276" w:lineRule="auto"/>
        <w:ind w:left="0" w:firstLine="720"/>
        <w:jc w:val="both"/>
      </w:pPr>
      <w:r w:rsidRPr="00F70C49">
        <w:t xml:space="preserve">A UNIRIO originou-se da </w:t>
      </w:r>
      <w:r w:rsidR="006A1C85" w:rsidRPr="00F70C49">
        <w:t xml:space="preserve">Federação das Escolas Federais Isoladas do Estado da Guanabara </w:t>
      </w:r>
      <w:r w:rsidRPr="00F70C49">
        <w:t>(</w:t>
      </w:r>
      <w:r w:rsidR="006A1C85" w:rsidRPr="00F70C49">
        <w:t>FEFIEG</w:t>
      </w:r>
      <w:r w:rsidRPr="00F70C49">
        <w:t>). Esta Federação apresentava como objetivo reunir e integrar estabelecimentos isolados de ensino superior, que anteriormente pertenciam a três ministérios: Ministério do Trabalho, Comércio e Indústria (Escola Central de Nutrição), Ministério da Saúde (Escola de Enfermagem Alfredo Pinto) e Ministério da Educação e Cultura (Conservatório Nacional de Teatro, Instituto Villa - Lobos, Fundação Escola de Medicina e Cirurgia do Rio de Janeiro e Curso de Biblioteconomia da Biblioteca Nacional).</w:t>
      </w:r>
    </w:p>
    <w:p w:rsidR="003454EF" w:rsidRPr="00F70C49" w:rsidRDefault="003454EF" w:rsidP="00F70C49">
      <w:pPr>
        <w:pStyle w:val="PargrafodaLista"/>
        <w:spacing w:after="120" w:line="276" w:lineRule="auto"/>
        <w:ind w:left="0" w:firstLine="720"/>
        <w:jc w:val="both"/>
      </w:pPr>
      <w:r w:rsidRPr="00F70C49">
        <w:t>Com a fusão do Estado da Guanabara e do Rio de Janeiro em 1975, a FEFIEG teve nome e sigla alterados passando a denominar-se Federação das Escolas Federais Isoladas do Estado do Rio de Janeiro (FEFIERJ). A partir daquele ano, teve início o processo de transformação da estrutura da Federação, visando adaptá-la aos preceitos do seu Estatuto aprovado em 07 de novembro de 1975 (Parecer CFE nº 4.529/75), tornando-a “um todo orgânico, constituído por departamentos reunidos em centros, com estrutura para coordenação do ensino e da pesquisa”.</w:t>
      </w:r>
    </w:p>
    <w:p w:rsidR="003454EF" w:rsidRPr="00F70C49" w:rsidRDefault="003454EF" w:rsidP="00F70C49">
      <w:pPr>
        <w:pStyle w:val="PargrafodaLista"/>
        <w:spacing w:after="120" w:line="276" w:lineRule="auto"/>
        <w:ind w:left="0" w:firstLine="720"/>
        <w:jc w:val="both"/>
      </w:pPr>
    </w:p>
    <w:p w:rsidR="003454EF" w:rsidRPr="00F70C49" w:rsidRDefault="003454EF" w:rsidP="00F70C49">
      <w:pPr>
        <w:pStyle w:val="PargrafodaLista"/>
        <w:spacing w:after="120" w:line="276" w:lineRule="auto"/>
        <w:ind w:left="0" w:firstLine="720"/>
        <w:jc w:val="both"/>
      </w:pPr>
      <w:r w:rsidRPr="00F70C49">
        <w:t>Legislação de criação da UNIRIO:</w:t>
      </w:r>
    </w:p>
    <w:p w:rsidR="003454EF" w:rsidRPr="00F70C49" w:rsidRDefault="003454EF" w:rsidP="00F70C49">
      <w:pPr>
        <w:pStyle w:val="PargrafodaLista"/>
        <w:numPr>
          <w:ilvl w:val="0"/>
          <w:numId w:val="2"/>
        </w:numPr>
        <w:spacing w:after="120" w:line="276" w:lineRule="auto"/>
        <w:ind w:left="709" w:hanging="283"/>
        <w:contextualSpacing w:val="0"/>
        <w:jc w:val="both"/>
      </w:pPr>
      <w:r w:rsidRPr="00F70C49">
        <w:t>Decreto-Lei nº 773, de 20/08/1969 » cria a Federação das Escolas Isoladas do Estado da Guanabara - FEFIEG.</w:t>
      </w:r>
    </w:p>
    <w:p w:rsidR="003454EF" w:rsidRPr="00F70C49" w:rsidRDefault="003454EF" w:rsidP="00F70C49">
      <w:pPr>
        <w:pStyle w:val="PargrafodaLista"/>
        <w:numPr>
          <w:ilvl w:val="0"/>
          <w:numId w:val="2"/>
        </w:numPr>
        <w:spacing w:after="120" w:line="276" w:lineRule="auto"/>
        <w:ind w:left="709" w:hanging="283"/>
        <w:contextualSpacing w:val="0"/>
        <w:jc w:val="both"/>
      </w:pPr>
      <w:r w:rsidRPr="00F70C49">
        <w:t>Decreto-Lei nº 7.683, de 17/12/1075 » altera a denominação de FEFIEG para Federação das Escolas Isoladas do Estado do Rio de Janeiro - FEFIERJ.</w:t>
      </w:r>
    </w:p>
    <w:p w:rsidR="003454EF" w:rsidRPr="00F70C49" w:rsidRDefault="003454EF" w:rsidP="00F70C49">
      <w:pPr>
        <w:pStyle w:val="PargrafodaLista"/>
        <w:numPr>
          <w:ilvl w:val="0"/>
          <w:numId w:val="2"/>
        </w:numPr>
        <w:spacing w:after="120" w:line="276" w:lineRule="auto"/>
        <w:ind w:left="709" w:hanging="283"/>
        <w:contextualSpacing w:val="0"/>
        <w:jc w:val="both"/>
      </w:pPr>
      <w:r w:rsidRPr="00F70C49">
        <w:t>Lei nº 6.655, de 05/06/1979 » transforma a FEFIERJ em Universidade do Rio de Janeiro - UNIRIO.</w:t>
      </w:r>
    </w:p>
    <w:p w:rsidR="003454EF" w:rsidRPr="00F70C49" w:rsidRDefault="003454EF" w:rsidP="00F70C49">
      <w:pPr>
        <w:pStyle w:val="PargrafodaLista"/>
        <w:numPr>
          <w:ilvl w:val="0"/>
          <w:numId w:val="2"/>
        </w:numPr>
        <w:spacing w:after="120" w:line="276" w:lineRule="auto"/>
        <w:ind w:left="709" w:hanging="283"/>
        <w:contextualSpacing w:val="0"/>
        <w:jc w:val="both"/>
      </w:pPr>
      <w:r w:rsidRPr="00F70C49">
        <w:t>Lei nº 10.750, de 24/10/2003 » altera a denominação para Universidade Federal do Estado do Rio de Janeiro - UNIRIO.</w:t>
      </w:r>
    </w:p>
    <w:p w:rsidR="003454EF" w:rsidRPr="00F70C49" w:rsidRDefault="003454EF" w:rsidP="00F70C49">
      <w:pPr>
        <w:pStyle w:val="Textodecomentrio"/>
        <w:spacing w:after="120" w:line="276" w:lineRule="auto"/>
        <w:jc w:val="both"/>
        <w:rPr>
          <w:sz w:val="22"/>
          <w:szCs w:val="22"/>
        </w:rPr>
      </w:pPr>
    </w:p>
    <w:p w:rsidR="001D7661" w:rsidRDefault="001D7661" w:rsidP="001D7661">
      <w:pPr>
        <w:spacing w:after="120"/>
        <w:ind w:firstLine="708"/>
        <w:jc w:val="center"/>
        <w:rPr>
          <w:rFonts w:ascii="Calibri" w:eastAsia="Calibri" w:hAnsi="Calibri" w:cs="Times New Roman"/>
          <w:b/>
        </w:rPr>
      </w:pPr>
    </w:p>
    <w:p w:rsidR="00DE3C06" w:rsidRDefault="00DE3C06">
      <w:pPr>
        <w:rPr>
          <w:rFonts w:ascii="Calibri" w:eastAsia="Calibri" w:hAnsi="Calibri" w:cs="Times New Roman"/>
          <w:b/>
        </w:rPr>
      </w:pPr>
      <w:r>
        <w:rPr>
          <w:rFonts w:ascii="Calibri" w:eastAsia="Calibri" w:hAnsi="Calibri" w:cs="Times New Roman"/>
          <w:b/>
        </w:rPr>
        <w:br w:type="page"/>
      </w:r>
    </w:p>
    <w:p w:rsidR="001D7661" w:rsidRPr="00F97D11" w:rsidRDefault="001D7661" w:rsidP="00F97D11">
      <w:pPr>
        <w:pStyle w:val="Ttulo1"/>
        <w:spacing w:before="0" w:after="120" w:line="276" w:lineRule="auto"/>
        <w:jc w:val="center"/>
        <w:rPr>
          <w:rFonts w:asciiTheme="minorHAnsi" w:hAnsiTheme="minorHAnsi"/>
          <w:color w:val="auto"/>
          <w:sz w:val="24"/>
          <w:szCs w:val="22"/>
        </w:rPr>
      </w:pPr>
      <w:bookmarkStart w:id="5" w:name="_Toc526944496"/>
      <w:r w:rsidRPr="00F97D11">
        <w:rPr>
          <w:rFonts w:asciiTheme="minorHAnsi" w:hAnsiTheme="minorHAnsi"/>
          <w:color w:val="auto"/>
          <w:sz w:val="24"/>
          <w:szCs w:val="22"/>
        </w:rPr>
        <w:lastRenderedPageBreak/>
        <w:t>2. ESTRUTURA DE GOVERNANÇA</w:t>
      </w:r>
      <w:bookmarkEnd w:id="5"/>
    </w:p>
    <w:p w:rsidR="00CF22F7" w:rsidRDefault="00CF22F7" w:rsidP="00CF22F7">
      <w:pPr>
        <w:spacing w:after="0"/>
        <w:ind w:right="-1" w:firstLine="708"/>
        <w:jc w:val="both"/>
        <w:rPr>
          <w:rFonts w:eastAsia="Calibri" w:cs="Times New Roman"/>
        </w:rPr>
      </w:pPr>
    </w:p>
    <w:p w:rsidR="001D7661" w:rsidRPr="001D7661" w:rsidRDefault="001D7661" w:rsidP="001D7661">
      <w:pPr>
        <w:spacing w:after="120"/>
        <w:ind w:right="-1" w:firstLine="708"/>
        <w:jc w:val="both"/>
        <w:rPr>
          <w:rFonts w:eastAsia="Calibri" w:cs="Times New Roman"/>
        </w:rPr>
      </w:pPr>
      <w:r w:rsidRPr="001D7661">
        <w:rPr>
          <w:rFonts w:eastAsia="Calibri" w:cs="Times New Roman"/>
        </w:rPr>
        <w:t>A UNIRIO está organizada de acordo com uma estrutura de funcionamento matricial que contempla macroprocessos finalísticos de ensino, pesquisa, inovação, extensão e cultura.</w:t>
      </w:r>
    </w:p>
    <w:p w:rsidR="001D7661" w:rsidRDefault="001D7661" w:rsidP="001D7661">
      <w:pPr>
        <w:spacing w:after="120"/>
        <w:ind w:right="-1" w:firstLine="708"/>
        <w:jc w:val="both"/>
        <w:rPr>
          <w:rFonts w:eastAsia="Calibri" w:cs="Times New Roman"/>
        </w:rPr>
      </w:pPr>
      <w:r>
        <w:rPr>
          <w:rFonts w:eastAsia="Calibri" w:cs="Times New Roman"/>
        </w:rPr>
        <w:t xml:space="preserve">O </w:t>
      </w:r>
      <w:r w:rsidR="00935AF7">
        <w:rPr>
          <w:rFonts w:eastAsia="Calibri" w:cs="Times New Roman"/>
        </w:rPr>
        <w:t>Quadro</w:t>
      </w:r>
      <w:r>
        <w:rPr>
          <w:rFonts w:eastAsia="Calibri" w:cs="Times New Roman"/>
        </w:rPr>
        <w:t xml:space="preserve"> a seguir</w:t>
      </w:r>
      <w:r w:rsidRPr="001D7661">
        <w:rPr>
          <w:rFonts w:eastAsia="Calibri" w:cs="Times New Roman"/>
        </w:rPr>
        <w:t xml:space="preserve"> apresenta as áreas estratégicas de gestão da UNIRIO, suas principais competências, os titulares responsáveis.</w:t>
      </w:r>
    </w:p>
    <w:p w:rsidR="00786F8A" w:rsidRPr="00D2485E" w:rsidRDefault="00935AF7" w:rsidP="00786F8A">
      <w:pPr>
        <w:keepNext/>
        <w:spacing w:after="0" w:line="312" w:lineRule="auto"/>
        <w:jc w:val="center"/>
        <w:rPr>
          <w:rFonts w:ascii="Calibri" w:eastAsia="Times New Roman" w:hAnsi="Calibri" w:cs="Times New Roman"/>
          <w:b/>
          <w:bCs/>
          <w:lang w:eastAsia="pt-BR"/>
        </w:rPr>
      </w:pPr>
      <w:bookmarkStart w:id="6" w:name="_Toc491184416"/>
      <w:bookmarkStart w:id="7" w:name="_Toc484439429"/>
      <w:bookmarkStart w:id="8" w:name="_Toc491349801"/>
      <w:bookmarkStart w:id="9" w:name="_Toc491352753"/>
      <w:bookmarkStart w:id="10" w:name="_Toc526939153"/>
      <w:r>
        <w:rPr>
          <w:rFonts w:ascii="Calibri" w:eastAsia="Times New Roman" w:hAnsi="Calibri" w:cs="Times New Roman"/>
          <w:b/>
          <w:bCs/>
          <w:lang w:eastAsia="pt-BR"/>
        </w:rPr>
        <w:t>Quadro</w:t>
      </w:r>
      <w:r w:rsidR="00786F8A" w:rsidRPr="00D2485E">
        <w:rPr>
          <w:rFonts w:ascii="Calibri" w:eastAsia="Times New Roman" w:hAnsi="Calibri" w:cs="Times New Roman"/>
          <w:b/>
          <w:bCs/>
          <w:lang w:eastAsia="pt-BR"/>
        </w:rPr>
        <w:t xml:space="preserve"> </w:t>
      </w:r>
      <w:r w:rsidR="006057BC" w:rsidRPr="00D2485E">
        <w:rPr>
          <w:rFonts w:ascii="Calibri" w:eastAsia="Times New Roman" w:hAnsi="Calibri" w:cs="Times New Roman"/>
          <w:b/>
          <w:bCs/>
          <w:color w:val="5B9BD5"/>
          <w:sz w:val="18"/>
          <w:szCs w:val="18"/>
          <w:lang w:eastAsia="pt-BR"/>
        </w:rPr>
        <w:fldChar w:fldCharType="begin"/>
      </w:r>
      <w:r w:rsidR="00786F8A" w:rsidRPr="00D2485E">
        <w:rPr>
          <w:rFonts w:ascii="Calibri" w:eastAsia="Times New Roman" w:hAnsi="Calibri" w:cs="Times New Roman"/>
          <w:b/>
          <w:bCs/>
          <w:lang w:eastAsia="pt-BR"/>
        </w:rPr>
        <w:instrText xml:space="preserve"> SEQ Quadro \* ARABIC </w:instrText>
      </w:r>
      <w:r w:rsidR="006057BC" w:rsidRPr="00D2485E">
        <w:rPr>
          <w:rFonts w:ascii="Calibri" w:eastAsia="Times New Roman" w:hAnsi="Calibri" w:cs="Times New Roman"/>
          <w:b/>
          <w:bCs/>
          <w:color w:val="5B9BD5"/>
          <w:sz w:val="18"/>
          <w:szCs w:val="18"/>
          <w:lang w:eastAsia="pt-BR"/>
        </w:rPr>
        <w:fldChar w:fldCharType="separate"/>
      </w:r>
      <w:r w:rsidR="00FD33F3">
        <w:rPr>
          <w:rFonts w:ascii="Calibri" w:eastAsia="Times New Roman" w:hAnsi="Calibri" w:cs="Times New Roman"/>
          <w:b/>
          <w:bCs/>
          <w:noProof/>
          <w:lang w:eastAsia="pt-BR"/>
        </w:rPr>
        <w:t>1</w:t>
      </w:r>
      <w:r w:rsidR="006057BC" w:rsidRPr="00D2485E">
        <w:rPr>
          <w:rFonts w:ascii="Calibri" w:eastAsia="Times New Roman" w:hAnsi="Calibri" w:cs="Times New Roman"/>
          <w:b/>
          <w:bCs/>
          <w:color w:val="5B9BD5"/>
          <w:sz w:val="18"/>
          <w:szCs w:val="18"/>
          <w:lang w:eastAsia="pt-BR"/>
        </w:rPr>
        <w:fldChar w:fldCharType="end"/>
      </w:r>
      <w:r w:rsidR="00786F8A" w:rsidRPr="00D2485E">
        <w:rPr>
          <w:rFonts w:ascii="Calibri" w:eastAsia="Times New Roman" w:hAnsi="Calibri" w:cs="Times New Roman"/>
          <w:b/>
          <w:bCs/>
          <w:lang w:eastAsia="pt-BR"/>
        </w:rPr>
        <w:t xml:space="preserve"> - Informações sobre áreas ou Subunidades Estratégicas</w:t>
      </w:r>
      <w:bookmarkEnd w:id="6"/>
      <w:bookmarkEnd w:id="7"/>
      <w:bookmarkEnd w:id="8"/>
      <w:bookmarkEnd w:id="9"/>
      <w:bookmarkEnd w:id="10"/>
    </w:p>
    <w:tbl>
      <w:tblPr>
        <w:tblStyle w:val="Tabelacomgrade"/>
        <w:tblW w:w="8844" w:type="dxa"/>
        <w:jc w:val="center"/>
        <w:tblLayout w:type="fixed"/>
        <w:tblCellMar>
          <w:left w:w="57" w:type="dxa"/>
          <w:right w:w="57" w:type="dxa"/>
        </w:tblCellMar>
        <w:tblLook w:val="04A0"/>
      </w:tblPr>
      <w:tblGrid>
        <w:gridCol w:w="1871"/>
        <w:gridCol w:w="5529"/>
        <w:gridCol w:w="1444"/>
      </w:tblGrid>
      <w:tr w:rsidR="00786F8A" w:rsidRPr="00D2485E" w:rsidTr="00801FCE">
        <w:trPr>
          <w:jc w:val="center"/>
        </w:trPr>
        <w:tc>
          <w:tcPr>
            <w:tcW w:w="1871" w:type="dxa"/>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rsidR="00786F8A" w:rsidRPr="00D2485E" w:rsidRDefault="00786F8A" w:rsidP="00786F8A">
            <w:pPr>
              <w:jc w:val="center"/>
              <w:rPr>
                <w:rFonts w:ascii="Calibri" w:eastAsia="Calibri" w:hAnsi="Calibri" w:cs="Times New Roman"/>
                <w:b/>
              </w:rPr>
            </w:pPr>
            <w:r w:rsidRPr="00D2485E">
              <w:rPr>
                <w:rFonts w:ascii="Calibri" w:eastAsia="Calibri" w:hAnsi="Calibri" w:cs="Times New Roman"/>
                <w:b/>
              </w:rPr>
              <w:t>ÁREAS/</w:t>
            </w:r>
          </w:p>
          <w:p w:rsidR="00786F8A" w:rsidRPr="00D2485E" w:rsidRDefault="00786F8A" w:rsidP="00786F8A">
            <w:pPr>
              <w:jc w:val="center"/>
              <w:rPr>
                <w:rFonts w:ascii="Calibri" w:eastAsia="Calibri" w:hAnsi="Calibri" w:cs="Times New Roman"/>
                <w:b/>
              </w:rPr>
            </w:pPr>
            <w:r w:rsidRPr="00D2485E">
              <w:rPr>
                <w:rFonts w:ascii="Calibri" w:eastAsia="Calibri" w:hAnsi="Calibri" w:cs="Times New Roman"/>
                <w:b/>
              </w:rPr>
              <w:t>SUBUNIDADES ESTRATÉGICAS</w:t>
            </w:r>
          </w:p>
        </w:tc>
        <w:tc>
          <w:tcPr>
            <w:tcW w:w="5529" w:type="dxa"/>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rsidR="00786F8A" w:rsidRPr="00D2485E" w:rsidRDefault="00786F8A" w:rsidP="00786F8A">
            <w:pPr>
              <w:jc w:val="center"/>
              <w:rPr>
                <w:rFonts w:ascii="Calibri" w:eastAsia="Calibri" w:hAnsi="Calibri" w:cs="Times New Roman"/>
                <w:b/>
              </w:rPr>
            </w:pPr>
            <w:r w:rsidRPr="00D2485E">
              <w:rPr>
                <w:rFonts w:ascii="Calibri" w:eastAsia="Calibri" w:hAnsi="Calibri" w:cs="Times New Roman"/>
                <w:b/>
              </w:rPr>
              <w:t>COMPETÊNCIAS</w:t>
            </w:r>
          </w:p>
        </w:tc>
        <w:tc>
          <w:tcPr>
            <w:tcW w:w="1444" w:type="dxa"/>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rsidR="00786F8A" w:rsidRPr="00D2485E" w:rsidRDefault="00786F8A" w:rsidP="00786F8A">
            <w:pPr>
              <w:jc w:val="center"/>
              <w:rPr>
                <w:rFonts w:ascii="Calibri" w:eastAsia="Calibri" w:hAnsi="Calibri" w:cs="Times New Roman"/>
                <w:b/>
              </w:rPr>
            </w:pPr>
            <w:r w:rsidRPr="00D2485E">
              <w:rPr>
                <w:rFonts w:ascii="Calibri" w:eastAsia="Calibri" w:hAnsi="Calibri" w:cs="Times New Roman"/>
                <w:b/>
              </w:rPr>
              <w:t>CARGO</w:t>
            </w:r>
          </w:p>
        </w:tc>
      </w:tr>
      <w:tr w:rsidR="00786F8A" w:rsidRPr="00D2485E" w:rsidTr="00801FCE">
        <w:trPr>
          <w:jc w:val="center"/>
        </w:trPr>
        <w:tc>
          <w:tcPr>
            <w:tcW w:w="1871" w:type="dxa"/>
            <w:vMerge w:val="restart"/>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AUDITORIA INTERNA</w:t>
            </w:r>
          </w:p>
        </w:tc>
        <w:tc>
          <w:tcPr>
            <w:tcW w:w="552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Instruir a Reitoria no exercício da supervisão e controle das atividades de administração contábil, financeira, técnica e administrativa</w:t>
            </w:r>
          </w:p>
        </w:tc>
        <w:tc>
          <w:tcPr>
            <w:tcW w:w="1444" w:type="dxa"/>
            <w:vMerge w:val="restart"/>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Chefe da Auditora Interna</w:t>
            </w:r>
          </w:p>
        </w:tc>
      </w:tr>
      <w:tr w:rsidR="00786F8A" w:rsidRPr="00D2485E" w:rsidTr="00801FCE">
        <w:trPr>
          <w:jc w:val="center"/>
        </w:trPr>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801FCE">
            <w:pPr>
              <w:jc w:val="both"/>
              <w:rPr>
                <w:rFonts w:ascii="Calibri" w:eastAsia="Calibri" w:hAnsi="Calibri" w:cs="Times New Roman"/>
              </w:rPr>
            </w:pPr>
            <w:r w:rsidRPr="00D2485E">
              <w:rPr>
                <w:rFonts w:ascii="Calibri" w:eastAsia="Calibri" w:hAnsi="Calibri" w:cs="Times New Roman"/>
              </w:rPr>
              <w:t xml:space="preserve">Avaliar o desempenho das unidades em relação às atribuições, normas e procedimentos </w:t>
            </w:r>
            <w:r w:rsidR="00801FCE">
              <w:rPr>
                <w:rFonts w:ascii="Calibri" w:eastAsia="Calibri" w:hAnsi="Calibri" w:cs="Times New Roman"/>
              </w:rPr>
              <w:t>pré-estabelecidos</w:t>
            </w:r>
          </w:p>
        </w:tc>
        <w:tc>
          <w:tcPr>
            <w:tcW w:w="1444"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801FCE">
        <w:trPr>
          <w:jc w:val="center"/>
        </w:trPr>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Oferecer assistência aos auditores de órgãos externos, como CGU e TCU, em visitas à Universidade, e acompanha suas recomendações.</w:t>
            </w:r>
          </w:p>
        </w:tc>
        <w:tc>
          <w:tcPr>
            <w:tcW w:w="1444"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801FCE">
        <w:trPr>
          <w:jc w:val="center"/>
        </w:trPr>
        <w:tc>
          <w:tcPr>
            <w:tcW w:w="1871"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PROCURADORIA GERAL</w:t>
            </w:r>
          </w:p>
        </w:tc>
        <w:tc>
          <w:tcPr>
            <w:tcW w:w="5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color w:val="000000"/>
              </w:rPr>
              <w:t>Representar a UNIRIO judicial e extrajudicialmente</w:t>
            </w:r>
          </w:p>
        </w:tc>
        <w:tc>
          <w:tcPr>
            <w:tcW w:w="1444"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Procurador (a) Geral</w:t>
            </w:r>
          </w:p>
        </w:tc>
      </w:tr>
      <w:tr w:rsidR="00786F8A" w:rsidRPr="00D2485E" w:rsidTr="00801FCE">
        <w:trPr>
          <w:jc w:val="center"/>
        </w:trPr>
        <w:tc>
          <w:tcPr>
            <w:tcW w:w="1871"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color w:val="000000"/>
              </w:rPr>
              <w:t>Desenvolver atividades de consultoria e assessoramento jurídicos à Administração Superior.</w:t>
            </w:r>
          </w:p>
        </w:tc>
        <w:tc>
          <w:tcPr>
            <w:tcW w:w="1444"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r>
      <w:tr w:rsidR="00421D6B" w:rsidRPr="00D2485E" w:rsidTr="00801FCE">
        <w:trPr>
          <w:trHeight w:val="845"/>
          <w:jc w:val="center"/>
        </w:trPr>
        <w:tc>
          <w:tcPr>
            <w:tcW w:w="1871" w:type="dxa"/>
            <w:vMerge w:val="restart"/>
            <w:tcBorders>
              <w:top w:val="single" w:sz="4" w:space="0" w:color="000000"/>
              <w:left w:val="single" w:sz="4" w:space="0" w:color="000000"/>
              <w:bottom w:val="single" w:sz="4" w:space="0" w:color="000000"/>
              <w:right w:val="single" w:sz="4" w:space="0" w:color="000000"/>
            </w:tcBorders>
            <w:vAlign w:val="center"/>
            <w:hideMark/>
          </w:tcPr>
          <w:p w:rsidR="00421D6B" w:rsidRPr="00D2485E" w:rsidRDefault="00421D6B" w:rsidP="00786F8A">
            <w:pPr>
              <w:jc w:val="center"/>
              <w:rPr>
                <w:rFonts w:ascii="Calibri" w:eastAsia="Calibri" w:hAnsi="Calibri" w:cs="Times New Roman"/>
                <w:bCs/>
                <w:iCs/>
              </w:rPr>
            </w:pPr>
            <w:r w:rsidRPr="00D2485E">
              <w:rPr>
                <w:rFonts w:ascii="Calibri" w:eastAsia="Calibri" w:hAnsi="Calibri" w:cs="Times New Roman"/>
              </w:rPr>
              <w:t>COORDENADORI</w:t>
            </w:r>
            <w:r w:rsidRPr="00D2485E">
              <w:rPr>
                <w:rFonts w:ascii="Calibri" w:eastAsia="Calibri" w:hAnsi="Calibri" w:cs="Times New Roman"/>
                <w:color w:val="000000"/>
              </w:rPr>
              <w:t xml:space="preserve">A </w:t>
            </w:r>
            <w:r w:rsidRPr="00D2485E">
              <w:rPr>
                <w:rFonts w:ascii="Calibri" w:eastAsia="Calibri" w:hAnsi="Calibri" w:cs="Times New Roman"/>
              </w:rPr>
              <w:t>DE COMUNICAÇÃO SOCIAL</w:t>
            </w:r>
          </w:p>
        </w:tc>
        <w:tc>
          <w:tcPr>
            <w:tcW w:w="5529" w:type="dxa"/>
            <w:tcBorders>
              <w:top w:val="single" w:sz="4" w:space="0" w:color="000000"/>
              <w:left w:val="single" w:sz="4" w:space="0" w:color="000000"/>
              <w:right w:val="single" w:sz="4" w:space="0" w:color="000000"/>
            </w:tcBorders>
            <w:hideMark/>
          </w:tcPr>
          <w:p w:rsidR="00421D6B" w:rsidRPr="00D2485E" w:rsidRDefault="00421D6B" w:rsidP="00786F8A">
            <w:pPr>
              <w:jc w:val="both"/>
              <w:rPr>
                <w:rFonts w:ascii="Calibri" w:eastAsia="Calibri" w:hAnsi="Calibri" w:cs="Times New Roman"/>
              </w:rPr>
            </w:pPr>
            <w:r w:rsidRPr="00D2485E">
              <w:rPr>
                <w:rFonts w:ascii="Calibri" w:eastAsia="Calibri" w:hAnsi="Calibri" w:cs="Times New Roman"/>
                <w:color w:val="000000"/>
              </w:rPr>
              <w:t>Organizar eventos do Gabinete da Reitoria da Universidade e apoiar a realização de eventos da Universidade - gestão de cerimonial em eventos</w:t>
            </w:r>
          </w:p>
        </w:tc>
        <w:tc>
          <w:tcPr>
            <w:tcW w:w="1444" w:type="dxa"/>
            <w:vMerge w:val="restart"/>
            <w:tcBorders>
              <w:top w:val="single" w:sz="4" w:space="0" w:color="000000"/>
              <w:left w:val="single" w:sz="4" w:space="0" w:color="000000"/>
              <w:bottom w:val="single" w:sz="4" w:space="0" w:color="000000"/>
              <w:right w:val="single" w:sz="4" w:space="0" w:color="000000"/>
            </w:tcBorders>
            <w:vAlign w:val="center"/>
            <w:hideMark/>
          </w:tcPr>
          <w:p w:rsidR="00421D6B" w:rsidRPr="00D2485E" w:rsidRDefault="00421D6B" w:rsidP="00786F8A">
            <w:pPr>
              <w:jc w:val="center"/>
              <w:rPr>
                <w:rFonts w:ascii="Calibri" w:eastAsia="Calibri" w:hAnsi="Calibri" w:cs="Times New Roman"/>
              </w:rPr>
            </w:pPr>
            <w:r w:rsidRPr="00D2485E">
              <w:rPr>
                <w:rFonts w:ascii="Calibri" w:eastAsia="Calibri" w:hAnsi="Calibri" w:cs="Times New Roman"/>
              </w:rPr>
              <w:t>Coordenador (a)</w:t>
            </w:r>
          </w:p>
        </w:tc>
      </w:tr>
      <w:tr w:rsidR="00786F8A" w:rsidRPr="00D2485E" w:rsidTr="00801FCE">
        <w:trPr>
          <w:jc w:val="center"/>
        </w:trPr>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bCs/>
                <w:iCs/>
              </w:rPr>
            </w:pPr>
          </w:p>
        </w:tc>
        <w:tc>
          <w:tcPr>
            <w:tcW w:w="552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color w:val="000000"/>
              </w:rPr>
              <w:t>Produzir e divulgar conteúdo relacionado à Universidade</w:t>
            </w:r>
          </w:p>
        </w:tc>
        <w:tc>
          <w:tcPr>
            <w:tcW w:w="1444"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801FCE">
        <w:trPr>
          <w:jc w:val="center"/>
        </w:trPr>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bCs/>
                <w:iCs/>
              </w:rPr>
            </w:pPr>
          </w:p>
        </w:tc>
        <w:tc>
          <w:tcPr>
            <w:tcW w:w="552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color w:val="000000"/>
              </w:rPr>
            </w:pPr>
            <w:r w:rsidRPr="00D2485E">
              <w:rPr>
                <w:rFonts w:ascii="Calibri" w:eastAsia="Calibri" w:hAnsi="Calibri" w:cs="Times New Roman"/>
                <w:color w:val="000000"/>
              </w:rPr>
              <w:t>Atender à imprensa e indicar especialistas para tratar de assuntos demandados por veículos de comunicação</w:t>
            </w:r>
          </w:p>
        </w:tc>
        <w:tc>
          <w:tcPr>
            <w:tcW w:w="1444"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801FCE">
        <w:trPr>
          <w:jc w:val="center"/>
        </w:trPr>
        <w:tc>
          <w:tcPr>
            <w:tcW w:w="1871"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COORDENADORIA DE RELAÇÕES INTERNACIONAIS</w:t>
            </w:r>
          </w:p>
        </w:tc>
        <w:tc>
          <w:tcPr>
            <w:tcW w:w="5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color w:val="000000"/>
              </w:rPr>
              <w:t>Estimular e apoiar o processo de internacionalização, por meio de suporte administrativo às atividades de mobilidade acadêmica e cooperação internacional</w:t>
            </w:r>
          </w:p>
        </w:tc>
        <w:tc>
          <w:tcPr>
            <w:tcW w:w="1444"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Coordenador (a)</w:t>
            </w:r>
          </w:p>
        </w:tc>
      </w:tr>
      <w:tr w:rsidR="00786F8A" w:rsidRPr="00D2485E" w:rsidTr="00801FCE">
        <w:trPr>
          <w:jc w:val="center"/>
        </w:trPr>
        <w:tc>
          <w:tcPr>
            <w:tcW w:w="1871"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color w:val="000000"/>
              </w:rPr>
              <w:t>Planejar, a execução e a avaliação da política de cooperação internacional entre a UNIRIO e outras instituições</w:t>
            </w:r>
          </w:p>
        </w:tc>
        <w:tc>
          <w:tcPr>
            <w:tcW w:w="1444"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r>
      <w:tr w:rsidR="00786F8A" w:rsidRPr="00D2485E" w:rsidTr="00801FCE">
        <w:trPr>
          <w:trHeight w:val="885"/>
          <w:jc w:val="center"/>
        </w:trPr>
        <w:tc>
          <w:tcPr>
            <w:tcW w:w="1871" w:type="dxa"/>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COORDENADORIA DE EDUCAÇÃO À DISTÂNCIA</w:t>
            </w: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Promover ações voltadas à viabilização de cursos à distância e disciplinas na modalidade semipresencial</w:t>
            </w:r>
          </w:p>
        </w:tc>
        <w:tc>
          <w:tcPr>
            <w:tcW w:w="1444" w:type="dxa"/>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Coordenador (a)</w:t>
            </w:r>
          </w:p>
        </w:tc>
      </w:tr>
      <w:tr w:rsidR="00786F8A" w:rsidRPr="00D2485E" w:rsidTr="00801FCE">
        <w:trPr>
          <w:jc w:val="center"/>
        </w:trPr>
        <w:tc>
          <w:tcPr>
            <w:tcW w:w="1871"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PRÓ-REITORIA DE GRADUAÇÃO</w:t>
            </w:r>
          </w:p>
        </w:tc>
        <w:tc>
          <w:tcPr>
            <w:tcW w:w="5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801FCE">
            <w:pPr>
              <w:jc w:val="both"/>
              <w:rPr>
                <w:rFonts w:ascii="Calibri" w:eastAsia="Calibri" w:hAnsi="Calibri" w:cs="Times New Roman"/>
              </w:rPr>
            </w:pPr>
            <w:r w:rsidRPr="00D2485E">
              <w:rPr>
                <w:rFonts w:ascii="Calibri" w:eastAsia="Calibri" w:hAnsi="Calibri" w:cs="Times New Roman"/>
              </w:rPr>
              <w:t>Promover o des</w:t>
            </w:r>
            <w:r w:rsidR="00801FCE">
              <w:rPr>
                <w:rFonts w:ascii="Calibri" w:eastAsia="Calibri" w:hAnsi="Calibri" w:cs="Times New Roman"/>
              </w:rPr>
              <w:t>envolvimento das atividades de G</w:t>
            </w:r>
            <w:r w:rsidRPr="00D2485E">
              <w:rPr>
                <w:rFonts w:ascii="Calibri" w:eastAsia="Calibri" w:hAnsi="Calibri" w:cs="Times New Roman"/>
              </w:rPr>
              <w:t xml:space="preserve">raduação </w:t>
            </w:r>
          </w:p>
        </w:tc>
        <w:tc>
          <w:tcPr>
            <w:tcW w:w="1444"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Pró-Reitor (a)</w:t>
            </w:r>
          </w:p>
        </w:tc>
      </w:tr>
      <w:tr w:rsidR="00786F8A" w:rsidRPr="00D2485E" w:rsidTr="00801FCE">
        <w:trPr>
          <w:jc w:val="center"/>
        </w:trPr>
        <w:tc>
          <w:tcPr>
            <w:tcW w:w="1871"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Consolidar os cursos de graduação para que possam atingir a excelência na formação dos alunos</w:t>
            </w:r>
          </w:p>
        </w:tc>
        <w:tc>
          <w:tcPr>
            <w:tcW w:w="1444"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r>
      <w:tr w:rsidR="00786F8A" w:rsidRPr="00D2485E" w:rsidTr="00801FCE">
        <w:trPr>
          <w:jc w:val="center"/>
        </w:trPr>
        <w:tc>
          <w:tcPr>
            <w:tcW w:w="1871"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Administrar a política de lotação e contratação docente</w:t>
            </w:r>
          </w:p>
        </w:tc>
        <w:tc>
          <w:tcPr>
            <w:tcW w:w="1444"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r>
      <w:tr w:rsidR="00786F8A" w:rsidRPr="00D2485E" w:rsidTr="00801FCE">
        <w:trPr>
          <w:jc w:val="center"/>
        </w:trPr>
        <w:tc>
          <w:tcPr>
            <w:tcW w:w="1871"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Estimular e viabilizar a integração da Universidade com diferentes setores da sociedade, por meio de convênios com a finalidade de proporcionar estágio aos estudantes</w:t>
            </w:r>
          </w:p>
        </w:tc>
        <w:tc>
          <w:tcPr>
            <w:tcW w:w="1444"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r>
      <w:tr w:rsidR="00786F8A" w:rsidRPr="00D2485E" w:rsidTr="00801FCE">
        <w:trPr>
          <w:jc w:val="center"/>
        </w:trPr>
        <w:tc>
          <w:tcPr>
            <w:tcW w:w="1871" w:type="dxa"/>
            <w:vMerge w:val="restart"/>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PRÓ-REITORIA DE EXTENSÃO E CULTURA</w:t>
            </w:r>
          </w:p>
        </w:tc>
        <w:tc>
          <w:tcPr>
            <w:tcW w:w="552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Formular políticas, gerenciar e avaliar ações, projetos e programas de extensão universitária</w:t>
            </w:r>
          </w:p>
        </w:tc>
        <w:tc>
          <w:tcPr>
            <w:tcW w:w="1444" w:type="dxa"/>
            <w:vMerge w:val="restart"/>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Pró-Reitor (a)</w:t>
            </w:r>
          </w:p>
        </w:tc>
      </w:tr>
      <w:tr w:rsidR="00786F8A" w:rsidRPr="00D2485E" w:rsidTr="00801FCE">
        <w:trPr>
          <w:jc w:val="center"/>
        </w:trPr>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Definir uma política cultural para a Universidade.</w:t>
            </w:r>
          </w:p>
        </w:tc>
        <w:tc>
          <w:tcPr>
            <w:tcW w:w="1444"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801FCE">
        <w:trPr>
          <w:jc w:val="center"/>
        </w:trPr>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Promover a integração da comunidade universitária</w:t>
            </w:r>
          </w:p>
        </w:tc>
        <w:tc>
          <w:tcPr>
            <w:tcW w:w="1444"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801FCE">
        <w:trPr>
          <w:jc w:val="center"/>
        </w:trPr>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Viabilizar atividades acadêmicas, literárias, esportivas, recreativas, culturais e de lazer</w:t>
            </w:r>
          </w:p>
        </w:tc>
        <w:tc>
          <w:tcPr>
            <w:tcW w:w="1444"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801FCE">
        <w:trPr>
          <w:jc w:val="center"/>
        </w:trPr>
        <w:tc>
          <w:tcPr>
            <w:tcW w:w="1871"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D22362">
            <w:pPr>
              <w:jc w:val="center"/>
              <w:rPr>
                <w:rFonts w:ascii="Calibri" w:eastAsia="Calibri" w:hAnsi="Calibri" w:cs="Times New Roman"/>
              </w:rPr>
            </w:pPr>
            <w:r w:rsidRPr="00D2485E">
              <w:rPr>
                <w:rFonts w:ascii="Calibri" w:eastAsia="Calibri" w:hAnsi="Calibri" w:cs="Times New Roman"/>
              </w:rPr>
              <w:lastRenderedPageBreak/>
              <w:t>PRÓ-REITORIA DE PÓS-GRADUAÇÃO</w:t>
            </w:r>
            <w:r w:rsidR="00D22362">
              <w:rPr>
                <w:rFonts w:ascii="Calibri" w:eastAsia="Calibri" w:hAnsi="Calibri" w:cs="Times New Roman"/>
              </w:rPr>
              <w:t>,</w:t>
            </w:r>
            <w:r w:rsidRPr="00D2485E">
              <w:rPr>
                <w:rFonts w:ascii="Calibri" w:eastAsia="Calibri" w:hAnsi="Calibri" w:cs="Times New Roman"/>
              </w:rPr>
              <w:t xml:space="preserve"> PESQUISA</w:t>
            </w:r>
            <w:r w:rsidR="00D22362">
              <w:rPr>
                <w:rFonts w:ascii="Calibri" w:eastAsia="Calibri" w:hAnsi="Calibri" w:cs="Times New Roman"/>
              </w:rPr>
              <w:t xml:space="preserve"> E INOVAÇÃO</w:t>
            </w:r>
          </w:p>
        </w:tc>
        <w:tc>
          <w:tcPr>
            <w:tcW w:w="5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Coordenar a elaboração de políticas de desenvolvimento</w:t>
            </w:r>
            <w:r w:rsidR="00AB50A6">
              <w:rPr>
                <w:rFonts w:ascii="Calibri" w:eastAsia="Calibri" w:hAnsi="Calibri" w:cs="Times New Roman"/>
              </w:rPr>
              <w:t xml:space="preserve"> de pós-graduação</w:t>
            </w:r>
          </w:p>
        </w:tc>
        <w:tc>
          <w:tcPr>
            <w:tcW w:w="1444"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Pró-Reitor (a)</w:t>
            </w:r>
          </w:p>
        </w:tc>
      </w:tr>
      <w:tr w:rsidR="00786F8A" w:rsidRPr="00D2485E" w:rsidTr="00801FCE">
        <w:trPr>
          <w:jc w:val="center"/>
        </w:trPr>
        <w:tc>
          <w:tcPr>
            <w:tcW w:w="1871"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Promover o desenvolvimento das atividades de pesquisa</w:t>
            </w:r>
            <w:r w:rsidR="00AB50A6">
              <w:rPr>
                <w:rFonts w:ascii="Calibri" w:eastAsia="Calibri" w:hAnsi="Calibri" w:cs="Times New Roman"/>
              </w:rPr>
              <w:t>, inovação</w:t>
            </w:r>
            <w:r w:rsidRPr="00D2485E">
              <w:rPr>
                <w:rFonts w:ascii="Calibri" w:eastAsia="Calibri" w:hAnsi="Calibri" w:cs="Times New Roman"/>
              </w:rPr>
              <w:t xml:space="preserve"> e pós-graduação</w:t>
            </w:r>
          </w:p>
        </w:tc>
        <w:tc>
          <w:tcPr>
            <w:tcW w:w="1444"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r>
      <w:tr w:rsidR="00786F8A" w:rsidRPr="00D2485E" w:rsidTr="00801FCE">
        <w:trPr>
          <w:jc w:val="center"/>
        </w:trPr>
        <w:tc>
          <w:tcPr>
            <w:tcW w:w="1871"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Apoiar a formação de recursos humanos</w:t>
            </w:r>
          </w:p>
        </w:tc>
        <w:tc>
          <w:tcPr>
            <w:tcW w:w="1444"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r>
      <w:tr w:rsidR="00786F8A" w:rsidRPr="00D2485E" w:rsidTr="00801FCE">
        <w:trPr>
          <w:trHeight w:val="446"/>
          <w:jc w:val="center"/>
        </w:trPr>
        <w:tc>
          <w:tcPr>
            <w:tcW w:w="1871"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Incentivar a capacitação e o aprimoramento do corpo institucional técnico e docente</w:t>
            </w:r>
          </w:p>
        </w:tc>
        <w:tc>
          <w:tcPr>
            <w:tcW w:w="1444"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r>
      <w:tr w:rsidR="00786F8A" w:rsidRPr="00D2485E" w:rsidTr="00801FCE">
        <w:trPr>
          <w:jc w:val="center"/>
        </w:trPr>
        <w:tc>
          <w:tcPr>
            <w:tcW w:w="1871" w:type="dxa"/>
            <w:vMerge w:val="restart"/>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PRÓ-REITORIA DE ASSUNTOS ESTUDANTIS</w:t>
            </w:r>
          </w:p>
        </w:tc>
        <w:tc>
          <w:tcPr>
            <w:tcW w:w="552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color w:val="000000"/>
              </w:rPr>
              <w:t>Coordenar as ações de assistência estudantil.</w:t>
            </w:r>
          </w:p>
        </w:tc>
        <w:tc>
          <w:tcPr>
            <w:tcW w:w="1444" w:type="dxa"/>
            <w:vMerge w:val="restart"/>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Pró-Reitor (a)</w:t>
            </w:r>
          </w:p>
        </w:tc>
      </w:tr>
      <w:tr w:rsidR="00786F8A" w:rsidRPr="00D2485E" w:rsidTr="00801FCE">
        <w:trPr>
          <w:jc w:val="center"/>
        </w:trPr>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801FCE">
            <w:pPr>
              <w:jc w:val="both"/>
              <w:rPr>
                <w:rFonts w:ascii="Calibri" w:eastAsia="Calibri" w:hAnsi="Calibri" w:cs="Times New Roman"/>
              </w:rPr>
            </w:pPr>
            <w:r w:rsidRPr="00D2485E">
              <w:rPr>
                <w:rFonts w:ascii="Calibri" w:eastAsia="Calibri" w:hAnsi="Calibri" w:cs="Times New Roman"/>
                <w:color w:val="000000"/>
              </w:rPr>
              <w:t>Estimular o comprometimento de estudantes e servidores com o ensino público, gratuito, de qualidade e com as demandas oriundas da sociedade brasileira</w:t>
            </w:r>
          </w:p>
        </w:tc>
        <w:tc>
          <w:tcPr>
            <w:tcW w:w="1444"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801FCE">
        <w:trPr>
          <w:jc w:val="center"/>
        </w:trPr>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color w:val="000000"/>
              </w:rPr>
              <w:t>Dar suporte aos discentes por meio dos seguintes projetos: Bolsa Permanência; Auxílio-Alimentação; Auxílio Moradia; Projeto de Transporte Inter</w:t>
            </w:r>
            <w:r w:rsidRPr="00D2485E">
              <w:rPr>
                <w:rFonts w:ascii="Calibri" w:eastAsia="Calibri" w:hAnsi="Calibri" w:cs="Times New Roman"/>
                <w:i/>
                <w:color w:val="000000"/>
              </w:rPr>
              <w:t xml:space="preserve"> campi</w:t>
            </w:r>
            <w:r w:rsidRPr="00D2485E">
              <w:rPr>
                <w:rFonts w:ascii="Calibri" w:eastAsia="Calibri" w:hAnsi="Calibri" w:cs="Times New Roman"/>
                <w:color w:val="000000"/>
              </w:rPr>
              <w:t>; Projeto de Alimentação para toda comunidade universitária; Núcleo de Apoio Psicossocial; Apoio a participação nos eventos da Política Estudantil; Atividades Culturais e de Esporte</w:t>
            </w:r>
          </w:p>
        </w:tc>
        <w:tc>
          <w:tcPr>
            <w:tcW w:w="1444"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2C08E7" w:rsidRPr="00D2485E" w:rsidTr="00801FCE">
        <w:trPr>
          <w:jc w:val="center"/>
        </w:trPr>
        <w:tc>
          <w:tcPr>
            <w:tcW w:w="1871" w:type="dxa"/>
            <w:vMerge w:val="restart"/>
            <w:tcBorders>
              <w:top w:val="single" w:sz="4" w:space="0" w:color="000000"/>
              <w:left w:val="single" w:sz="4" w:space="0" w:color="000000"/>
              <w:right w:val="single" w:sz="4" w:space="0" w:color="000000"/>
            </w:tcBorders>
            <w:shd w:val="clear" w:color="auto" w:fill="B8CCE4" w:themeFill="accent1" w:themeFillTint="66"/>
            <w:vAlign w:val="center"/>
            <w:hideMark/>
          </w:tcPr>
          <w:p w:rsidR="002C08E7" w:rsidRPr="00D2485E" w:rsidRDefault="002C08E7" w:rsidP="00786F8A">
            <w:pPr>
              <w:jc w:val="center"/>
              <w:rPr>
                <w:rFonts w:ascii="Calibri" w:eastAsia="Calibri" w:hAnsi="Calibri" w:cs="Times New Roman"/>
              </w:rPr>
            </w:pPr>
            <w:r w:rsidRPr="00D2485E">
              <w:rPr>
                <w:rFonts w:ascii="Calibri" w:eastAsia="Calibri" w:hAnsi="Calibri" w:cs="Times New Roman"/>
              </w:rPr>
              <w:t>PRÓ-REITORIA DE ADMINISTRAÇÃO</w:t>
            </w:r>
          </w:p>
        </w:tc>
        <w:tc>
          <w:tcPr>
            <w:tcW w:w="5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2C08E7" w:rsidRPr="00D2485E" w:rsidRDefault="002C08E7" w:rsidP="00786F8A">
            <w:pPr>
              <w:jc w:val="both"/>
              <w:rPr>
                <w:rFonts w:ascii="Calibri" w:eastAsia="Calibri" w:hAnsi="Calibri" w:cs="Times New Roman"/>
              </w:rPr>
            </w:pPr>
            <w:r w:rsidRPr="00D2485E">
              <w:rPr>
                <w:rFonts w:ascii="Calibri" w:eastAsia="Calibri" w:hAnsi="Calibri" w:cs="Times New Roman"/>
              </w:rPr>
              <w:t>Coordenar os serviços da Universidade</w:t>
            </w:r>
          </w:p>
        </w:tc>
        <w:tc>
          <w:tcPr>
            <w:tcW w:w="1444" w:type="dxa"/>
            <w:vMerge w:val="restart"/>
            <w:tcBorders>
              <w:top w:val="single" w:sz="4" w:space="0" w:color="000000"/>
              <w:left w:val="single" w:sz="4" w:space="0" w:color="000000"/>
              <w:right w:val="single" w:sz="4" w:space="0" w:color="000000"/>
            </w:tcBorders>
            <w:shd w:val="clear" w:color="auto" w:fill="B8CCE4" w:themeFill="accent1" w:themeFillTint="66"/>
            <w:vAlign w:val="center"/>
            <w:hideMark/>
          </w:tcPr>
          <w:p w:rsidR="002C08E7" w:rsidRPr="00D2485E" w:rsidRDefault="002C08E7" w:rsidP="00786F8A">
            <w:pPr>
              <w:jc w:val="center"/>
              <w:rPr>
                <w:rFonts w:ascii="Calibri" w:eastAsia="Calibri" w:hAnsi="Calibri" w:cs="Times New Roman"/>
              </w:rPr>
            </w:pPr>
            <w:r w:rsidRPr="00D2485E">
              <w:rPr>
                <w:rFonts w:ascii="Calibri" w:eastAsia="Calibri" w:hAnsi="Calibri" w:cs="Times New Roman"/>
              </w:rPr>
              <w:t>Pró-Reitor (a)</w:t>
            </w:r>
          </w:p>
        </w:tc>
      </w:tr>
      <w:tr w:rsidR="002C08E7" w:rsidRPr="00D2485E" w:rsidTr="00801FCE">
        <w:trPr>
          <w:jc w:val="center"/>
        </w:trPr>
        <w:tc>
          <w:tcPr>
            <w:tcW w:w="1871" w:type="dxa"/>
            <w:vMerge/>
            <w:tcBorders>
              <w:left w:val="single" w:sz="4" w:space="0" w:color="000000"/>
              <w:right w:val="single" w:sz="4" w:space="0" w:color="000000"/>
            </w:tcBorders>
            <w:shd w:val="clear" w:color="auto" w:fill="B8CCE4" w:themeFill="accent1" w:themeFillTint="66"/>
            <w:vAlign w:val="center"/>
            <w:hideMark/>
          </w:tcPr>
          <w:p w:rsidR="002C08E7" w:rsidRPr="00D2485E" w:rsidRDefault="002C08E7"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2C08E7" w:rsidRPr="00D2485E" w:rsidRDefault="002C08E7" w:rsidP="00786F8A">
            <w:pPr>
              <w:jc w:val="both"/>
              <w:rPr>
                <w:rFonts w:ascii="Calibri" w:eastAsia="Calibri" w:hAnsi="Calibri" w:cs="Times New Roman"/>
              </w:rPr>
            </w:pPr>
            <w:r w:rsidRPr="00D2485E">
              <w:rPr>
                <w:rFonts w:ascii="Calibri" w:eastAsia="Calibri" w:hAnsi="Calibri" w:cs="Times New Roman"/>
              </w:rPr>
              <w:t>Supervisionar a gestão financeira e patrimonial</w:t>
            </w:r>
            <w:r w:rsidR="004E247D">
              <w:rPr>
                <w:rFonts w:ascii="Calibri" w:eastAsia="Calibri" w:hAnsi="Calibri" w:cs="Times New Roman"/>
              </w:rPr>
              <w:t xml:space="preserve"> da UNIRIO</w:t>
            </w:r>
          </w:p>
        </w:tc>
        <w:tc>
          <w:tcPr>
            <w:tcW w:w="1444" w:type="dxa"/>
            <w:vMerge/>
            <w:tcBorders>
              <w:left w:val="single" w:sz="4" w:space="0" w:color="000000"/>
              <w:right w:val="single" w:sz="4" w:space="0" w:color="000000"/>
            </w:tcBorders>
            <w:shd w:val="clear" w:color="auto" w:fill="B8CCE4" w:themeFill="accent1" w:themeFillTint="66"/>
            <w:vAlign w:val="center"/>
            <w:hideMark/>
          </w:tcPr>
          <w:p w:rsidR="002C08E7" w:rsidRPr="00D2485E" w:rsidRDefault="002C08E7" w:rsidP="00786F8A">
            <w:pPr>
              <w:rPr>
                <w:rFonts w:ascii="Calibri" w:eastAsia="Times New Roman" w:hAnsi="Calibri" w:cs="Times New Roman"/>
              </w:rPr>
            </w:pPr>
          </w:p>
        </w:tc>
      </w:tr>
      <w:tr w:rsidR="002C08E7" w:rsidRPr="00D2485E" w:rsidTr="00801FCE">
        <w:trPr>
          <w:jc w:val="center"/>
        </w:trPr>
        <w:tc>
          <w:tcPr>
            <w:tcW w:w="1871" w:type="dxa"/>
            <w:vMerge/>
            <w:tcBorders>
              <w:left w:val="single" w:sz="4" w:space="0" w:color="000000"/>
              <w:right w:val="single" w:sz="4" w:space="0" w:color="000000"/>
            </w:tcBorders>
            <w:shd w:val="clear" w:color="auto" w:fill="B8CCE4" w:themeFill="accent1" w:themeFillTint="66"/>
            <w:vAlign w:val="center"/>
            <w:hideMark/>
          </w:tcPr>
          <w:p w:rsidR="002C08E7" w:rsidRPr="00D2485E" w:rsidRDefault="002C08E7"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2C08E7" w:rsidRPr="00D2485E" w:rsidRDefault="002C08E7" w:rsidP="00786F8A">
            <w:pPr>
              <w:jc w:val="both"/>
              <w:rPr>
                <w:rFonts w:ascii="Calibri" w:eastAsia="Calibri" w:hAnsi="Calibri" w:cs="Times New Roman"/>
              </w:rPr>
            </w:pPr>
            <w:r w:rsidRPr="00D2485E">
              <w:rPr>
                <w:rFonts w:ascii="Calibri" w:eastAsia="Calibri" w:hAnsi="Calibri" w:cs="Times New Roman"/>
              </w:rPr>
              <w:t>Acompanhar e executar o orçamento</w:t>
            </w:r>
            <w:r w:rsidR="004E247D">
              <w:rPr>
                <w:rFonts w:ascii="Calibri" w:eastAsia="Calibri" w:hAnsi="Calibri" w:cs="Times New Roman"/>
              </w:rPr>
              <w:t xml:space="preserve"> da Universidade</w:t>
            </w:r>
          </w:p>
        </w:tc>
        <w:tc>
          <w:tcPr>
            <w:tcW w:w="1444" w:type="dxa"/>
            <w:vMerge/>
            <w:tcBorders>
              <w:left w:val="single" w:sz="4" w:space="0" w:color="000000"/>
              <w:right w:val="single" w:sz="4" w:space="0" w:color="000000"/>
            </w:tcBorders>
            <w:shd w:val="clear" w:color="auto" w:fill="B8CCE4" w:themeFill="accent1" w:themeFillTint="66"/>
            <w:vAlign w:val="center"/>
            <w:hideMark/>
          </w:tcPr>
          <w:p w:rsidR="002C08E7" w:rsidRPr="00D2485E" w:rsidRDefault="002C08E7" w:rsidP="00786F8A">
            <w:pPr>
              <w:rPr>
                <w:rFonts w:ascii="Calibri" w:eastAsia="Times New Roman" w:hAnsi="Calibri" w:cs="Times New Roman"/>
              </w:rPr>
            </w:pPr>
          </w:p>
        </w:tc>
      </w:tr>
      <w:tr w:rsidR="002C08E7" w:rsidRPr="00D2485E" w:rsidTr="00801FCE">
        <w:trPr>
          <w:jc w:val="center"/>
        </w:trPr>
        <w:tc>
          <w:tcPr>
            <w:tcW w:w="1871" w:type="dxa"/>
            <w:vMerge/>
            <w:tcBorders>
              <w:left w:val="single" w:sz="4" w:space="0" w:color="000000"/>
              <w:right w:val="single" w:sz="4" w:space="0" w:color="000000"/>
            </w:tcBorders>
            <w:shd w:val="clear" w:color="auto" w:fill="B8CCE4" w:themeFill="accent1" w:themeFillTint="66"/>
            <w:vAlign w:val="center"/>
          </w:tcPr>
          <w:p w:rsidR="002C08E7" w:rsidRPr="00D2485E" w:rsidRDefault="002C08E7"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2C08E7" w:rsidRPr="00D2485E" w:rsidRDefault="002C08E7" w:rsidP="00786F8A">
            <w:pPr>
              <w:jc w:val="both"/>
              <w:rPr>
                <w:rFonts w:ascii="Calibri" w:eastAsia="Calibri" w:hAnsi="Calibri" w:cs="Times New Roman"/>
              </w:rPr>
            </w:pPr>
            <w:r>
              <w:rPr>
                <w:rFonts w:ascii="Calibri" w:eastAsia="Calibri" w:hAnsi="Calibri" w:cs="Times New Roman"/>
              </w:rPr>
              <w:t>Supervisionar o serviço de transporte</w:t>
            </w:r>
          </w:p>
        </w:tc>
        <w:tc>
          <w:tcPr>
            <w:tcW w:w="1444" w:type="dxa"/>
            <w:vMerge/>
            <w:tcBorders>
              <w:left w:val="single" w:sz="4" w:space="0" w:color="000000"/>
              <w:right w:val="single" w:sz="4" w:space="0" w:color="000000"/>
            </w:tcBorders>
            <w:shd w:val="clear" w:color="auto" w:fill="B8CCE4" w:themeFill="accent1" w:themeFillTint="66"/>
            <w:vAlign w:val="center"/>
          </w:tcPr>
          <w:p w:rsidR="002C08E7" w:rsidRPr="00D2485E" w:rsidRDefault="002C08E7" w:rsidP="00786F8A">
            <w:pPr>
              <w:rPr>
                <w:rFonts w:ascii="Calibri" w:eastAsia="Times New Roman" w:hAnsi="Calibri" w:cs="Times New Roman"/>
              </w:rPr>
            </w:pPr>
          </w:p>
        </w:tc>
      </w:tr>
      <w:tr w:rsidR="002C08E7" w:rsidRPr="00D2485E" w:rsidTr="00801FCE">
        <w:trPr>
          <w:jc w:val="center"/>
        </w:trPr>
        <w:tc>
          <w:tcPr>
            <w:tcW w:w="1871" w:type="dxa"/>
            <w:vMerge/>
            <w:tcBorders>
              <w:left w:val="single" w:sz="4" w:space="0" w:color="000000"/>
              <w:bottom w:val="single" w:sz="4" w:space="0" w:color="000000"/>
              <w:right w:val="single" w:sz="4" w:space="0" w:color="000000"/>
            </w:tcBorders>
            <w:shd w:val="clear" w:color="auto" w:fill="B8CCE4" w:themeFill="accent1" w:themeFillTint="66"/>
            <w:vAlign w:val="center"/>
          </w:tcPr>
          <w:p w:rsidR="002C08E7" w:rsidRPr="00D2485E" w:rsidRDefault="002C08E7"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2C08E7" w:rsidRDefault="002C08E7" w:rsidP="00786F8A">
            <w:pPr>
              <w:jc w:val="both"/>
              <w:rPr>
                <w:rFonts w:ascii="Calibri" w:eastAsia="Calibri" w:hAnsi="Calibri" w:cs="Times New Roman"/>
              </w:rPr>
            </w:pPr>
            <w:r>
              <w:rPr>
                <w:rFonts w:ascii="Calibri" w:eastAsia="Calibri" w:hAnsi="Calibri" w:cs="Times New Roman"/>
              </w:rPr>
              <w:t>Supervisionar as importações</w:t>
            </w:r>
          </w:p>
        </w:tc>
        <w:tc>
          <w:tcPr>
            <w:tcW w:w="1444" w:type="dxa"/>
            <w:vMerge/>
            <w:tcBorders>
              <w:left w:val="single" w:sz="4" w:space="0" w:color="000000"/>
              <w:bottom w:val="single" w:sz="4" w:space="0" w:color="000000"/>
              <w:right w:val="single" w:sz="4" w:space="0" w:color="000000"/>
            </w:tcBorders>
            <w:shd w:val="clear" w:color="auto" w:fill="B8CCE4" w:themeFill="accent1" w:themeFillTint="66"/>
            <w:vAlign w:val="center"/>
          </w:tcPr>
          <w:p w:rsidR="002C08E7" w:rsidRPr="00D2485E" w:rsidRDefault="002C08E7" w:rsidP="00786F8A">
            <w:pPr>
              <w:rPr>
                <w:rFonts w:ascii="Calibri" w:eastAsia="Times New Roman" w:hAnsi="Calibri" w:cs="Times New Roman"/>
              </w:rPr>
            </w:pPr>
          </w:p>
        </w:tc>
      </w:tr>
      <w:tr w:rsidR="00786F8A" w:rsidRPr="00D2485E" w:rsidTr="00801FCE">
        <w:trPr>
          <w:jc w:val="center"/>
        </w:trPr>
        <w:tc>
          <w:tcPr>
            <w:tcW w:w="1871" w:type="dxa"/>
            <w:vMerge w:val="restart"/>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PRÓ-REITORIA DE GESTÃO DE PESSOAS</w:t>
            </w:r>
          </w:p>
        </w:tc>
        <w:tc>
          <w:tcPr>
            <w:tcW w:w="552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 xml:space="preserve">Melhorar as condições de trabalho de servidores docentes e técnico-administrativos </w:t>
            </w:r>
          </w:p>
        </w:tc>
        <w:tc>
          <w:tcPr>
            <w:tcW w:w="1444" w:type="dxa"/>
            <w:vMerge w:val="restart"/>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Pró-Reitor (a)</w:t>
            </w:r>
          </w:p>
        </w:tc>
      </w:tr>
      <w:tr w:rsidR="00786F8A" w:rsidRPr="00D2485E" w:rsidTr="00801FCE">
        <w:trPr>
          <w:jc w:val="center"/>
        </w:trPr>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Contribuir na realização de ações e de projetos voltados ao desenvolvimento da Universidade, atingindo diretamente a satisfação dos seus trabalhadores e a qualidade do serviço prestado</w:t>
            </w:r>
          </w:p>
        </w:tc>
        <w:tc>
          <w:tcPr>
            <w:tcW w:w="1444"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801FCE">
        <w:trPr>
          <w:jc w:val="center"/>
        </w:trPr>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421D6B">
            <w:pPr>
              <w:jc w:val="both"/>
              <w:rPr>
                <w:rFonts w:ascii="Calibri" w:eastAsia="Calibri" w:hAnsi="Calibri" w:cs="Times New Roman"/>
              </w:rPr>
            </w:pPr>
            <w:r w:rsidRPr="00D2485E">
              <w:rPr>
                <w:rFonts w:ascii="Calibri" w:eastAsia="Calibri" w:hAnsi="Calibri" w:cs="Times New Roman"/>
              </w:rPr>
              <w:t>Planejar, coordenar, fomentar e acompanhar as atividades e as políticas voltadas ao desenvolvimento do servidor, de modo a incentivá-lo e valorizá-lo como sujeito do seu processo de trabalho</w:t>
            </w:r>
          </w:p>
        </w:tc>
        <w:tc>
          <w:tcPr>
            <w:tcW w:w="1444"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801FCE">
        <w:trPr>
          <w:jc w:val="center"/>
        </w:trPr>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Fomentar política de qualificação e capacitação de servidores docentes e técnico-administrativos</w:t>
            </w:r>
          </w:p>
        </w:tc>
        <w:tc>
          <w:tcPr>
            <w:tcW w:w="1444"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801FCE">
        <w:trPr>
          <w:jc w:val="center"/>
        </w:trPr>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bCs/>
                <w:iCs/>
              </w:rPr>
            </w:pPr>
            <w:r w:rsidRPr="00D2485E">
              <w:rPr>
                <w:rFonts w:ascii="Calibri" w:eastAsia="Calibri" w:hAnsi="Calibri" w:cs="Times New Roman"/>
              </w:rPr>
              <w:t xml:space="preserve">Adequar o </w:t>
            </w:r>
            <w:r w:rsidR="00935AF7">
              <w:rPr>
                <w:rFonts w:ascii="Calibri" w:eastAsia="Calibri" w:hAnsi="Calibri" w:cs="Times New Roman"/>
              </w:rPr>
              <w:t>Quadro</w:t>
            </w:r>
            <w:r w:rsidRPr="00D2485E">
              <w:rPr>
                <w:rFonts w:ascii="Calibri" w:eastAsia="Calibri" w:hAnsi="Calibri" w:cs="Times New Roman"/>
              </w:rPr>
              <w:t xml:space="preserve"> dos servidores às necessidades institucionais</w:t>
            </w:r>
          </w:p>
        </w:tc>
        <w:tc>
          <w:tcPr>
            <w:tcW w:w="1444"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421D6B" w:rsidRPr="00D2485E" w:rsidTr="00801FCE">
        <w:trPr>
          <w:jc w:val="center"/>
        </w:trPr>
        <w:tc>
          <w:tcPr>
            <w:tcW w:w="1871" w:type="dxa"/>
            <w:vMerge w:val="restart"/>
            <w:tcBorders>
              <w:top w:val="single" w:sz="4" w:space="0" w:color="000000"/>
              <w:left w:val="single" w:sz="4" w:space="0" w:color="000000"/>
              <w:right w:val="single" w:sz="4" w:space="0" w:color="000000"/>
            </w:tcBorders>
            <w:shd w:val="clear" w:color="auto" w:fill="B8CCE4" w:themeFill="accent1" w:themeFillTint="66"/>
            <w:vAlign w:val="center"/>
            <w:hideMark/>
          </w:tcPr>
          <w:p w:rsidR="00421D6B" w:rsidRPr="00D2485E" w:rsidRDefault="00421D6B" w:rsidP="00786F8A">
            <w:pPr>
              <w:jc w:val="center"/>
              <w:rPr>
                <w:rFonts w:ascii="Calibri" w:eastAsia="Calibri" w:hAnsi="Calibri" w:cs="Times New Roman"/>
              </w:rPr>
            </w:pPr>
            <w:r w:rsidRPr="00D2485E">
              <w:rPr>
                <w:rFonts w:ascii="Calibri" w:eastAsia="Calibri" w:hAnsi="Calibri" w:cs="Times New Roman"/>
              </w:rPr>
              <w:t>PRÓ-REITORIA DE PLANEJAMENTO</w:t>
            </w:r>
          </w:p>
        </w:tc>
        <w:tc>
          <w:tcPr>
            <w:tcW w:w="5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421D6B" w:rsidRPr="00D2485E" w:rsidRDefault="00421D6B" w:rsidP="00786F8A">
            <w:pPr>
              <w:rPr>
                <w:rFonts w:ascii="Calibri" w:eastAsia="Calibri" w:hAnsi="Calibri" w:cs="Times New Roman"/>
              </w:rPr>
            </w:pPr>
            <w:r w:rsidRPr="00D2485E">
              <w:rPr>
                <w:rFonts w:ascii="Calibri" w:eastAsia="Calibri" w:hAnsi="Calibri" w:cs="Times New Roman"/>
              </w:rPr>
              <w:t xml:space="preserve">Coordenar a elaboração e o acompanhamento do Plano de Desenvolvimento Institucional (PDI) </w:t>
            </w:r>
          </w:p>
        </w:tc>
        <w:tc>
          <w:tcPr>
            <w:tcW w:w="1444" w:type="dxa"/>
            <w:vMerge w:val="restart"/>
            <w:tcBorders>
              <w:top w:val="single" w:sz="4" w:space="0" w:color="000000"/>
              <w:left w:val="single" w:sz="4" w:space="0" w:color="000000"/>
              <w:right w:val="single" w:sz="4" w:space="0" w:color="000000"/>
            </w:tcBorders>
            <w:shd w:val="clear" w:color="auto" w:fill="B8CCE4" w:themeFill="accent1" w:themeFillTint="66"/>
            <w:vAlign w:val="center"/>
            <w:hideMark/>
          </w:tcPr>
          <w:p w:rsidR="00421D6B" w:rsidRPr="00D2485E" w:rsidRDefault="00421D6B" w:rsidP="00421D6B">
            <w:pPr>
              <w:jc w:val="center"/>
              <w:rPr>
                <w:rFonts w:ascii="Calibri" w:eastAsia="Calibri" w:hAnsi="Calibri" w:cs="Times New Roman"/>
              </w:rPr>
            </w:pPr>
            <w:r w:rsidRPr="00D2485E">
              <w:rPr>
                <w:rFonts w:ascii="Calibri" w:eastAsia="Calibri" w:hAnsi="Calibri" w:cs="Times New Roman"/>
              </w:rPr>
              <w:t>Pró-Reitor (a)</w:t>
            </w:r>
          </w:p>
        </w:tc>
      </w:tr>
      <w:tr w:rsidR="00421D6B" w:rsidRPr="00D2485E" w:rsidTr="00801FCE">
        <w:trPr>
          <w:trHeight w:val="1350"/>
          <w:jc w:val="center"/>
        </w:trPr>
        <w:tc>
          <w:tcPr>
            <w:tcW w:w="1871" w:type="dxa"/>
            <w:vMerge/>
            <w:tcBorders>
              <w:left w:val="single" w:sz="4" w:space="0" w:color="000000"/>
              <w:right w:val="single" w:sz="4" w:space="0" w:color="000000"/>
            </w:tcBorders>
            <w:shd w:val="clear" w:color="auto" w:fill="B8CCE4" w:themeFill="accent1" w:themeFillTint="66"/>
            <w:vAlign w:val="center"/>
            <w:hideMark/>
          </w:tcPr>
          <w:p w:rsidR="00421D6B" w:rsidRPr="00D2485E" w:rsidRDefault="00421D6B" w:rsidP="00786F8A">
            <w:pPr>
              <w:rPr>
                <w:rFonts w:ascii="Calibri" w:eastAsia="Times New Roman" w:hAnsi="Calibri" w:cs="Times New Roman"/>
              </w:rPr>
            </w:pPr>
          </w:p>
        </w:tc>
        <w:tc>
          <w:tcPr>
            <w:tcW w:w="5529" w:type="dxa"/>
            <w:tcBorders>
              <w:top w:val="single" w:sz="4" w:space="0" w:color="000000"/>
              <w:left w:val="single" w:sz="4" w:space="0" w:color="000000"/>
              <w:right w:val="single" w:sz="4" w:space="0" w:color="000000"/>
            </w:tcBorders>
            <w:shd w:val="clear" w:color="auto" w:fill="B8CCE4" w:themeFill="accent1" w:themeFillTint="66"/>
            <w:hideMark/>
          </w:tcPr>
          <w:p w:rsidR="00421D6B" w:rsidRPr="00D2485E" w:rsidRDefault="00421D6B" w:rsidP="00A341DB">
            <w:pPr>
              <w:jc w:val="both"/>
              <w:rPr>
                <w:rFonts w:ascii="Calibri" w:eastAsia="Calibri" w:hAnsi="Calibri" w:cs="Times New Roman"/>
                <w:sz w:val="20"/>
                <w:szCs w:val="20"/>
              </w:rPr>
            </w:pPr>
            <w:r w:rsidRPr="00D2485E">
              <w:rPr>
                <w:rFonts w:ascii="Calibri" w:eastAsia="Calibri" w:hAnsi="Calibri" w:cs="Times New Roman"/>
              </w:rPr>
              <w:t>Coordenar a elaboração do</w:t>
            </w:r>
            <w:r>
              <w:rPr>
                <w:rFonts w:ascii="Calibri" w:eastAsia="Calibri" w:hAnsi="Calibri" w:cs="Times New Roman"/>
              </w:rPr>
              <w:t>s</w:t>
            </w:r>
            <w:r w:rsidRPr="00D2485E">
              <w:rPr>
                <w:rFonts w:ascii="Calibri" w:eastAsia="Calibri" w:hAnsi="Calibri" w:cs="Times New Roman"/>
              </w:rPr>
              <w:t xml:space="preserve"> Plano</w:t>
            </w:r>
            <w:r>
              <w:rPr>
                <w:rFonts w:ascii="Calibri" w:eastAsia="Calibri" w:hAnsi="Calibri" w:cs="Times New Roman"/>
              </w:rPr>
              <w:t>s</w:t>
            </w:r>
            <w:r w:rsidRPr="00D2485E">
              <w:rPr>
                <w:rFonts w:ascii="Calibri" w:eastAsia="Calibri" w:hAnsi="Calibri" w:cs="Times New Roman"/>
              </w:rPr>
              <w:t xml:space="preserve"> de Gestão (PGE)</w:t>
            </w:r>
            <w:r>
              <w:rPr>
                <w:rFonts w:ascii="Calibri" w:eastAsia="Calibri" w:hAnsi="Calibri" w:cs="Times New Roman"/>
              </w:rPr>
              <w:t xml:space="preserve">; de </w:t>
            </w:r>
            <w:r w:rsidRPr="00D2485E">
              <w:rPr>
                <w:rFonts w:ascii="Calibri" w:eastAsia="Calibri" w:hAnsi="Calibri" w:cs="Times New Roman"/>
              </w:rPr>
              <w:t xml:space="preserve"> Governança, Gestão de Risco e Controles Internos </w:t>
            </w:r>
            <w:r>
              <w:rPr>
                <w:rFonts w:ascii="Calibri" w:eastAsia="Calibri" w:hAnsi="Calibri" w:cs="Times New Roman"/>
              </w:rPr>
              <w:t>(</w:t>
            </w:r>
            <w:r w:rsidRPr="00D2485E">
              <w:rPr>
                <w:rFonts w:ascii="Calibri" w:eastAsia="Calibri" w:hAnsi="Calibri" w:cs="Times New Roman"/>
              </w:rPr>
              <w:t>PGERCI)</w:t>
            </w:r>
            <w:r>
              <w:rPr>
                <w:rFonts w:ascii="Calibri" w:eastAsia="Calibri" w:hAnsi="Calibri" w:cs="Times New Roman"/>
              </w:rPr>
              <w:t xml:space="preserve">, </w:t>
            </w:r>
            <w:r w:rsidRPr="00D2485E">
              <w:rPr>
                <w:rFonts w:ascii="Calibri" w:eastAsia="Calibri" w:hAnsi="Calibri" w:cs="Times New Roman"/>
              </w:rPr>
              <w:t>Diretor de Governança de Tecnologia da Informação (PDGTIC)</w:t>
            </w:r>
            <w:r>
              <w:rPr>
                <w:rFonts w:ascii="Calibri" w:eastAsia="Calibri" w:hAnsi="Calibri" w:cs="Times New Roman"/>
              </w:rPr>
              <w:t>,</w:t>
            </w:r>
            <w:r w:rsidRPr="00D2485E">
              <w:rPr>
                <w:rFonts w:ascii="Calibri" w:eastAsia="Calibri" w:hAnsi="Calibri" w:cs="Times New Roman"/>
              </w:rPr>
              <w:t xml:space="preserve"> de Acessibilidade (PLACES)</w:t>
            </w:r>
            <w:r>
              <w:rPr>
                <w:rFonts w:ascii="Calibri" w:eastAsia="Calibri" w:hAnsi="Calibri" w:cs="Times New Roman"/>
              </w:rPr>
              <w:t>, de Dados Abertos</w:t>
            </w:r>
            <w:r w:rsidR="006A1C85">
              <w:rPr>
                <w:rFonts w:ascii="Calibri" w:eastAsia="Calibri" w:hAnsi="Calibri" w:cs="Times New Roman"/>
              </w:rPr>
              <w:t xml:space="preserve"> (PDA)</w:t>
            </w:r>
            <w:r>
              <w:rPr>
                <w:rFonts w:ascii="Calibri" w:eastAsia="Calibri" w:hAnsi="Calibri" w:cs="Times New Roman"/>
              </w:rPr>
              <w:t xml:space="preserve"> e de Integridade (PLINTE)</w:t>
            </w:r>
          </w:p>
        </w:tc>
        <w:tc>
          <w:tcPr>
            <w:tcW w:w="1444" w:type="dxa"/>
            <w:vMerge/>
            <w:tcBorders>
              <w:left w:val="single" w:sz="4" w:space="0" w:color="000000"/>
              <w:right w:val="single" w:sz="4" w:space="0" w:color="000000"/>
            </w:tcBorders>
            <w:shd w:val="clear" w:color="auto" w:fill="B8CCE4" w:themeFill="accent1" w:themeFillTint="66"/>
            <w:vAlign w:val="center"/>
            <w:hideMark/>
          </w:tcPr>
          <w:p w:rsidR="00421D6B" w:rsidRPr="00D2485E" w:rsidRDefault="00421D6B" w:rsidP="00786F8A">
            <w:pPr>
              <w:rPr>
                <w:rFonts w:ascii="Calibri" w:eastAsia="Times New Roman" w:hAnsi="Calibri" w:cs="Times New Roman"/>
              </w:rPr>
            </w:pPr>
          </w:p>
        </w:tc>
      </w:tr>
      <w:tr w:rsidR="00421D6B" w:rsidRPr="00D2485E" w:rsidTr="00801FCE">
        <w:trPr>
          <w:trHeight w:val="845"/>
          <w:jc w:val="center"/>
        </w:trPr>
        <w:tc>
          <w:tcPr>
            <w:tcW w:w="1871" w:type="dxa"/>
            <w:vMerge/>
            <w:tcBorders>
              <w:left w:val="single" w:sz="4" w:space="0" w:color="000000"/>
              <w:right w:val="single" w:sz="4" w:space="0" w:color="000000"/>
            </w:tcBorders>
            <w:shd w:val="clear" w:color="auto" w:fill="B8CCE4" w:themeFill="accent1" w:themeFillTint="66"/>
            <w:vAlign w:val="center"/>
            <w:hideMark/>
          </w:tcPr>
          <w:p w:rsidR="00421D6B" w:rsidRPr="00D2485E" w:rsidRDefault="00421D6B" w:rsidP="00786F8A">
            <w:pPr>
              <w:rPr>
                <w:rFonts w:ascii="Calibri" w:eastAsia="Times New Roman" w:hAnsi="Calibri" w:cs="Times New Roman"/>
              </w:rPr>
            </w:pPr>
          </w:p>
        </w:tc>
        <w:tc>
          <w:tcPr>
            <w:tcW w:w="5529" w:type="dxa"/>
            <w:tcBorders>
              <w:top w:val="single" w:sz="4" w:space="0" w:color="000000"/>
              <w:left w:val="single" w:sz="4" w:space="0" w:color="000000"/>
              <w:right w:val="single" w:sz="4" w:space="0" w:color="000000"/>
            </w:tcBorders>
            <w:shd w:val="clear" w:color="auto" w:fill="B8CCE4" w:themeFill="accent1" w:themeFillTint="66"/>
            <w:hideMark/>
          </w:tcPr>
          <w:p w:rsidR="00421D6B" w:rsidRPr="00D2485E" w:rsidRDefault="00421D6B" w:rsidP="00A341DB">
            <w:pPr>
              <w:jc w:val="both"/>
              <w:rPr>
                <w:rFonts w:ascii="Calibri" w:eastAsia="Calibri" w:hAnsi="Calibri" w:cs="Times New Roman"/>
              </w:rPr>
            </w:pPr>
            <w:r w:rsidRPr="00D2485E">
              <w:rPr>
                <w:rFonts w:ascii="Calibri" w:eastAsia="Calibri" w:hAnsi="Calibri" w:cs="Times New Roman"/>
              </w:rPr>
              <w:t>Promover a dinamização da gestão universitária, com a padronização de processos organizacionais e a simplificação de rotinas de trabalho.</w:t>
            </w:r>
          </w:p>
        </w:tc>
        <w:tc>
          <w:tcPr>
            <w:tcW w:w="1444" w:type="dxa"/>
            <w:vMerge/>
            <w:tcBorders>
              <w:left w:val="single" w:sz="4" w:space="0" w:color="000000"/>
              <w:right w:val="single" w:sz="4" w:space="0" w:color="000000"/>
            </w:tcBorders>
            <w:shd w:val="clear" w:color="auto" w:fill="B8CCE4" w:themeFill="accent1" w:themeFillTint="66"/>
            <w:vAlign w:val="center"/>
            <w:hideMark/>
          </w:tcPr>
          <w:p w:rsidR="00421D6B" w:rsidRPr="00D2485E" w:rsidRDefault="00421D6B" w:rsidP="00786F8A">
            <w:pPr>
              <w:rPr>
                <w:rFonts w:ascii="Calibri" w:eastAsia="Times New Roman" w:hAnsi="Calibri" w:cs="Times New Roman"/>
              </w:rPr>
            </w:pPr>
          </w:p>
        </w:tc>
      </w:tr>
      <w:tr w:rsidR="00421D6B" w:rsidRPr="00D2485E" w:rsidTr="00801FCE">
        <w:trPr>
          <w:trHeight w:val="404"/>
          <w:jc w:val="center"/>
        </w:trPr>
        <w:tc>
          <w:tcPr>
            <w:tcW w:w="1871" w:type="dxa"/>
            <w:vMerge/>
            <w:tcBorders>
              <w:left w:val="single" w:sz="4" w:space="0" w:color="000000"/>
              <w:right w:val="single" w:sz="4" w:space="0" w:color="000000"/>
            </w:tcBorders>
            <w:shd w:val="clear" w:color="auto" w:fill="B8CCE4" w:themeFill="accent1" w:themeFillTint="66"/>
            <w:vAlign w:val="center"/>
          </w:tcPr>
          <w:p w:rsidR="00421D6B" w:rsidRPr="00D2485E" w:rsidRDefault="00421D6B" w:rsidP="00786F8A">
            <w:pPr>
              <w:rPr>
                <w:rFonts w:ascii="Calibri" w:eastAsia="Times New Roman" w:hAnsi="Calibri" w:cs="Times New Roman"/>
              </w:rPr>
            </w:pPr>
          </w:p>
        </w:tc>
        <w:tc>
          <w:tcPr>
            <w:tcW w:w="5529" w:type="dxa"/>
            <w:tcBorders>
              <w:top w:val="single" w:sz="4" w:space="0" w:color="000000"/>
              <w:left w:val="single" w:sz="4" w:space="0" w:color="000000"/>
              <w:right w:val="single" w:sz="4" w:space="0" w:color="000000"/>
            </w:tcBorders>
            <w:shd w:val="clear" w:color="auto" w:fill="B8CCE4" w:themeFill="accent1" w:themeFillTint="66"/>
          </w:tcPr>
          <w:p w:rsidR="00421D6B" w:rsidRPr="00D2485E" w:rsidRDefault="00421D6B" w:rsidP="00786F8A">
            <w:pPr>
              <w:jc w:val="both"/>
              <w:rPr>
                <w:rFonts w:ascii="Calibri" w:eastAsia="Calibri" w:hAnsi="Calibri" w:cs="Times New Roman"/>
              </w:rPr>
            </w:pPr>
            <w:r w:rsidRPr="00D2485E">
              <w:rPr>
                <w:rFonts w:ascii="Calibri" w:eastAsia="Calibri" w:hAnsi="Calibri" w:cs="Times New Roman"/>
              </w:rPr>
              <w:t>Coordenar a elaboração d</w:t>
            </w:r>
            <w:r>
              <w:rPr>
                <w:rFonts w:ascii="Calibri" w:eastAsia="Calibri" w:hAnsi="Calibri" w:cs="Times New Roman"/>
              </w:rPr>
              <w:t>a proposta orçamentária anual</w:t>
            </w:r>
          </w:p>
        </w:tc>
        <w:tc>
          <w:tcPr>
            <w:tcW w:w="1444" w:type="dxa"/>
            <w:vMerge/>
            <w:tcBorders>
              <w:left w:val="single" w:sz="4" w:space="0" w:color="000000"/>
              <w:right w:val="single" w:sz="4" w:space="0" w:color="000000"/>
            </w:tcBorders>
            <w:shd w:val="clear" w:color="auto" w:fill="B8CCE4" w:themeFill="accent1" w:themeFillTint="66"/>
            <w:vAlign w:val="center"/>
          </w:tcPr>
          <w:p w:rsidR="00421D6B" w:rsidRPr="00D2485E" w:rsidRDefault="00421D6B" w:rsidP="00786F8A">
            <w:pPr>
              <w:rPr>
                <w:rFonts w:ascii="Calibri" w:eastAsia="Times New Roman" w:hAnsi="Calibri" w:cs="Times New Roman"/>
              </w:rPr>
            </w:pPr>
          </w:p>
        </w:tc>
      </w:tr>
      <w:tr w:rsidR="00421D6B" w:rsidRPr="00D2485E" w:rsidTr="00801FCE">
        <w:trPr>
          <w:trHeight w:val="567"/>
          <w:jc w:val="center"/>
        </w:trPr>
        <w:tc>
          <w:tcPr>
            <w:tcW w:w="1871" w:type="dxa"/>
            <w:vMerge/>
            <w:tcBorders>
              <w:left w:val="single" w:sz="4" w:space="0" w:color="000000"/>
              <w:right w:val="single" w:sz="4" w:space="0" w:color="000000"/>
            </w:tcBorders>
            <w:shd w:val="clear" w:color="auto" w:fill="FDE9D9" w:themeFill="accent6" w:themeFillTint="33"/>
            <w:vAlign w:val="center"/>
            <w:hideMark/>
          </w:tcPr>
          <w:p w:rsidR="00421D6B" w:rsidRPr="00D2485E" w:rsidRDefault="00421D6B" w:rsidP="00786F8A">
            <w:pPr>
              <w:rPr>
                <w:rFonts w:ascii="Calibri" w:eastAsia="Times New Roman" w:hAnsi="Calibri" w:cs="Times New Roman"/>
              </w:rPr>
            </w:pPr>
          </w:p>
        </w:tc>
        <w:tc>
          <w:tcPr>
            <w:tcW w:w="5529" w:type="dxa"/>
            <w:tcBorders>
              <w:top w:val="single" w:sz="4" w:space="0" w:color="000000"/>
              <w:left w:val="single" w:sz="4" w:space="0" w:color="000000"/>
              <w:right w:val="single" w:sz="4" w:space="0" w:color="000000"/>
            </w:tcBorders>
            <w:shd w:val="clear" w:color="auto" w:fill="B8CCE4" w:themeFill="accent1" w:themeFillTint="66"/>
            <w:hideMark/>
          </w:tcPr>
          <w:p w:rsidR="00421D6B" w:rsidRPr="00D2485E" w:rsidRDefault="00421D6B" w:rsidP="00786F8A">
            <w:pPr>
              <w:jc w:val="both"/>
              <w:rPr>
                <w:rFonts w:ascii="Calibri" w:eastAsia="Calibri" w:hAnsi="Calibri" w:cs="Times New Roman"/>
              </w:rPr>
            </w:pPr>
            <w:r w:rsidRPr="00D2485E">
              <w:rPr>
                <w:rFonts w:ascii="Calibri" w:eastAsia="Calibri" w:hAnsi="Calibri" w:cs="Times New Roman"/>
              </w:rPr>
              <w:t>Calendário Universitário Anual, e publicá-lo após a aprovação dos Conselhos Superiores</w:t>
            </w:r>
          </w:p>
        </w:tc>
        <w:tc>
          <w:tcPr>
            <w:tcW w:w="1444" w:type="dxa"/>
            <w:vMerge/>
            <w:tcBorders>
              <w:left w:val="single" w:sz="4" w:space="0" w:color="000000"/>
              <w:right w:val="single" w:sz="4" w:space="0" w:color="000000"/>
            </w:tcBorders>
            <w:shd w:val="clear" w:color="auto" w:fill="B8CCE4" w:themeFill="accent1" w:themeFillTint="66"/>
            <w:vAlign w:val="center"/>
            <w:hideMark/>
          </w:tcPr>
          <w:p w:rsidR="00421D6B" w:rsidRPr="00D2485E" w:rsidRDefault="00421D6B" w:rsidP="00786F8A">
            <w:pPr>
              <w:rPr>
                <w:rFonts w:ascii="Calibri" w:eastAsia="Times New Roman" w:hAnsi="Calibri" w:cs="Times New Roman"/>
              </w:rPr>
            </w:pPr>
          </w:p>
        </w:tc>
      </w:tr>
      <w:tr w:rsidR="00786F8A" w:rsidRPr="00D2485E" w:rsidTr="004E247D">
        <w:trPr>
          <w:jc w:val="center"/>
        </w:trPr>
        <w:tc>
          <w:tcPr>
            <w:tcW w:w="1871" w:type="dxa"/>
            <w:vMerge w:val="restart"/>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4E247D">
            <w:pPr>
              <w:jc w:val="center"/>
              <w:rPr>
                <w:rFonts w:ascii="Calibri" w:eastAsia="Calibri" w:hAnsi="Calibri" w:cs="Times New Roman"/>
              </w:rPr>
            </w:pPr>
            <w:bookmarkStart w:id="11" w:name="_GoBack"/>
            <w:bookmarkEnd w:id="11"/>
            <w:r w:rsidRPr="00D2485E">
              <w:rPr>
                <w:rFonts w:ascii="Calibri" w:eastAsia="Calibri" w:hAnsi="Calibri" w:cs="Times New Roman"/>
              </w:rPr>
              <w:t xml:space="preserve">CENTRO DE </w:t>
            </w:r>
            <w:r w:rsidRPr="00D2485E">
              <w:rPr>
                <w:rFonts w:ascii="Calibri" w:eastAsia="Calibri" w:hAnsi="Calibri" w:cs="Times New Roman"/>
              </w:rPr>
              <w:lastRenderedPageBreak/>
              <w:t>CIÊNCIAS BIOLÓGICAS E DA SAÚDE</w:t>
            </w:r>
          </w:p>
        </w:tc>
        <w:tc>
          <w:tcPr>
            <w:tcW w:w="552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lastRenderedPageBreak/>
              <w:t xml:space="preserve">Planejar, executar e avaliar as atividades de ensino, </w:t>
            </w:r>
            <w:r w:rsidRPr="00D2485E">
              <w:rPr>
                <w:rFonts w:ascii="Calibri" w:eastAsia="Calibri" w:hAnsi="Calibri" w:cs="Times New Roman"/>
              </w:rPr>
              <w:lastRenderedPageBreak/>
              <w:t xml:space="preserve">pesquisa, </w:t>
            </w:r>
            <w:r w:rsidR="00A64994">
              <w:rPr>
                <w:rFonts w:ascii="Calibri" w:eastAsia="Calibri" w:hAnsi="Calibri" w:cs="Times New Roman"/>
              </w:rPr>
              <w:t xml:space="preserve">inovação, </w:t>
            </w:r>
            <w:r w:rsidRPr="00D2485E">
              <w:rPr>
                <w:rFonts w:ascii="Calibri" w:eastAsia="Calibri" w:hAnsi="Calibri" w:cs="Times New Roman"/>
              </w:rPr>
              <w:t>extensão e cultura</w:t>
            </w:r>
          </w:p>
        </w:tc>
        <w:tc>
          <w:tcPr>
            <w:tcW w:w="1444" w:type="dxa"/>
            <w:vMerge w:val="restart"/>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lastRenderedPageBreak/>
              <w:t>Decano (a)</w:t>
            </w:r>
          </w:p>
        </w:tc>
      </w:tr>
      <w:tr w:rsidR="00786F8A" w:rsidRPr="00D2485E" w:rsidTr="00801FCE">
        <w:trPr>
          <w:jc w:val="center"/>
        </w:trPr>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Promover o desenvolvimento científico e tecnológico</w:t>
            </w:r>
          </w:p>
        </w:tc>
        <w:tc>
          <w:tcPr>
            <w:tcW w:w="1444"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801FCE">
        <w:trPr>
          <w:jc w:val="center"/>
        </w:trPr>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Atuar de forma inter e multidisciplinar em pesquisa, ensino e extensão nas áreas de Biomedicina, Ciências Ambientais, Ciências Biológicas, Ciências da Natureza, Enfermagem, Medicina e Nutrição</w:t>
            </w:r>
          </w:p>
        </w:tc>
        <w:tc>
          <w:tcPr>
            <w:tcW w:w="1444"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801FCE">
        <w:trPr>
          <w:jc w:val="center"/>
        </w:trPr>
        <w:tc>
          <w:tcPr>
            <w:tcW w:w="1871"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CENTRO DE CIÊNCIAS EXATAS E TECNOLOGIA</w:t>
            </w:r>
          </w:p>
        </w:tc>
        <w:tc>
          <w:tcPr>
            <w:tcW w:w="5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 xml:space="preserve">Planejar, executar e avaliar as atividades de ensino, pesquisa, </w:t>
            </w:r>
            <w:r w:rsidR="00A64994">
              <w:rPr>
                <w:rFonts w:ascii="Calibri" w:eastAsia="Calibri" w:hAnsi="Calibri" w:cs="Times New Roman"/>
              </w:rPr>
              <w:t xml:space="preserve">inovação, </w:t>
            </w:r>
            <w:r w:rsidRPr="00D2485E">
              <w:rPr>
                <w:rFonts w:ascii="Calibri" w:eastAsia="Calibri" w:hAnsi="Calibri" w:cs="Times New Roman"/>
              </w:rPr>
              <w:t>extensão e cultura</w:t>
            </w:r>
          </w:p>
        </w:tc>
        <w:tc>
          <w:tcPr>
            <w:tcW w:w="1444"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Decano (a)</w:t>
            </w:r>
          </w:p>
        </w:tc>
      </w:tr>
      <w:tr w:rsidR="00786F8A" w:rsidRPr="00D2485E" w:rsidTr="00801FCE">
        <w:trPr>
          <w:jc w:val="center"/>
        </w:trPr>
        <w:tc>
          <w:tcPr>
            <w:tcW w:w="1871"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Promover o desenvolvimento científico e tecnológico</w:t>
            </w:r>
          </w:p>
        </w:tc>
        <w:tc>
          <w:tcPr>
            <w:tcW w:w="1444"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r>
      <w:tr w:rsidR="00786F8A" w:rsidRPr="00D2485E" w:rsidTr="00801FCE">
        <w:trPr>
          <w:jc w:val="center"/>
        </w:trPr>
        <w:tc>
          <w:tcPr>
            <w:tcW w:w="1871"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Atuar de forma inter e multidisciplinar em pesquisa, ensino e extensão nas áreas de Estatística, Engenharia, Informática e Matemática</w:t>
            </w:r>
          </w:p>
        </w:tc>
        <w:tc>
          <w:tcPr>
            <w:tcW w:w="1444"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r>
      <w:tr w:rsidR="00786F8A" w:rsidRPr="00D2485E" w:rsidTr="00801FCE">
        <w:trPr>
          <w:jc w:val="center"/>
        </w:trPr>
        <w:tc>
          <w:tcPr>
            <w:tcW w:w="1871" w:type="dxa"/>
            <w:vMerge w:val="restart"/>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CENTRO DE CIÊNCIAS HUMANAS E SOCIAIS</w:t>
            </w:r>
          </w:p>
        </w:tc>
        <w:tc>
          <w:tcPr>
            <w:tcW w:w="552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Planejar, executar e avaliar as atividades de ensino, pesquisa,</w:t>
            </w:r>
            <w:r w:rsidR="00A64994">
              <w:rPr>
                <w:rFonts w:ascii="Calibri" w:eastAsia="Calibri" w:hAnsi="Calibri" w:cs="Times New Roman"/>
              </w:rPr>
              <w:t xml:space="preserve"> inovação,</w:t>
            </w:r>
            <w:r w:rsidRPr="00D2485E">
              <w:rPr>
                <w:rFonts w:ascii="Calibri" w:eastAsia="Calibri" w:hAnsi="Calibri" w:cs="Times New Roman"/>
              </w:rPr>
              <w:t xml:space="preserve"> extensão e cultura</w:t>
            </w:r>
          </w:p>
        </w:tc>
        <w:tc>
          <w:tcPr>
            <w:tcW w:w="1444" w:type="dxa"/>
            <w:vMerge w:val="restart"/>
            <w:tcBorders>
              <w:top w:val="single" w:sz="4" w:space="0" w:color="000000"/>
              <w:left w:val="single" w:sz="4" w:space="0" w:color="000000"/>
              <w:bottom w:val="single" w:sz="4" w:space="0" w:color="auto"/>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Decano (a)</w:t>
            </w:r>
          </w:p>
        </w:tc>
      </w:tr>
      <w:tr w:rsidR="00786F8A" w:rsidRPr="00D2485E" w:rsidTr="00801FCE">
        <w:trPr>
          <w:jc w:val="center"/>
        </w:trPr>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Promover o desenvolvimento científico e tecnológico</w:t>
            </w:r>
          </w:p>
        </w:tc>
        <w:tc>
          <w:tcPr>
            <w:tcW w:w="1444" w:type="dxa"/>
            <w:vMerge/>
            <w:tcBorders>
              <w:top w:val="single" w:sz="4" w:space="0" w:color="000000"/>
              <w:left w:val="single" w:sz="4" w:space="0" w:color="000000"/>
              <w:bottom w:val="single" w:sz="4" w:space="0" w:color="auto"/>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801FCE">
        <w:trPr>
          <w:jc w:val="center"/>
        </w:trPr>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Atuar de forma inter e multidisciplinar em pesquisa, ensino e extensão nas áreas de Arquivologia, Biblioteconomia, Ciências Sociais, Educação, Filosofia, História, Museologia, Serviço Social e Turismo</w:t>
            </w:r>
          </w:p>
        </w:tc>
        <w:tc>
          <w:tcPr>
            <w:tcW w:w="1444" w:type="dxa"/>
            <w:vMerge/>
            <w:tcBorders>
              <w:top w:val="single" w:sz="4" w:space="0" w:color="000000"/>
              <w:left w:val="single" w:sz="4" w:space="0" w:color="000000"/>
              <w:bottom w:val="single" w:sz="4" w:space="0" w:color="auto"/>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801FCE">
        <w:trPr>
          <w:jc w:val="center"/>
        </w:trPr>
        <w:tc>
          <w:tcPr>
            <w:tcW w:w="1871"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CENTRO DE CIÊNCIAS JURÍDICAS E POLÍTICAS</w:t>
            </w:r>
          </w:p>
        </w:tc>
        <w:tc>
          <w:tcPr>
            <w:tcW w:w="5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 xml:space="preserve">Planejar, executar e avaliar as atividades de ensino, pesquisa, </w:t>
            </w:r>
            <w:r w:rsidR="00A64994">
              <w:rPr>
                <w:rFonts w:ascii="Calibri" w:eastAsia="Calibri" w:hAnsi="Calibri" w:cs="Times New Roman"/>
              </w:rPr>
              <w:t xml:space="preserve">inovação, </w:t>
            </w:r>
            <w:r w:rsidRPr="00D2485E">
              <w:rPr>
                <w:rFonts w:ascii="Calibri" w:eastAsia="Calibri" w:hAnsi="Calibri" w:cs="Times New Roman"/>
              </w:rPr>
              <w:t>extensão e cultura</w:t>
            </w:r>
          </w:p>
        </w:tc>
        <w:tc>
          <w:tcPr>
            <w:tcW w:w="1444"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Decano (a)</w:t>
            </w:r>
          </w:p>
        </w:tc>
      </w:tr>
      <w:tr w:rsidR="00786F8A" w:rsidRPr="00D2485E" w:rsidTr="00801FCE">
        <w:trPr>
          <w:jc w:val="center"/>
        </w:trPr>
        <w:tc>
          <w:tcPr>
            <w:tcW w:w="1871"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Promover o desenvolvimento científico e tecnológico</w:t>
            </w:r>
          </w:p>
        </w:tc>
        <w:tc>
          <w:tcPr>
            <w:tcW w:w="1444"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r>
      <w:tr w:rsidR="00786F8A" w:rsidRPr="00D2485E" w:rsidTr="00801FCE">
        <w:trPr>
          <w:jc w:val="center"/>
        </w:trPr>
        <w:tc>
          <w:tcPr>
            <w:tcW w:w="1871"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Atuar de forma inter e multidisciplinar em pesquisa, ensino e extensão nas áreas de Administração Pública, Ciências Jurídicas e Ciência Política</w:t>
            </w:r>
          </w:p>
        </w:tc>
        <w:tc>
          <w:tcPr>
            <w:tcW w:w="1444"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r>
      <w:tr w:rsidR="00786F8A" w:rsidRPr="00D2485E" w:rsidTr="00801FCE">
        <w:trPr>
          <w:jc w:val="center"/>
        </w:trPr>
        <w:tc>
          <w:tcPr>
            <w:tcW w:w="1871" w:type="dxa"/>
            <w:vMerge w:val="restart"/>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CENTRO DE LETRAS E ARTES</w:t>
            </w:r>
          </w:p>
        </w:tc>
        <w:tc>
          <w:tcPr>
            <w:tcW w:w="552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 xml:space="preserve">Planejar, executar e avaliar as atividades de ensino, pesquisa, </w:t>
            </w:r>
            <w:r w:rsidR="00A64994">
              <w:rPr>
                <w:rFonts w:ascii="Calibri" w:eastAsia="Calibri" w:hAnsi="Calibri" w:cs="Times New Roman"/>
              </w:rPr>
              <w:t xml:space="preserve">inovação, </w:t>
            </w:r>
            <w:r w:rsidRPr="00D2485E">
              <w:rPr>
                <w:rFonts w:ascii="Calibri" w:eastAsia="Calibri" w:hAnsi="Calibri" w:cs="Times New Roman"/>
              </w:rPr>
              <w:t>extensão e cultura</w:t>
            </w:r>
          </w:p>
        </w:tc>
        <w:tc>
          <w:tcPr>
            <w:tcW w:w="1444" w:type="dxa"/>
            <w:vMerge w:val="restart"/>
            <w:tcBorders>
              <w:top w:val="single" w:sz="4" w:space="0" w:color="auto"/>
              <w:left w:val="single" w:sz="4" w:space="0" w:color="000000"/>
              <w:bottom w:val="single" w:sz="4" w:space="0" w:color="000000"/>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Decano (a)</w:t>
            </w:r>
          </w:p>
        </w:tc>
      </w:tr>
      <w:tr w:rsidR="00786F8A" w:rsidRPr="00D2485E" w:rsidTr="00801FCE">
        <w:trPr>
          <w:jc w:val="center"/>
        </w:trPr>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Promover o desenvolvimento científico e tecnológico</w:t>
            </w:r>
          </w:p>
        </w:tc>
        <w:tc>
          <w:tcPr>
            <w:tcW w:w="1444" w:type="dxa"/>
            <w:vMerge/>
            <w:tcBorders>
              <w:top w:val="single" w:sz="4" w:space="0" w:color="auto"/>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801FCE">
        <w:trPr>
          <w:jc w:val="center"/>
        </w:trPr>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Atuar de forma inter e multidisciplinar em pesquisa, ensino e extensão nas áreas de Letras, Música e Teatro</w:t>
            </w:r>
          </w:p>
        </w:tc>
        <w:tc>
          <w:tcPr>
            <w:tcW w:w="1444" w:type="dxa"/>
            <w:vMerge/>
            <w:tcBorders>
              <w:top w:val="single" w:sz="4" w:space="0" w:color="auto"/>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DA45FA" w:rsidRPr="00D2485E" w:rsidTr="00801FCE">
        <w:trPr>
          <w:jc w:val="center"/>
        </w:trPr>
        <w:tc>
          <w:tcPr>
            <w:tcW w:w="1871" w:type="dxa"/>
            <w:vMerge w:val="restart"/>
            <w:tcBorders>
              <w:top w:val="single" w:sz="4" w:space="0" w:color="000000"/>
              <w:left w:val="single" w:sz="4" w:space="0" w:color="000000"/>
              <w:right w:val="single" w:sz="4" w:space="0" w:color="000000"/>
            </w:tcBorders>
            <w:shd w:val="clear" w:color="auto" w:fill="B8CCE4" w:themeFill="accent1" w:themeFillTint="66"/>
            <w:vAlign w:val="center"/>
            <w:hideMark/>
          </w:tcPr>
          <w:p w:rsidR="00DA45FA" w:rsidRPr="00D2485E" w:rsidRDefault="00DA45FA" w:rsidP="00786F8A">
            <w:pPr>
              <w:jc w:val="center"/>
              <w:rPr>
                <w:rFonts w:ascii="Calibri" w:eastAsia="Calibri" w:hAnsi="Calibri" w:cs="Times New Roman"/>
              </w:rPr>
            </w:pPr>
            <w:r w:rsidRPr="00D2485E">
              <w:rPr>
                <w:rFonts w:ascii="Calibri" w:eastAsia="Calibri" w:hAnsi="Calibri" w:cs="Times New Roman"/>
              </w:rPr>
              <w:t>ARQUIVO CENTRAL</w:t>
            </w:r>
          </w:p>
        </w:tc>
        <w:tc>
          <w:tcPr>
            <w:tcW w:w="5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DA45FA" w:rsidRPr="00D2485E" w:rsidRDefault="00DA45FA" w:rsidP="00786F8A">
            <w:pPr>
              <w:jc w:val="both"/>
              <w:rPr>
                <w:rFonts w:ascii="Calibri" w:eastAsia="Calibri" w:hAnsi="Calibri" w:cs="Times New Roman"/>
              </w:rPr>
            </w:pPr>
            <w:r w:rsidRPr="00D2485E">
              <w:rPr>
                <w:rFonts w:ascii="Calibri" w:eastAsia="Calibri" w:hAnsi="Calibri" w:cs="Times New Roman"/>
              </w:rPr>
              <w:t>Coordenar o sistema de Arquivo de toda a Universidade</w:t>
            </w:r>
          </w:p>
        </w:tc>
        <w:tc>
          <w:tcPr>
            <w:tcW w:w="1444" w:type="dxa"/>
            <w:vMerge w:val="restart"/>
            <w:tcBorders>
              <w:top w:val="single" w:sz="4" w:space="0" w:color="000000"/>
              <w:left w:val="single" w:sz="4" w:space="0" w:color="000000"/>
              <w:right w:val="single" w:sz="4" w:space="0" w:color="000000"/>
            </w:tcBorders>
            <w:shd w:val="clear" w:color="auto" w:fill="B8CCE4" w:themeFill="accent1" w:themeFillTint="66"/>
            <w:vAlign w:val="center"/>
            <w:hideMark/>
          </w:tcPr>
          <w:p w:rsidR="00DA45FA" w:rsidRPr="00D2485E" w:rsidRDefault="00DA45FA" w:rsidP="00786F8A">
            <w:pPr>
              <w:jc w:val="center"/>
              <w:rPr>
                <w:rFonts w:ascii="Calibri" w:eastAsia="Calibri" w:hAnsi="Calibri" w:cs="Times New Roman"/>
              </w:rPr>
            </w:pPr>
            <w:r w:rsidRPr="00D2485E">
              <w:rPr>
                <w:rFonts w:ascii="Calibri" w:eastAsia="Calibri" w:hAnsi="Calibri" w:cs="Times New Roman"/>
              </w:rPr>
              <w:t>Diretor (a)</w:t>
            </w:r>
          </w:p>
        </w:tc>
      </w:tr>
      <w:tr w:rsidR="00DA45FA" w:rsidRPr="00D2485E" w:rsidTr="00801FCE">
        <w:trPr>
          <w:jc w:val="center"/>
        </w:trPr>
        <w:tc>
          <w:tcPr>
            <w:tcW w:w="1871" w:type="dxa"/>
            <w:vMerge/>
            <w:tcBorders>
              <w:left w:val="single" w:sz="4" w:space="0" w:color="000000"/>
              <w:right w:val="single" w:sz="4" w:space="0" w:color="000000"/>
            </w:tcBorders>
            <w:shd w:val="clear" w:color="auto" w:fill="B8CCE4" w:themeFill="accent1" w:themeFillTint="66"/>
            <w:vAlign w:val="center"/>
            <w:hideMark/>
          </w:tcPr>
          <w:p w:rsidR="00DA45FA" w:rsidRPr="00D2485E" w:rsidRDefault="00DA45F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DA45FA" w:rsidRPr="00D2485E" w:rsidRDefault="00DA45FA" w:rsidP="00786F8A">
            <w:pPr>
              <w:jc w:val="both"/>
              <w:rPr>
                <w:rFonts w:ascii="Calibri" w:eastAsia="Calibri" w:hAnsi="Calibri" w:cs="Times New Roman"/>
              </w:rPr>
            </w:pPr>
            <w:r w:rsidRPr="00D2485E">
              <w:rPr>
                <w:rFonts w:ascii="Calibri" w:eastAsia="Calibri" w:hAnsi="Calibri" w:cs="Times New Roman"/>
              </w:rPr>
              <w:t>Supervisionar e coordenar as atividades dos Arquivos Setoriais</w:t>
            </w:r>
          </w:p>
        </w:tc>
        <w:tc>
          <w:tcPr>
            <w:tcW w:w="1444" w:type="dxa"/>
            <w:vMerge/>
            <w:tcBorders>
              <w:left w:val="single" w:sz="4" w:space="0" w:color="000000"/>
              <w:right w:val="single" w:sz="4" w:space="0" w:color="000000"/>
            </w:tcBorders>
            <w:shd w:val="clear" w:color="auto" w:fill="B8CCE4" w:themeFill="accent1" w:themeFillTint="66"/>
            <w:vAlign w:val="center"/>
            <w:hideMark/>
          </w:tcPr>
          <w:p w:rsidR="00DA45FA" w:rsidRPr="00D2485E" w:rsidRDefault="00DA45FA" w:rsidP="00786F8A">
            <w:pPr>
              <w:rPr>
                <w:rFonts w:ascii="Calibri" w:eastAsia="Times New Roman" w:hAnsi="Calibri" w:cs="Times New Roman"/>
              </w:rPr>
            </w:pPr>
          </w:p>
        </w:tc>
      </w:tr>
      <w:tr w:rsidR="00DA45FA" w:rsidRPr="00D2485E" w:rsidTr="00801FCE">
        <w:trPr>
          <w:jc w:val="center"/>
        </w:trPr>
        <w:tc>
          <w:tcPr>
            <w:tcW w:w="1871" w:type="dxa"/>
            <w:vMerge/>
            <w:tcBorders>
              <w:left w:val="single" w:sz="4" w:space="0" w:color="000000"/>
              <w:right w:val="single" w:sz="4" w:space="0" w:color="000000"/>
            </w:tcBorders>
            <w:shd w:val="clear" w:color="auto" w:fill="B8CCE4" w:themeFill="accent1" w:themeFillTint="66"/>
            <w:vAlign w:val="center"/>
            <w:hideMark/>
          </w:tcPr>
          <w:p w:rsidR="00DA45FA" w:rsidRPr="00D2485E" w:rsidRDefault="00DA45F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DA45FA" w:rsidRPr="00D2485E" w:rsidRDefault="00DA45FA" w:rsidP="00786F8A">
            <w:pPr>
              <w:jc w:val="both"/>
              <w:rPr>
                <w:rFonts w:ascii="Calibri" w:eastAsia="Calibri" w:hAnsi="Calibri" w:cs="Times New Roman"/>
              </w:rPr>
            </w:pPr>
            <w:r w:rsidRPr="00D2485E">
              <w:rPr>
                <w:rFonts w:ascii="Calibri" w:eastAsia="Calibri" w:hAnsi="Calibri" w:cs="Times New Roman"/>
              </w:rPr>
              <w:t>Prestar serviço na área de preservação, conservação e restauração de documentos</w:t>
            </w:r>
          </w:p>
        </w:tc>
        <w:tc>
          <w:tcPr>
            <w:tcW w:w="1444" w:type="dxa"/>
            <w:vMerge/>
            <w:tcBorders>
              <w:left w:val="single" w:sz="4" w:space="0" w:color="000000"/>
              <w:right w:val="single" w:sz="4" w:space="0" w:color="000000"/>
            </w:tcBorders>
            <w:shd w:val="clear" w:color="auto" w:fill="B8CCE4" w:themeFill="accent1" w:themeFillTint="66"/>
            <w:vAlign w:val="center"/>
            <w:hideMark/>
          </w:tcPr>
          <w:p w:rsidR="00DA45FA" w:rsidRPr="00D2485E" w:rsidRDefault="00DA45FA" w:rsidP="00786F8A">
            <w:pPr>
              <w:rPr>
                <w:rFonts w:ascii="Calibri" w:eastAsia="Times New Roman" w:hAnsi="Calibri" w:cs="Times New Roman"/>
              </w:rPr>
            </w:pPr>
          </w:p>
        </w:tc>
      </w:tr>
      <w:tr w:rsidR="00DA45FA" w:rsidRPr="00D2485E" w:rsidTr="00801FCE">
        <w:trPr>
          <w:jc w:val="center"/>
        </w:trPr>
        <w:tc>
          <w:tcPr>
            <w:tcW w:w="1871" w:type="dxa"/>
            <w:vMerge/>
            <w:tcBorders>
              <w:left w:val="single" w:sz="4" w:space="0" w:color="000000"/>
              <w:right w:val="single" w:sz="4" w:space="0" w:color="000000"/>
            </w:tcBorders>
            <w:shd w:val="clear" w:color="auto" w:fill="B8CCE4" w:themeFill="accent1" w:themeFillTint="66"/>
            <w:vAlign w:val="center"/>
            <w:hideMark/>
          </w:tcPr>
          <w:p w:rsidR="00DA45FA" w:rsidRPr="00D2485E" w:rsidRDefault="00DA45F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DA45FA" w:rsidRPr="00D2485E" w:rsidRDefault="00DA45FA" w:rsidP="00786F8A">
            <w:pPr>
              <w:jc w:val="both"/>
              <w:rPr>
                <w:rFonts w:ascii="Calibri" w:eastAsia="Calibri" w:hAnsi="Calibri" w:cs="Times New Roman"/>
              </w:rPr>
            </w:pPr>
            <w:r w:rsidRPr="00D2485E">
              <w:rPr>
                <w:rFonts w:ascii="Calibri" w:eastAsia="Calibri" w:hAnsi="Calibri" w:cs="Times New Roman"/>
              </w:rPr>
              <w:t>Proporcionar Estágio Supervisionado para o Curso de Arquivologia</w:t>
            </w:r>
          </w:p>
        </w:tc>
        <w:tc>
          <w:tcPr>
            <w:tcW w:w="1444" w:type="dxa"/>
            <w:vMerge/>
            <w:tcBorders>
              <w:left w:val="single" w:sz="4" w:space="0" w:color="000000"/>
              <w:right w:val="single" w:sz="4" w:space="0" w:color="000000"/>
            </w:tcBorders>
            <w:shd w:val="clear" w:color="auto" w:fill="B8CCE4" w:themeFill="accent1" w:themeFillTint="66"/>
            <w:vAlign w:val="center"/>
            <w:hideMark/>
          </w:tcPr>
          <w:p w:rsidR="00DA45FA" w:rsidRPr="00D2485E" w:rsidRDefault="00DA45FA" w:rsidP="00786F8A">
            <w:pPr>
              <w:rPr>
                <w:rFonts w:ascii="Calibri" w:eastAsia="Times New Roman" w:hAnsi="Calibri" w:cs="Times New Roman"/>
              </w:rPr>
            </w:pPr>
          </w:p>
        </w:tc>
      </w:tr>
      <w:tr w:rsidR="00DA45FA" w:rsidRPr="00D2485E" w:rsidTr="00801FCE">
        <w:trPr>
          <w:jc w:val="center"/>
        </w:trPr>
        <w:tc>
          <w:tcPr>
            <w:tcW w:w="1871" w:type="dxa"/>
            <w:vMerge/>
            <w:tcBorders>
              <w:left w:val="single" w:sz="4" w:space="0" w:color="000000"/>
              <w:bottom w:val="single" w:sz="4" w:space="0" w:color="000000"/>
              <w:right w:val="single" w:sz="4" w:space="0" w:color="000000"/>
            </w:tcBorders>
            <w:shd w:val="clear" w:color="auto" w:fill="B8CCE4" w:themeFill="accent1" w:themeFillTint="66"/>
            <w:vAlign w:val="center"/>
          </w:tcPr>
          <w:p w:rsidR="00DA45FA" w:rsidRPr="00D2485E" w:rsidRDefault="00DA45F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DA45FA" w:rsidRPr="00D2485E" w:rsidRDefault="00DA45FA" w:rsidP="00DA45FA">
            <w:pPr>
              <w:jc w:val="both"/>
              <w:rPr>
                <w:rFonts w:ascii="Calibri" w:eastAsia="Calibri" w:hAnsi="Calibri" w:cs="Times New Roman"/>
              </w:rPr>
            </w:pPr>
            <w:r>
              <w:rPr>
                <w:rFonts w:ascii="Calibri" w:eastAsia="Calibri" w:hAnsi="Calibri" w:cs="Times New Roman"/>
              </w:rPr>
              <w:t>Propor, implementar e acompanhar a pol</w:t>
            </w:r>
            <w:r w:rsidR="00A64994">
              <w:rPr>
                <w:rFonts w:ascii="Calibri" w:eastAsia="Calibri" w:hAnsi="Calibri" w:cs="Times New Roman"/>
              </w:rPr>
              <w:t>ítica de G</w:t>
            </w:r>
            <w:r>
              <w:rPr>
                <w:rFonts w:ascii="Calibri" w:eastAsia="Calibri" w:hAnsi="Calibri" w:cs="Times New Roman"/>
              </w:rPr>
              <w:t>est</w:t>
            </w:r>
            <w:r w:rsidR="00A64994">
              <w:rPr>
                <w:rFonts w:ascii="Calibri" w:eastAsia="Calibri" w:hAnsi="Calibri" w:cs="Times New Roman"/>
              </w:rPr>
              <w:t>ão de D</w:t>
            </w:r>
            <w:r>
              <w:rPr>
                <w:rFonts w:ascii="Calibri" w:eastAsia="Calibri" w:hAnsi="Calibri" w:cs="Times New Roman"/>
              </w:rPr>
              <w:t>ocumentos</w:t>
            </w:r>
          </w:p>
        </w:tc>
        <w:tc>
          <w:tcPr>
            <w:tcW w:w="1444" w:type="dxa"/>
            <w:vMerge/>
            <w:tcBorders>
              <w:left w:val="single" w:sz="4" w:space="0" w:color="000000"/>
              <w:bottom w:val="single" w:sz="4" w:space="0" w:color="000000"/>
              <w:right w:val="single" w:sz="4" w:space="0" w:color="000000"/>
            </w:tcBorders>
            <w:shd w:val="clear" w:color="auto" w:fill="B8CCE4" w:themeFill="accent1" w:themeFillTint="66"/>
            <w:vAlign w:val="center"/>
          </w:tcPr>
          <w:p w:rsidR="00DA45FA" w:rsidRPr="00D2485E" w:rsidRDefault="00DA45FA" w:rsidP="00786F8A">
            <w:pPr>
              <w:rPr>
                <w:rFonts w:ascii="Calibri" w:eastAsia="Times New Roman" w:hAnsi="Calibri" w:cs="Times New Roman"/>
              </w:rPr>
            </w:pPr>
          </w:p>
        </w:tc>
      </w:tr>
      <w:tr w:rsidR="00786F8A" w:rsidRPr="00D2485E" w:rsidTr="00801FCE">
        <w:trPr>
          <w:jc w:val="center"/>
        </w:trPr>
        <w:tc>
          <w:tcPr>
            <w:tcW w:w="1871" w:type="dxa"/>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BIBLIOTECA CENTRAL</w:t>
            </w:r>
          </w:p>
        </w:tc>
        <w:tc>
          <w:tcPr>
            <w:tcW w:w="552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Prestar suporte informacional de incentivo ao ensino, à pesquisa e à extensão universitária e de apoio à Administração Superior, integrando-se à estrutura acadêmico-administrativa e aos sistemas de informação cultural, tecnológica, científica e artística, em âmbito nacional e internacional</w:t>
            </w:r>
          </w:p>
        </w:tc>
        <w:tc>
          <w:tcPr>
            <w:tcW w:w="1444" w:type="dxa"/>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Diretor (a)</w:t>
            </w:r>
          </w:p>
        </w:tc>
      </w:tr>
      <w:tr w:rsidR="00786F8A" w:rsidRPr="00D2485E" w:rsidTr="00801FCE">
        <w:trPr>
          <w:jc w:val="center"/>
        </w:trPr>
        <w:tc>
          <w:tcPr>
            <w:tcW w:w="1871"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HOSPITAL UNIVERSITÁRIO GAFFRÉE E GUINLE</w:t>
            </w:r>
          </w:p>
        </w:tc>
        <w:tc>
          <w:tcPr>
            <w:tcW w:w="5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Promover assistência à saúde com excelência</w:t>
            </w:r>
          </w:p>
        </w:tc>
        <w:tc>
          <w:tcPr>
            <w:tcW w:w="1444"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Superintendente</w:t>
            </w:r>
          </w:p>
        </w:tc>
      </w:tr>
      <w:tr w:rsidR="00786F8A" w:rsidRPr="00D2485E" w:rsidTr="00801FCE">
        <w:trPr>
          <w:jc w:val="center"/>
        </w:trPr>
        <w:tc>
          <w:tcPr>
            <w:tcW w:w="1871"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Formar e qualificar recursos humanos para a valorização da vida</w:t>
            </w:r>
          </w:p>
        </w:tc>
        <w:tc>
          <w:tcPr>
            <w:tcW w:w="1444"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r>
      <w:tr w:rsidR="00786F8A" w:rsidRPr="00D2485E" w:rsidTr="00801FCE">
        <w:trPr>
          <w:jc w:val="center"/>
        </w:trPr>
        <w:tc>
          <w:tcPr>
            <w:tcW w:w="1871"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c>
          <w:tcPr>
            <w:tcW w:w="5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Produzir conhecimento de forma a contribuir para a melhoria da qualidade de vida do cidadão</w:t>
            </w:r>
          </w:p>
        </w:tc>
        <w:tc>
          <w:tcPr>
            <w:tcW w:w="1444"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r>
    </w:tbl>
    <w:p w:rsidR="00786F8A" w:rsidRDefault="00421D6B" w:rsidP="00786F8A">
      <w:pPr>
        <w:widowControl w:val="0"/>
        <w:spacing w:after="120" w:line="312" w:lineRule="auto"/>
        <w:rPr>
          <w:rFonts w:ascii="Calibri" w:eastAsia="Calibri" w:hAnsi="Calibri" w:cs="Times New Roman"/>
          <w:sz w:val="20"/>
        </w:rPr>
      </w:pPr>
      <w:r>
        <w:rPr>
          <w:rFonts w:ascii="Calibri" w:eastAsia="Calibri" w:hAnsi="Calibri" w:cs="Times New Roman"/>
          <w:sz w:val="20"/>
        </w:rPr>
        <w:t>Fonte: PROPLAN, 2018</w:t>
      </w:r>
      <w:r w:rsidR="00786F8A" w:rsidRPr="00D2485E">
        <w:rPr>
          <w:rFonts w:ascii="Calibri" w:eastAsia="Calibri" w:hAnsi="Calibri" w:cs="Times New Roman"/>
          <w:sz w:val="20"/>
        </w:rPr>
        <w:t>.</w:t>
      </w:r>
    </w:p>
    <w:p w:rsidR="008F469D" w:rsidRDefault="008F469D" w:rsidP="00786F8A">
      <w:pPr>
        <w:widowControl w:val="0"/>
        <w:spacing w:after="120" w:line="312" w:lineRule="auto"/>
        <w:rPr>
          <w:rFonts w:ascii="Calibri" w:eastAsia="Calibri" w:hAnsi="Calibri" w:cs="Times New Roman"/>
          <w:sz w:val="20"/>
        </w:rPr>
        <w:sectPr w:rsidR="008F469D" w:rsidSect="00930947">
          <w:headerReference w:type="default" r:id="rId10"/>
          <w:footerReference w:type="default" r:id="rId11"/>
          <w:pgSz w:w="11906" w:h="16838"/>
          <w:pgMar w:top="1417" w:right="1701" w:bottom="1417" w:left="1701" w:header="708" w:footer="708" w:gutter="0"/>
          <w:cols w:space="708"/>
          <w:titlePg/>
          <w:docGrid w:linePitch="360"/>
        </w:sectPr>
      </w:pPr>
    </w:p>
    <w:p w:rsidR="00786F8A" w:rsidRPr="00F97D11" w:rsidRDefault="009078FE" w:rsidP="00153415">
      <w:pPr>
        <w:pStyle w:val="Ttulo2"/>
        <w:spacing w:before="0" w:after="120" w:line="276" w:lineRule="auto"/>
        <w:rPr>
          <w:rFonts w:asciiTheme="minorHAnsi" w:hAnsiTheme="minorHAnsi"/>
          <w:color w:val="auto"/>
          <w:sz w:val="22"/>
          <w:szCs w:val="22"/>
        </w:rPr>
      </w:pPr>
      <w:bookmarkStart w:id="12" w:name="_Toc491252988"/>
      <w:bookmarkStart w:id="13" w:name="_Toc484095255"/>
      <w:bookmarkStart w:id="14" w:name="_Toc491352884"/>
      <w:bookmarkStart w:id="15" w:name="_Toc514429666"/>
      <w:bookmarkStart w:id="16" w:name="_Toc526944497"/>
      <w:r w:rsidRPr="00F97D11">
        <w:rPr>
          <w:rFonts w:asciiTheme="minorHAnsi" w:hAnsiTheme="minorHAnsi"/>
          <w:color w:val="auto"/>
          <w:sz w:val="22"/>
          <w:szCs w:val="22"/>
        </w:rPr>
        <w:lastRenderedPageBreak/>
        <w:t>2.1</w:t>
      </w:r>
      <w:r w:rsidR="00786F8A" w:rsidRPr="00F97D11">
        <w:rPr>
          <w:rFonts w:asciiTheme="minorHAnsi" w:hAnsiTheme="minorHAnsi"/>
          <w:color w:val="auto"/>
          <w:sz w:val="22"/>
          <w:szCs w:val="22"/>
        </w:rPr>
        <w:t>. Organograma Institucional</w:t>
      </w:r>
      <w:bookmarkEnd w:id="12"/>
      <w:bookmarkEnd w:id="13"/>
      <w:bookmarkEnd w:id="14"/>
      <w:bookmarkEnd w:id="15"/>
      <w:bookmarkEnd w:id="16"/>
    </w:p>
    <w:p w:rsidR="00786F8A" w:rsidRPr="00D2485E" w:rsidRDefault="00786F8A" w:rsidP="008F469D">
      <w:pPr>
        <w:keepNext/>
        <w:spacing w:after="0"/>
        <w:jc w:val="center"/>
        <w:rPr>
          <w:rFonts w:ascii="Calibri" w:eastAsia="Times New Roman" w:hAnsi="Calibri" w:cs="Times New Roman"/>
          <w:b/>
          <w:bCs/>
          <w:szCs w:val="18"/>
          <w:lang w:eastAsia="pt-BR"/>
        </w:rPr>
      </w:pPr>
      <w:bookmarkStart w:id="17" w:name="_Toc491184405"/>
      <w:bookmarkStart w:id="18" w:name="_Toc491349792"/>
      <w:bookmarkStart w:id="19" w:name="_Toc525311152"/>
      <w:r w:rsidRPr="00D2485E">
        <w:rPr>
          <w:rFonts w:ascii="Calibri" w:eastAsia="Times New Roman" w:hAnsi="Calibri" w:cs="Times New Roman"/>
          <w:b/>
          <w:bCs/>
          <w:szCs w:val="18"/>
          <w:lang w:eastAsia="pt-BR"/>
        </w:rPr>
        <w:t xml:space="preserve">Figura </w:t>
      </w:r>
      <w:r w:rsidR="006057BC" w:rsidRPr="00D2485E">
        <w:rPr>
          <w:rFonts w:ascii="Calibri" w:eastAsia="Times New Roman" w:hAnsi="Calibri" w:cs="Times New Roman"/>
          <w:b/>
          <w:bCs/>
          <w:color w:val="5B9BD5"/>
          <w:sz w:val="18"/>
          <w:szCs w:val="18"/>
          <w:lang w:eastAsia="pt-BR"/>
        </w:rPr>
        <w:fldChar w:fldCharType="begin"/>
      </w:r>
      <w:r w:rsidRPr="00D2485E">
        <w:rPr>
          <w:rFonts w:ascii="Calibri" w:eastAsia="Times New Roman" w:hAnsi="Calibri" w:cs="Times New Roman"/>
          <w:b/>
          <w:bCs/>
          <w:szCs w:val="18"/>
          <w:lang w:eastAsia="pt-BR"/>
        </w:rPr>
        <w:instrText xml:space="preserve"> SEQ Figura \* ARABIC </w:instrText>
      </w:r>
      <w:r w:rsidR="006057BC" w:rsidRPr="00D2485E">
        <w:rPr>
          <w:rFonts w:ascii="Calibri" w:eastAsia="Times New Roman" w:hAnsi="Calibri" w:cs="Times New Roman"/>
          <w:b/>
          <w:bCs/>
          <w:color w:val="5B9BD5"/>
          <w:sz w:val="18"/>
          <w:szCs w:val="18"/>
          <w:lang w:eastAsia="pt-BR"/>
        </w:rPr>
        <w:fldChar w:fldCharType="separate"/>
      </w:r>
      <w:r w:rsidR="00FD33F3">
        <w:rPr>
          <w:rFonts w:ascii="Calibri" w:eastAsia="Times New Roman" w:hAnsi="Calibri" w:cs="Times New Roman"/>
          <w:b/>
          <w:bCs/>
          <w:noProof/>
          <w:szCs w:val="18"/>
          <w:lang w:eastAsia="pt-BR"/>
        </w:rPr>
        <w:t>1</w:t>
      </w:r>
      <w:r w:rsidR="006057BC" w:rsidRPr="00D2485E">
        <w:rPr>
          <w:rFonts w:ascii="Calibri" w:eastAsia="Times New Roman" w:hAnsi="Calibri" w:cs="Times New Roman"/>
          <w:b/>
          <w:bCs/>
          <w:color w:val="5B9BD5"/>
          <w:sz w:val="18"/>
          <w:szCs w:val="18"/>
          <w:lang w:eastAsia="pt-BR"/>
        </w:rPr>
        <w:fldChar w:fldCharType="end"/>
      </w:r>
      <w:r w:rsidRPr="00D2485E">
        <w:rPr>
          <w:rFonts w:ascii="Calibri" w:eastAsia="Times New Roman" w:hAnsi="Calibri" w:cs="Times New Roman"/>
          <w:b/>
          <w:bCs/>
          <w:szCs w:val="18"/>
          <w:lang w:eastAsia="pt-BR"/>
        </w:rPr>
        <w:t xml:space="preserve"> - Organograma Institucional</w:t>
      </w:r>
      <w:bookmarkEnd w:id="17"/>
      <w:bookmarkEnd w:id="18"/>
      <w:bookmarkEnd w:id="19"/>
    </w:p>
    <w:p w:rsidR="00786F8A" w:rsidRPr="00D2485E" w:rsidRDefault="008F469D" w:rsidP="00786F8A">
      <w:pPr>
        <w:spacing w:after="120"/>
        <w:ind w:right="-1"/>
        <w:jc w:val="center"/>
        <w:rPr>
          <w:rFonts w:ascii="Calibri" w:eastAsia="Calibri" w:hAnsi="Calibri" w:cs="Times New Roman"/>
        </w:rPr>
      </w:pPr>
      <w:r>
        <w:rPr>
          <w:rFonts w:ascii="Calibri" w:eastAsia="Calibri" w:hAnsi="Calibri" w:cs="Times New Roman"/>
          <w:noProof/>
          <w:lang w:eastAsia="pt-BR"/>
        </w:rPr>
        <w:drawing>
          <wp:inline distT="0" distB="0" distL="0" distR="0">
            <wp:extent cx="7372728" cy="4589253"/>
            <wp:effectExtent l="0" t="0" r="0" b="1905"/>
            <wp:docPr id="7" name="Imagem 6" descr="Organograma geral UNI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ograma geral UNIRIO.jpg"/>
                    <pic:cNvPicPr/>
                  </pic:nvPicPr>
                  <pic:blipFill>
                    <a:blip r:embed="rId12" cstate="print"/>
                    <a:srcRect t="10283"/>
                    <a:stretch>
                      <a:fillRect/>
                    </a:stretch>
                  </pic:blipFill>
                  <pic:spPr>
                    <a:xfrm>
                      <a:off x="0" y="0"/>
                      <a:ext cx="7374459" cy="4590330"/>
                    </a:xfrm>
                    <a:prstGeom prst="rect">
                      <a:avLst/>
                    </a:prstGeom>
                  </pic:spPr>
                </pic:pic>
              </a:graphicData>
            </a:graphic>
          </wp:inline>
        </w:drawing>
      </w:r>
    </w:p>
    <w:p w:rsidR="00786F8A" w:rsidRPr="00D2485E" w:rsidRDefault="00786F8A" w:rsidP="00786F8A">
      <w:pPr>
        <w:spacing w:after="120"/>
        <w:ind w:right="-1" w:firstLine="142"/>
        <w:rPr>
          <w:rFonts w:ascii="Calibri" w:eastAsia="Calibri" w:hAnsi="Calibri" w:cs="Times New Roman"/>
          <w:sz w:val="20"/>
        </w:rPr>
      </w:pPr>
      <w:r w:rsidRPr="00D2485E">
        <w:rPr>
          <w:rFonts w:ascii="Calibri" w:eastAsia="Calibri" w:hAnsi="Calibri" w:cs="Times New Roman"/>
          <w:sz w:val="20"/>
        </w:rPr>
        <w:t xml:space="preserve">Fonte: </w:t>
      </w:r>
      <w:r w:rsidR="00D22362">
        <w:rPr>
          <w:rFonts w:ascii="Calibri" w:eastAsia="Calibri" w:hAnsi="Calibri" w:cs="Times New Roman"/>
          <w:sz w:val="20"/>
        </w:rPr>
        <w:t xml:space="preserve">Elaborado pela Coordenadoria de Planejamento e Desenvolvimento Institucional </w:t>
      </w:r>
      <w:r w:rsidR="008F469D">
        <w:rPr>
          <w:rFonts w:ascii="Calibri" w:eastAsia="Calibri" w:hAnsi="Calibri" w:cs="Times New Roman"/>
          <w:sz w:val="20"/>
        </w:rPr>
        <w:t>–</w:t>
      </w:r>
      <w:r w:rsidR="00D22362">
        <w:rPr>
          <w:rFonts w:ascii="Calibri" w:eastAsia="Calibri" w:hAnsi="Calibri" w:cs="Times New Roman"/>
          <w:sz w:val="20"/>
        </w:rPr>
        <w:t xml:space="preserve"> </w:t>
      </w:r>
      <w:r w:rsidR="008F469D">
        <w:rPr>
          <w:rFonts w:ascii="Calibri" w:eastAsia="Calibri" w:hAnsi="Calibri" w:cs="Times New Roman"/>
          <w:sz w:val="20"/>
        </w:rPr>
        <w:t xml:space="preserve">PROPLAN - </w:t>
      </w:r>
      <w:r w:rsidR="00D22362">
        <w:rPr>
          <w:rFonts w:ascii="Calibri" w:eastAsia="Calibri" w:hAnsi="Calibri" w:cs="Times New Roman"/>
          <w:sz w:val="20"/>
        </w:rPr>
        <w:t>2018</w:t>
      </w:r>
      <w:r w:rsidRPr="00D2485E">
        <w:rPr>
          <w:rFonts w:ascii="Calibri" w:eastAsia="Calibri" w:hAnsi="Calibri" w:cs="Times New Roman"/>
          <w:sz w:val="20"/>
        </w:rPr>
        <w:t>.</w:t>
      </w:r>
    </w:p>
    <w:p w:rsidR="008F469D" w:rsidRDefault="008F469D" w:rsidP="00786F8A">
      <w:pPr>
        <w:spacing w:after="120"/>
        <w:ind w:right="-1"/>
        <w:rPr>
          <w:rFonts w:ascii="Calibri" w:eastAsia="Calibri" w:hAnsi="Calibri" w:cs="Times New Roman"/>
        </w:rPr>
        <w:sectPr w:rsidR="008F469D" w:rsidSect="008F469D">
          <w:footerReference w:type="first" r:id="rId13"/>
          <w:pgSz w:w="16838" w:h="11906" w:orient="landscape"/>
          <w:pgMar w:top="1701" w:right="1418" w:bottom="1701" w:left="1418" w:header="709" w:footer="709" w:gutter="0"/>
          <w:cols w:space="708"/>
          <w:titlePg/>
          <w:docGrid w:linePitch="360"/>
        </w:sectPr>
      </w:pPr>
    </w:p>
    <w:p w:rsidR="00786F8A" w:rsidRPr="00DE3C06" w:rsidRDefault="009078FE" w:rsidP="00153415">
      <w:pPr>
        <w:pStyle w:val="Ttulo2"/>
        <w:spacing w:before="0" w:after="120" w:line="276" w:lineRule="auto"/>
        <w:rPr>
          <w:rFonts w:asciiTheme="minorHAnsi" w:hAnsiTheme="minorHAnsi"/>
          <w:color w:val="auto"/>
          <w:sz w:val="22"/>
          <w:szCs w:val="22"/>
        </w:rPr>
      </w:pPr>
      <w:bookmarkStart w:id="20" w:name="_Toc491252990"/>
      <w:bookmarkStart w:id="21" w:name="_Toc484095257"/>
      <w:bookmarkStart w:id="22" w:name="_Toc491352886"/>
      <w:bookmarkStart w:id="23" w:name="_Toc514429667"/>
      <w:bookmarkStart w:id="24" w:name="_Toc526944498"/>
      <w:r w:rsidRPr="00DE3C06">
        <w:rPr>
          <w:rFonts w:asciiTheme="minorHAnsi" w:hAnsiTheme="minorHAnsi"/>
          <w:color w:val="auto"/>
          <w:sz w:val="22"/>
          <w:szCs w:val="22"/>
        </w:rPr>
        <w:lastRenderedPageBreak/>
        <w:t>2.2</w:t>
      </w:r>
      <w:r w:rsidR="00421D6B" w:rsidRPr="00DE3C06">
        <w:rPr>
          <w:rFonts w:asciiTheme="minorHAnsi" w:hAnsiTheme="minorHAnsi"/>
          <w:color w:val="auto"/>
          <w:sz w:val="22"/>
          <w:szCs w:val="22"/>
        </w:rPr>
        <w:t>.</w:t>
      </w:r>
      <w:r w:rsidR="00786F8A" w:rsidRPr="00DE3C06">
        <w:rPr>
          <w:rFonts w:asciiTheme="minorHAnsi" w:hAnsiTheme="minorHAnsi"/>
          <w:color w:val="auto"/>
          <w:sz w:val="22"/>
          <w:szCs w:val="22"/>
        </w:rPr>
        <w:t xml:space="preserve"> Unidades Superiores</w:t>
      </w:r>
      <w:bookmarkEnd w:id="20"/>
      <w:bookmarkEnd w:id="21"/>
      <w:bookmarkEnd w:id="22"/>
      <w:bookmarkEnd w:id="23"/>
      <w:bookmarkEnd w:id="24"/>
    </w:p>
    <w:p w:rsidR="00786F8A" w:rsidRPr="00D2485E" w:rsidRDefault="00786F8A" w:rsidP="00786F8A">
      <w:pPr>
        <w:widowControl w:val="0"/>
        <w:spacing w:after="120"/>
        <w:ind w:firstLine="708"/>
        <w:rPr>
          <w:rFonts w:ascii="Calibri" w:eastAsia="Calibri" w:hAnsi="Calibri" w:cs="Times New Roman"/>
        </w:rPr>
      </w:pPr>
      <w:r w:rsidRPr="00D2485E">
        <w:rPr>
          <w:rFonts w:ascii="Calibri" w:eastAsia="Arial" w:hAnsi="Calibri" w:cs="Arial"/>
        </w:rPr>
        <w:t xml:space="preserve">Os Conselhos Superiores são: </w:t>
      </w:r>
    </w:p>
    <w:p w:rsidR="00786F8A" w:rsidRPr="00D2485E" w:rsidRDefault="00786F8A" w:rsidP="00786F8A">
      <w:pPr>
        <w:numPr>
          <w:ilvl w:val="0"/>
          <w:numId w:val="4"/>
        </w:numPr>
        <w:spacing w:after="120"/>
        <w:ind w:left="1134" w:hanging="425"/>
        <w:contextualSpacing/>
        <w:rPr>
          <w:rFonts w:ascii="Calibri" w:eastAsia="Calibri" w:hAnsi="Calibri" w:cs="Times New Roman"/>
        </w:rPr>
      </w:pPr>
      <w:r w:rsidRPr="00D2485E">
        <w:rPr>
          <w:rFonts w:ascii="Calibri" w:eastAsia="Calibri" w:hAnsi="Calibri" w:cs="Times New Roman"/>
        </w:rPr>
        <w:t xml:space="preserve">Conselho Universitário – CONSUNI </w:t>
      </w:r>
    </w:p>
    <w:p w:rsidR="00786F8A" w:rsidRPr="00D2485E" w:rsidRDefault="00786F8A" w:rsidP="00786F8A">
      <w:pPr>
        <w:numPr>
          <w:ilvl w:val="0"/>
          <w:numId w:val="4"/>
        </w:numPr>
        <w:spacing w:after="120"/>
        <w:ind w:left="1134" w:hanging="425"/>
        <w:contextualSpacing/>
        <w:rPr>
          <w:rFonts w:ascii="Calibri" w:eastAsia="Calibri" w:hAnsi="Calibri" w:cs="Times New Roman"/>
        </w:rPr>
      </w:pPr>
      <w:r w:rsidRPr="00D2485E">
        <w:rPr>
          <w:rFonts w:ascii="Calibri" w:eastAsia="Calibri" w:hAnsi="Calibri" w:cs="Times New Roman"/>
        </w:rPr>
        <w:t xml:space="preserve">Conselho de Ensino, Pesquisa e Extensão – CONSEPE </w:t>
      </w:r>
    </w:p>
    <w:p w:rsidR="00786F8A" w:rsidRPr="00D2485E" w:rsidRDefault="00786F8A" w:rsidP="00786F8A">
      <w:pPr>
        <w:spacing w:after="120"/>
        <w:rPr>
          <w:rFonts w:ascii="Calibri" w:eastAsia="Calibri" w:hAnsi="Calibri" w:cs="Times New Roman"/>
        </w:rPr>
      </w:pPr>
    </w:p>
    <w:p w:rsidR="00786F8A" w:rsidRPr="00D2485E" w:rsidRDefault="00786F8A" w:rsidP="00786F8A">
      <w:pPr>
        <w:spacing w:after="120"/>
        <w:ind w:firstLine="708"/>
        <w:jc w:val="both"/>
        <w:rPr>
          <w:rFonts w:ascii="Calibri" w:eastAsia="Calibri" w:hAnsi="Calibri" w:cs="Times New Roman"/>
        </w:rPr>
      </w:pPr>
      <w:r w:rsidRPr="00D2485E">
        <w:rPr>
          <w:rFonts w:ascii="Calibri" w:eastAsia="Calibri" w:hAnsi="Calibri" w:cs="Times New Roman"/>
        </w:rPr>
        <w:t xml:space="preserve">O Conselho Universitário – CONSUNI – é o órgão máximo de deliberação coletiva da UNIRIO, observado o princípio da gestão democrática, conforme legislação em vigor. Compõem este órgão: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I. Reitor, seu Presidente;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II. Vice-Reitor, seu Vice-Presidente;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III. Reitor que haja cumprido na íntegra o mandato imediatamente anterior;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IV. Pró-Reitores;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V. Decanos dos Centros Acadêmicos;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VI. Diretores das Unidades Suplementares;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VII. Três representantes de cada categoria docente do </w:t>
      </w:r>
      <w:r w:rsidR="00935AF7">
        <w:rPr>
          <w:rFonts w:ascii="Calibri" w:eastAsia="Calibri" w:hAnsi="Calibri" w:cs="Times New Roman"/>
        </w:rPr>
        <w:t>Quadro</w:t>
      </w:r>
      <w:r w:rsidRPr="00D2485E">
        <w:rPr>
          <w:rFonts w:ascii="Calibri" w:eastAsia="Calibri" w:hAnsi="Calibri" w:cs="Times New Roman"/>
        </w:rPr>
        <w:t xml:space="preserve"> permanente, por Centro Acadêmico, eleitos por seus pares;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VIII. Seis representantes técnico-administrativos do </w:t>
      </w:r>
      <w:r w:rsidR="00935AF7">
        <w:rPr>
          <w:rFonts w:ascii="Calibri" w:eastAsia="Calibri" w:hAnsi="Calibri" w:cs="Times New Roman"/>
        </w:rPr>
        <w:t>Quadro</w:t>
      </w:r>
      <w:r w:rsidRPr="00D2485E">
        <w:rPr>
          <w:rFonts w:ascii="Calibri" w:eastAsia="Calibri" w:hAnsi="Calibri" w:cs="Times New Roman"/>
        </w:rPr>
        <w:t xml:space="preserve"> permanente da UNIRIO, eleitos por seus pares; (Resolução </w:t>
      </w:r>
      <w:r>
        <w:rPr>
          <w:rFonts w:ascii="Calibri" w:eastAsia="Calibri" w:hAnsi="Calibri" w:cs="Times New Roman"/>
        </w:rPr>
        <w:t xml:space="preserve">n.º </w:t>
      </w:r>
      <w:r w:rsidRPr="00D2485E">
        <w:rPr>
          <w:rFonts w:ascii="Calibri" w:eastAsia="Calibri" w:hAnsi="Calibri" w:cs="Times New Roman"/>
        </w:rPr>
        <w:t xml:space="preserve">3.745, de 28/9/2011)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IX. Um representante estudantil da graduação, por Centro Acadêmico, eleito por seus pares;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X. Dois representantes estudantis da pós-graduação </w:t>
      </w:r>
      <w:r w:rsidRPr="00D2485E">
        <w:rPr>
          <w:rFonts w:ascii="Calibri" w:eastAsia="Calibri" w:hAnsi="Calibri" w:cs="Times New Roman"/>
          <w:i/>
        </w:rPr>
        <w:t>stricto sensu</w:t>
      </w:r>
      <w:r w:rsidRPr="00D2485E">
        <w:rPr>
          <w:rFonts w:ascii="Calibri" w:eastAsia="Calibri" w:hAnsi="Calibri" w:cs="Times New Roman"/>
        </w:rPr>
        <w:t xml:space="preserve">, eleitos por seus pares;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XI. Três representantes da comunidade externa, vinculados a áreas de interesse da UNIRIO, indicados pelo Reitor e aprovados pelo CONSUNI;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XII. Um representante da Associação de Docentes da UNIRIO, Seção Sindical – ADUNIRIO;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XIII. Um representante da Associação dos Trabalhadores em Educação da UNIRIO – ASUNIRIO. </w:t>
      </w:r>
    </w:p>
    <w:p w:rsidR="00786F8A" w:rsidRPr="00D2485E" w:rsidRDefault="00786F8A" w:rsidP="00786F8A">
      <w:pPr>
        <w:spacing w:after="120"/>
        <w:rPr>
          <w:rFonts w:ascii="Calibri" w:eastAsia="Calibri" w:hAnsi="Calibri" w:cs="Times New Roman"/>
        </w:rPr>
      </w:pPr>
    </w:p>
    <w:p w:rsidR="00786F8A" w:rsidRPr="00D2485E" w:rsidRDefault="00786F8A" w:rsidP="00786F8A">
      <w:pPr>
        <w:spacing w:after="120"/>
        <w:ind w:firstLine="708"/>
        <w:jc w:val="both"/>
        <w:rPr>
          <w:rFonts w:ascii="Calibri" w:eastAsia="Calibri" w:hAnsi="Calibri" w:cs="Times New Roman"/>
        </w:rPr>
      </w:pPr>
      <w:r w:rsidRPr="00D2485E">
        <w:rPr>
          <w:rFonts w:ascii="Calibri" w:eastAsia="Calibri" w:hAnsi="Calibri" w:cs="Times New Roman"/>
        </w:rPr>
        <w:t>Ao Conselho Universitário compete:</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I. Deliberar sobre: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a. proposta orçamentária da UNIRIO e suas alterações;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b. prestação de contas anual da UNIRIO e de suas fundações de apoio;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c. taxas e emolumentos;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d. aquisição, alienação, cessão, locação e transferência de bens imóveis;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e. concessão de prêmios, distinções e dignidades universitárias;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f. mérito administrativo para criação, extinção e modificação de órgãos e funções;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g. mérito administrativo para criação, modificação e extinção de projetos intercentros;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lastRenderedPageBreak/>
        <w:t xml:space="preserve">h. critérios para ingresso nas carreiras docente e técnico-administrativa;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i. ato do Reitor praticado </w:t>
      </w:r>
      <w:r w:rsidRPr="00D2485E">
        <w:rPr>
          <w:rFonts w:ascii="Calibri" w:eastAsia="Calibri" w:hAnsi="Calibri" w:cs="Times New Roman"/>
          <w:i/>
        </w:rPr>
        <w:t>ad referendum</w:t>
      </w:r>
      <w:r w:rsidRPr="00D2485E">
        <w:rPr>
          <w:rFonts w:ascii="Calibri" w:eastAsia="Calibri" w:hAnsi="Calibri" w:cs="Times New Roman"/>
        </w:rPr>
        <w:t xml:space="preserve"> do CONSUNI;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j. casos omissos.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II. Julgar recursos às decisões do Conselho de Ensino, Pesquisa e Extensão, do Conselho de Centro Acadêmico e da Reitoria.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III. Elaborar e aprovar seu Regimento. </w:t>
      </w:r>
    </w:p>
    <w:p w:rsidR="00786F8A" w:rsidRPr="00D2485E" w:rsidRDefault="00786F8A" w:rsidP="00786F8A">
      <w:pPr>
        <w:spacing w:after="120"/>
        <w:rPr>
          <w:rFonts w:ascii="Calibri" w:eastAsia="Calibri" w:hAnsi="Calibri" w:cs="Times New Roman"/>
        </w:rPr>
      </w:pPr>
    </w:p>
    <w:p w:rsidR="00786F8A" w:rsidRPr="00D2485E" w:rsidRDefault="00786F8A" w:rsidP="00786F8A">
      <w:pPr>
        <w:widowControl w:val="0"/>
        <w:spacing w:after="120"/>
        <w:ind w:firstLine="708"/>
        <w:jc w:val="both"/>
        <w:rPr>
          <w:rFonts w:ascii="Calibri" w:eastAsia="Arial" w:hAnsi="Calibri" w:cs="Arial"/>
        </w:rPr>
      </w:pPr>
      <w:r w:rsidRPr="00D2485E">
        <w:rPr>
          <w:rFonts w:ascii="Calibri" w:eastAsia="Arial" w:hAnsi="Calibri" w:cs="Arial"/>
        </w:rPr>
        <w:t xml:space="preserve">O Conselho de Ensino, Pesquisa e Extensão – CONSEPE – é o órgão superior em matéria acadêmica, observado o princípio da gestão democrática, conforme legislação em vigor. Compõem este órgão: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I. Reitor, seu Presidente;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II. Vice-Reitor, seu Vice-Presidente;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III. Pró-Reitores;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IV. Decanos;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V. Diretores de Escolas e Institutos;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VI. Coordenadores dos Programas de Pós-Graduação </w:t>
      </w:r>
      <w:r w:rsidRPr="00D2485E">
        <w:rPr>
          <w:rFonts w:ascii="Calibri" w:eastAsia="Arial" w:hAnsi="Calibri" w:cs="Arial"/>
          <w:i/>
        </w:rPr>
        <w:t>stricto sensu</w:t>
      </w:r>
      <w:r w:rsidRPr="00D2485E">
        <w:rPr>
          <w:rFonts w:ascii="Calibri" w:eastAsia="Arial" w:hAnsi="Calibri" w:cs="Arial"/>
        </w:rPr>
        <w:t xml:space="preserve">;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VII. Um representante de cada categoria docente do </w:t>
      </w:r>
      <w:r w:rsidR="00935AF7">
        <w:rPr>
          <w:rFonts w:ascii="Calibri" w:eastAsia="Arial" w:hAnsi="Calibri" w:cs="Arial"/>
        </w:rPr>
        <w:t>Quadro</w:t>
      </w:r>
      <w:r w:rsidRPr="00D2485E">
        <w:rPr>
          <w:rFonts w:ascii="Calibri" w:eastAsia="Arial" w:hAnsi="Calibri" w:cs="Arial"/>
        </w:rPr>
        <w:t xml:space="preserve"> permanente, por Centro Acadêmico, eleito por seus pares;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VIII. Um representante docente de programa de pós-graduação </w:t>
      </w:r>
      <w:r w:rsidRPr="00D2485E">
        <w:rPr>
          <w:rFonts w:ascii="Calibri" w:eastAsia="Arial" w:hAnsi="Calibri" w:cs="Arial"/>
          <w:i/>
        </w:rPr>
        <w:t>stricto sensu</w:t>
      </w:r>
      <w:r w:rsidRPr="00D2485E">
        <w:rPr>
          <w:rFonts w:ascii="Calibri" w:eastAsia="Arial" w:hAnsi="Calibri" w:cs="Arial"/>
        </w:rPr>
        <w:t xml:space="preserve">, por Centro Acadêmico, eleito por seus pares;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IX. Seis representantes técnico-administrativos do </w:t>
      </w:r>
      <w:r w:rsidR="00935AF7">
        <w:rPr>
          <w:rFonts w:ascii="Calibri" w:eastAsia="Arial" w:hAnsi="Calibri" w:cs="Arial"/>
        </w:rPr>
        <w:t>Quadro</w:t>
      </w:r>
      <w:r w:rsidRPr="00D2485E">
        <w:rPr>
          <w:rFonts w:ascii="Calibri" w:eastAsia="Arial" w:hAnsi="Calibri" w:cs="Arial"/>
        </w:rPr>
        <w:t xml:space="preserve"> permanente, que atuem preferencialmente na área acadêmica, eleitos por seus pares;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X. Um representante estudantil dos cursos de graduação, por Centro Acadêmico, eleito por seus pares;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XI. Um representante estudantil dos programas de pós-graduação </w:t>
      </w:r>
      <w:r w:rsidRPr="00D2485E">
        <w:rPr>
          <w:rFonts w:ascii="Calibri" w:eastAsia="Arial" w:hAnsi="Calibri" w:cs="Arial"/>
          <w:i/>
        </w:rPr>
        <w:t>stricto sensu</w:t>
      </w:r>
      <w:r w:rsidRPr="00D2485E">
        <w:rPr>
          <w:rFonts w:ascii="Calibri" w:eastAsia="Arial" w:hAnsi="Calibri" w:cs="Arial"/>
        </w:rPr>
        <w:t xml:space="preserve">, por Centro Acadêmico, eleito por seus pares;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XII. Um representante estudantil do Diretório Central dos Estudantes – DCE;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XIII. Um representante da Associação dos Docentes da UNIRIO, Seção Sindical – ADUNIRIO.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XIV. Um representante da Associação </w:t>
      </w:r>
      <w:r w:rsidRPr="00D2485E">
        <w:rPr>
          <w:rFonts w:ascii="Calibri" w:eastAsia="Calibri" w:hAnsi="Calibri" w:cs="Times New Roman"/>
        </w:rPr>
        <w:t>dos Trabalhadores em Educação da</w:t>
      </w:r>
      <w:r w:rsidRPr="00D2485E">
        <w:rPr>
          <w:rFonts w:ascii="Calibri" w:eastAsia="Arial" w:hAnsi="Calibri" w:cs="Arial"/>
        </w:rPr>
        <w:t xml:space="preserve"> UNIRIO – ASUNIRIO. </w:t>
      </w:r>
    </w:p>
    <w:p w:rsidR="00786F8A" w:rsidRPr="00D2485E" w:rsidRDefault="00786F8A" w:rsidP="00786F8A">
      <w:pPr>
        <w:widowControl w:val="0"/>
        <w:spacing w:after="120"/>
        <w:jc w:val="both"/>
        <w:rPr>
          <w:rFonts w:ascii="Calibri" w:eastAsia="Arial" w:hAnsi="Calibri" w:cs="Arial"/>
        </w:rPr>
      </w:pPr>
    </w:p>
    <w:p w:rsidR="00786F8A" w:rsidRPr="00D2485E" w:rsidRDefault="00786F8A" w:rsidP="00786F8A">
      <w:pPr>
        <w:widowControl w:val="0"/>
        <w:spacing w:after="120"/>
        <w:ind w:firstLine="708"/>
        <w:jc w:val="both"/>
        <w:rPr>
          <w:rFonts w:ascii="Calibri" w:eastAsia="Arial" w:hAnsi="Calibri" w:cs="Arial"/>
        </w:rPr>
      </w:pPr>
      <w:r w:rsidRPr="00D2485E">
        <w:rPr>
          <w:rFonts w:ascii="Calibri" w:eastAsia="Arial" w:hAnsi="Calibri" w:cs="Arial"/>
        </w:rPr>
        <w:t xml:space="preserve">Ao Conselho de Ensino, Pesquisa e Extensão, compete: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I. Deliberar sobre: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a. mérito acadêmico para criação, modificação e extinção de Cursos de Educação Superior, programas e projetos intercentros;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b. mérito acadêmico para criação, modificação e extinção de órgãos e funções;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lastRenderedPageBreak/>
        <w:t xml:space="preserve">c. critérios para ingresso nas carreiras docente e técnico-administrativa;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d. normas complementares sobre matéria acadêmica;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e. ato do Reitor praticado </w:t>
      </w:r>
      <w:r w:rsidRPr="00BA54C7">
        <w:rPr>
          <w:rFonts w:ascii="Calibri" w:eastAsia="Arial" w:hAnsi="Calibri" w:cs="Arial"/>
          <w:i/>
        </w:rPr>
        <w:t>ad referendum</w:t>
      </w:r>
      <w:r w:rsidRPr="00D2485E">
        <w:rPr>
          <w:rFonts w:ascii="Calibri" w:eastAsia="Arial" w:hAnsi="Calibri" w:cs="Arial"/>
        </w:rPr>
        <w:t xml:space="preserve"> do Conselho;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f. casos omissos.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II. Julgar recursos das decisões proferidas pelo Conselho de Centro Acadêmico, em matéria acadêmica.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III. Elaborar e aprovar seu Regimento. </w:t>
      </w:r>
    </w:p>
    <w:p w:rsidR="00786F8A" w:rsidRPr="00D2485E" w:rsidRDefault="00786F8A" w:rsidP="00786F8A">
      <w:pPr>
        <w:widowControl w:val="0"/>
        <w:spacing w:after="120"/>
        <w:jc w:val="both"/>
        <w:rPr>
          <w:rFonts w:ascii="Calibri" w:eastAsia="Arial" w:hAnsi="Calibri" w:cs="Arial"/>
        </w:rPr>
      </w:pPr>
    </w:p>
    <w:p w:rsidR="00786F8A" w:rsidRPr="00D2485E" w:rsidRDefault="00786F8A" w:rsidP="00786F8A">
      <w:pPr>
        <w:widowControl w:val="0"/>
        <w:spacing w:after="120"/>
        <w:ind w:firstLine="708"/>
        <w:jc w:val="both"/>
        <w:rPr>
          <w:rFonts w:ascii="Calibri" w:eastAsia="Arial" w:hAnsi="Calibri" w:cs="Arial"/>
        </w:rPr>
      </w:pPr>
      <w:r w:rsidRPr="00D2485E">
        <w:rPr>
          <w:rFonts w:ascii="Calibri" w:eastAsia="Arial" w:hAnsi="Calibri" w:cs="Arial"/>
        </w:rPr>
        <w:t xml:space="preserve">Compete aos Conselhos Superiores deliberar, conjuntamente, sobre: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I. Estatuto e Regimento Geral da UNIRIO, da Reitoria, dos Centros Acadêmicos e das Unidades Suplementares;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II. Plano de Desenvolvimento Institucional; </w:t>
      </w:r>
    </w:p>
    <w:p w:rsidR="00786F8A" w:rsidRDefault="00786F8A" w:rsidP="00786F8A">
      <w:pPr>
        <w:rPr>
          <w:rFonts w:eastAsia="Calibri" w:cs="Times New Roman"/>
        </w:rPr>
      </w:pPr>
      <w:r w:rsidRPr="00D2485E">
        <w:rPr>
          <w:rFonts w:ascii="Calibri" w:eastAsia="Arial" w:hAnsi="Calibri" w:cs="Arial"/>
        </w:rPr>
        <w:t>III. Indicação de Reitor e Vice-Reitor, como Colégio Eleitoral, nos termos da legislação vigente, com consulta prévia à comunidade universitária</w:t>
      </w:r>
      <w:r w:rsidRPr="00D2485E">
        <w:rPr>
          <w:rFonts w:ascii="Calibri" w:eastAsia="Calibri" w:hAnsi="Calibri" w:cs="Cambria"/>
        </w:rPr>
        <w:t>.</w:t>
      </w:r>
    </w:p>
    <w:p w:rsidR="00786F8A" w:rsidRDefault="00786F8A">
      <w:pPr>
        <w:rPr>
          <w:rFonts w:eastAsia="Calibri" w:cs="Times New Roman"/>
        </w:rPr>
      </w:pPr>
    </w:p>
    <w:p w:rsidR="00E25B5B" w:rsidRPr="00F97D11" w:rsidRDefault="00E25B5B" w:rsidP="00DE3C06">
      <w:pPr>
        <w:pStyle w:val="Ttulo1"/>
        <w:spacing w:before="0" w:after="120" w:line="276" w:lineRule="auto"/>
        <w:jc w:val="center"/>
        <w:rPr>
          <w:rFonts w:eastAsia="Calibri" w:cs="Times New Roman"/>
          <w:b w:val="0"/>
          <w:sz w:val="24"/>
          <w:szCs w:val="24"/>
        </w:rPr>
      </w:pPr>
      <w:r>
        <w:rPr>
          <w:rFonts w:eastAsia="Calibri" w:cs="Times New Roman"/>
        </w:rPr>
        <w:br w:type="page"/>
      </w:r>
      <w:bookmarkStart w:id="25" w:name="_Toc526944499"/>
      <w:r w:rsidR="009078FE" w:rsidRPr="00DE3C06">
        <w:rPr>
          <w:rFonts w:asciiTheme="minorHAnsi" w:hAnsiTheme="minorHAnsi"/>
          <w:color w:val="auto"/>
          <w:sz w:val="24"/>
          <w:szCs w:val="22"/>
        </w:rPr>
        <w:lastRenderedPageBreak/>
        <w:t>3. FU</w:t>
      </w:r>
      <w:r w:rsidR="002D44DF">
        <w:rPr>
          <w:rFonts w:asciiTheme="minorHAnsi" w:hAnsiTheme="minorHAnsi"/>
          <w:color w:val="auto"/>
          <w:sz w:val="24"/>
          <w:szCs w:val="22"/>
        </w:rPr>
        <w:t>NDAMENTOS DO PROGRAMA DE INTEGR</w:t>
      </w:r>
      <w:r w:rsidR="009078FE" w:rsidRPr="00DE3C06">
        <w:rPr>
          <w:rFonts w:asciiTheme="minorHAnsi" w:hAnsiTheme="minorHAnsi"/>
          <w:color w:val="auto"/>
          <w:sz w:val="24"/>
          <w:szCs w:val="22"/>
        </w:rPr>
        <w:t>IDADE DA UNIRIO</w:t>
      </w:r>
      <w:bookmarkEnd w:id="25"/>
    </w:p>
    <w:p w:rsidR="00DE3C06" w:rsidRDefault="00DE3C06" w:rsidP="00C87732">
      <w:pPr>
        <w:ind w:firstLine="708"/>
        <w:jc w:val="both"/>
      </w:pPr>
    </w:p>
    <w:p w:rsidR="00C87732" w:rsidRDefault="00C87732" w:rsidP="00C87732">
      <w:pPr>
        <w:ind w:firstLine="708"/>
        <w:jc w:val="both"/>
      </w:pPr>
      <w:r>
        <w:t xml:space="preserve">Em observância às diretrizes da Organização para a Cooperação e Desenvolvimento Econômicos - </w:t>
      </w:r>
      <w:r w:rsidR="00C2348C">
        <w:t>OCDE5,</w:t>
      </w:r>
      <w:r>
        <w:t xml:space="preserve"> o Programa de Integridade da</w:t>
      </w:r>
      <w:r w:rsidR="00F73759">
        <w:t xml:space="preserve"> UNIRIO</w:t>
      </w:r>
      <w:r>
        <w:t xml:space="preserve"> fundamenta-se em princípios, valores e padrões normativos do setor público e adota uma abordagem baseada em riscos, de acordo a Política de Gestão de Riscos.</w:t>
      </w:r>
    </w:p>
    <w:p w:rsidR="00F73759" w:rsidRDefault="00F73759" w:rsidP="00C87732">
      <w:pPr>
        <w:ind w:firstLine="708"/>
        <w:jc w:val="both"/>
      </w:pPr>
      <w:r>
        <w:t>Destaca-se que, o presente Programa foi concebido em estrita observância à missão, à visão e aos valores organizacionais presentes no Planejamento de Desenvolvimento Institucional (PDI) 2017-2021.</w:t>
      </w:r>
    </w:p>
    <w:p w:rsidR="00F73759" w:rsidRPr="00807421" w:rsidRDefault="00F73759" w:rsidP="00807421">
      <w:pPr>
        <w:rPr>
          <w:b/>
        </w:rPr>
      </w:pPr>
      <w:bookmarkStart w:id="26" w:name="_Toc491352879"/>
      <w:bookmarkStart w:id="27" w:name="_Toc514429661"/>
      <w:r w:rsidRPr="00807421">
        <w:rPr>
          <w:b/>
        </w:rPr>
        <w:t>Missão</w:t>
      </w:r>
      <w:bookmarkEnd w:id="26"/>
      <w:bookmarkEnd w:id="27"/>
    </w:p>
    <w:p w:rsidR="00F73759" w:rsidRPr="00F70C49" w:rsidRDefault="00F73759" w:rsidP="00F73759">
      <w:pPr>
        <w:spacing w:after="120"/>
        <w:ind w:right="-1" w:firstLine="708"/>
        <w:jc w:val="both"/>
        <w:rPr>
          <w:rFonts w:eastAsia="Calibri" w:cs="Times New Roman"/>
        </w:rPr>
      </w:pPr>
      <w:r w:rsidRPr="00F70C49">
        <w:rPr>
          <w:rFonts w:eastAsia="Calibri" w:cs="Times New Roman"/>
        </w:rPr>
        <w:t>Produzir e disseminar o conhecimento nos diversos campos do saber, contribuindo para o exercício pleno da cidadania, mediante formação humanista, crítica e reflexiva, preparando profissionais competentes e atualizados para o mundo do trabalho e para a melhoria das condições de vida da sociedade.</w:t>
      </w:r>
    </w:p>
    <w:p w:rsidR="00F73759" w:rsidRPr="00F70C49" w:rsidRDefault="00F73759" w:rsidP="00F73759">
      <w:pPr>
        <w:spacing w:after="120"/>
        <w:ind w:right="-1" w:firstLine="708"/>
        <w:jc w:val="both"/>
        <w:rPr>
          <w:rFonts w:eastAsia="Calibri" w:cs="Times New Roman"/>
        </w:rPr>
      </w:pPr>
    </w:p>
    <w:p w:rsidR="00F73759" w:rsidRPr="00807421" w:rsidRDefault="00F73759" w:rsidP="00807421">
      <w:pPr>
        <w:rPr>
          <w:b/>
        </w:rPr>
      </w:pPr>
      <w:bookmarkStart w:id="28" w:name="_Toc491252983"/>
      <w:bookmarkStart w:id="29" w:name="_Toc484095250"/>
      <w:bookmarkStart w:id="30" w:name="_Toc491352880"/>
      <w:bookmarkStart w:id="31" w:name="_Toc514429662"/>
      <w:r w:rsidRPr="00807421">
        <w:rPr>
          <w:b/>
        </w:rPr>
        <w:t>Visão</w:t>
      </w:r>
      <w:bookmarkEnd w:id="28"/>
      <w:bookmarkEnd w:id="29"/>
      <w:bookmarkEnd w:id="30"/>
      <w:bookmarkEnd w:id="31"/>
    </w:p>
    <w:p w:rsidR="00F73759" w:rsidRPr="00F70C49" w:rsidRDefault="00F73759" w:rsidP="00F73759">
      <w:pPr>
        <w:spacing w:after="120"/>
        <w:ind w:right="-1" w:firstLine="708"/>
        <w:jc w:val="both"/>
        <w:rPr>
          <w:rFonts w:eastAsia="Calibri" w:cs="Times New Roman"/>
        </w:rPr>
      </w:pPr>
      <w:r w:rsidRPr="00F70C49">
        <w:rPr>
          <w:rFonts w:eastAsia="Calibri" w:cs="Times New Roman"/>
        </w:rPr>
        <w:t>Ser reconhecida como referência na produção e difusão de conhecimento científico, tecnológico, artístico e cultural, comprometida com as transformações da sociedade e com a transparência organizacional.</w:t>
      </w:r>
    </w:p>
    <w:p w:rsidR="00F73759" w:rsidRPr="00F70C49" w:rsidRDefault="00F73759" w:rsidP="00F73759">
      <w:pPr>
        <w:spacing w:after="120"/>
        <w:ind w:right="-1" w:firstLine="708"/>
        <w:jc w:val="both"/>
        <w:rPr>
          <w:rFonts w:eastAsia="Calibri" w:cs="Times New Roman"/>
        </w:rPr>
      </w:pPr>
    </w:p>
    <w:p w:rsidR="00F73759" w:rsidRPr="00807421" w:rsidRDefault="00F73759" w:rsidP="00807421">
      <w:pPr>
        <w:rPr>
          <w:b/>
        </w:rPr>
      </w:pPr>
      <w:bookmarkStart w:id="32" w:name="_Toc491252984"/>
      <w:bookmarkStart w:id="33" w:name="_Toc484095251"/>
      <w:bookmarkStart w:id="34" w:name="_Toc491352881"/>
      <w:bookmarkStart w:id="35" w:name="_Toc514429663"/>
      <w:r w:rsidRPr="00807421">
        <w:rPr>
          <w:b/>
        </w:rPr>
        <w:t>Princípios</w:t>
      </w:r>
      <w:bookmarkEnd w:id="32"/>
      <w:bookmarkEnd w:id="33"/>
      <w:bookmarkEnd w:id="34"/>
      <w:bookmarkEnd w:id="35"/>
    </w:p>
    <w:p w:rsidR="00F73759" w:rsidRPr="00F70C49" w:rsidRDefault="00F73759" w:rsidP="00F73759">
      <w:pPr>
        <w:spacing w:after="120"/>
        <w:ind w:right="-1" w:firstLine="708"/>
        <w:jc w:val="both"/>
        <w:rPr>
          <w:rFonts w:eastAsia="Calibri" w:cs="Times New Roman"/>
        </w:rPr>
      </w:pPr>
      <w:r w:rsidRPr="00F70C49">
        <w:rPr>
          <w:rFonts w:eastAsia="Calibri" w:cs="Times New Roman"/>
        </w:rPr>
        <w:t xml:space="preserve">A UNIRIO rege-se pelos seguintes princípios: </w:t>
      </w:r>
    </w:p>
    <w:p w:rsidR="00F73759" w:rsidRPr="00F70C49" w:rsidRDefault="00F73759" w:rsidP="00F73759">
      <w:pPr>
        <w:spacing w:after="120"/>
        <w:ind w:right="-1" w:firstLine="708"/>
        <w:jc w:val="both"/>
        <w:rPr>
          <w:rFonts w:eastAsia="Calibri" w:cs="Times New Roman"/>
        </w:rPr>
      </w:pPr>
      <w:r w:rsidRPr="00F70C49">
        <w:rPr>
          <w:rFonts w:eastAsia="Calibri" w:cs="Times New Roman"/>
        </w:rPr>
        <w:t xml:space="preserve">I. Conduta ética; </w:t>
      </w:r>
    </w:p>
    <w:p w:rsidR="00F73759" w:rsidRPr="00F70C49" w:rsidRDefault="00F73759" w:rsidP="00F73759">
      <w:pPr>
        <w:spacing w:after="120"/>
        <w:ind w:right="-1" w:firstLine="708"/>
        <w:jc w:val="both"/>
        <w:rPr>
          <w:rFonts w:eastAsia="Calibri" w:cs="Times New Roman"/>
        </w:rPr>
      </w:pPr>
      <w:r w:rsidRPr="00F70C49">
        <w:rPr>
          <w:rFonts w:eastAsia="Calibri" w:cs="Times New Roman"/>
        </w:rPr>
        <w:t xml:space="preserve">II. Humanismo; </w:t>
      </w:r>
    </w:p>
    <w:p w:rsidR="00F73759" w:rsidRPr="00F70C49" w:rsidRDefault="00F73759" w:rsidP="00F73759">
      <w:pPr>
        <w:spacing w:after="120"/>
        <w:ind w:right="-1" w:firstLine="708"/>
        <w:jc w:val="both"/>
        <w:rPr>
          <w:rFonts w:eastAsia="Calibri" w:cs="Times New Roman"/>
        </w:rPr>
      </w:pPr>
      <w:r w:rsidRPr="00F70C49">
        <w:rPr>
          <w:rFonts w:eastAsia="Calibri" w:cs="Times New Roman"/>
        </w:rPr>
        <w:t xml:space="preserve">III. Democracia e participação; </w:t>
      </w:r>
    </w:p>
    <w:p w:rsidR="00F73759" w:rsidRPr="00F70C49" w:rsidRDefault="00F73759" w:rsidP="00F73759">
      <w:pPr>
        <w:spacing w:after="120"/>
        <w:ind w:right="-1" w:firstLine="708"/>
        <w:jc w:val="both"/>
        <w:rPr>
          <w:rFonts w:eastAsia="Calibri" w:cs="Times New Roman"/>
        </w:rPr>
      </w:pPr>
      <w:r w:rsidRPr="00F70C49">
        <w:rPr>
          <w:rFonts w:eastAsia="Calibri" w:cs="Times New Roman"/>
        </w:rPr>
        <w:t xml:space="preserve">IV. Pluralismo teórico-metodológico; </w:t>
      </w:r>
    </w:p>
    <w:p w:rsidR="00F73759" w:rsidRPr="00F70C49" w:rsidRDefault="00F73759" w:rsidP="00F73759">
      <w:pPr>
        <w:spacing w:after="120"/>
        <w:ind w:right="-1" w:firstLine="708"/>
        <w:jc w:val="both"/>
        <w:rPr>
          <w:rFonts w:eastAsia="Calibri" w:cs="Times New Roman"/>
        </w:rPr>
      </w:pPr>
      <w:r w:rsidRPr="00F70C49">
        <w:rPr>
          <w:rFonts w:eastAsia="Calibri" w:cs="Times New Roman"/>
        </w:rPr>
        <w:t xml:space="preserve">V. Universalidade do conhecimento; </w:t>
      </w:r>
    </w:p>
    <w:p w:rsidR="00F73759" w:rsidRPr="00F70C49" w:rsidRDefault="00F73759" w:rsidP="00F73759">
      <w:pPr>
        <w:spacing w:after="120"/>
        <w:ind w:right="-1" w:firstLine="708"/>
        <w:jc w:val="both"/>
        <w:rPr>
          <w:rFonts w:eastAsia="Calibri" w:cs="Times New Roman"/>
        </w:rPr>
      </w:pPr>
      <w:r w:rsidRPr="00F70C49">
        <w:rPr>
          <w:rFonts w:eastAsia="Calibri" w:cs="Times New Roman"/>
        </w:rPr>
        <w:t xml:space="preserve">VI. Interdisciplinaridade do conhecimento; </w:t>
      </w:r>
    </w:p>
    <w:p w:rsidR="00F73759" w:rsidRPr="00F70C49" w:rsidRDefault="00F73759" w:rsidP="00F73759">
      <w:pPr>
        <w:spacing w:after="120"/>
        <w:ind w:right="-1" w:firstLine="708"/>
        <w:jc w:val="both"/>
        <w:rPr>
          <w:rFonts w:eastAsia="Calibri" w:cs="Times New Roman"/>
        </w:rPr>
      </w:pPr>
      <w:r w:rsidRPr="00F70C49">
        <w:rPr>
          <w:rFonts w:eastAsia="Calibri" w:cs="Times New Roman"/>
        </w:rPr>
        <w:t xml:space="preserve">VII. Excelência; </w:t>
      </w:r>
    </w:p>
    <w:p w:rsidR="00F73759" w:rsidRPr="00F70C49" w:rsidRDefault="00F73759" w:rsidP="00F73759">
      <w:pPr>
        <w:spacing w:after="120"/>
        <w:ind w:right="-1" w:firstLine="708"/>
        <w:jc w:val="both"/>
        <w:rPr>
          <w:rFonts w:eastAsia="Calibri" w:cs="Times New Roman"/>
        </w:rPr>
      </w:pPr>
      <w:r w:rsidRPr="00F70C49">
        <w:rPr>
          <w:rFonts w:eastAsia="Calibri" w:cs="Times New Roman"/>
        </w:rPr>
        <w:t xml:space="preserve">VIII. Indissociabilidade entre ensino, pesquisa, inovação e extensão; </w:t>
      </w:r>
    </w:p>
    <w:p w:rsidR="00F73759" w:rsidRPr="00F70C49" w:rsidRDefault="00F73759" w:rsidP="00F73759">
      <w:pPr>
        <w:spacing w:after="120"/>
        <w:ind w:right="-1" w:firstLine="708"/>
        <w:jc w:val="both"/>
        <w:rPr>
          <w:rFonts w:eastAsia="Calibri" w:cs="Times New Roman"/>
        </w:rPr>
      </w:pPr>
      <w:r w:rsidRPr="00F70C49">
        <w:rPr>
          <w:rFonts w:eastAsia="Calibri" w:cs="Times New Roman"/>
        </w:rPr>
        <w:t>IX. Inserção regional, nacional e internacional;</w:t>
      </w:r>
    </w:p>
    <w:p w:rsidR="00F73759" w:rsidRPr="00F70C49" w:rsidRDefault="00F73759" w:rsidP="00F73759">
      <w:pPr>
        <w:spacing w:after="120"/>
        <w:ind w:right="-1" w:firstLine="708"/>
        <w:jc w:val="both"/>
        <w:rPr>
          <w:rFonts w:eastAsia="Calibri" w:cs="Times New Roman"/>
        </w:rPr>
      </w:pPr>
      <w:r w:rsidRPr="00F70C49">
        <w:rPr>
          <w:rFonts w:eastAsia="Calibri" w:cs="Times New Roman"/>
        </w:rPr>
        <w:t xml:space="preserve">X. Natureza pública; </w:t>
      </w:r>
    </w:p>
    <w:p w:rsidR="00F73759" w:rsidRPr="00F70C49" w:rsidRDefault="00F73759" w:rsidP="00F73759">
      <w:pPr>
        <w:spacing w:after="120"/>
        <w:ind w:right="-1" w:firstLine="708"/>
        <w:jc w:val="both"/>
        <w:rPr>
          <w:rFonts w:eastAsia="Calibri" w:cs="Times New Roman"/>
        </w:rPr>
      </w:pPr>
      <w:r w:rsidRPr="00F70C49">
        <w:rPr>
          <w:rFonts w:eastAsia="Calibri" w:cs="Times New Roman"/>
        </w:rPr>
        <w:t>XI. Gratuidade do ensino de Graduação; e</w:t>
      </w:r>
    </w:p>
    <w:p w:rsidR="00F73759" w:rsidRDefault="00F73759" w:rsidP="00F73759">
      <w:pPr>
        <w:spacing w:after="120"/>
        <w:ind w:right="-1" w:firstLine="708"/>
        <w:jc w:val="both"/>
        <w:rPr>
          <w:rFonts w:eastAsia="Calibri" w:cs="Times New Roman"/>
        </w:rPr>
      </w:pPr>
      <w:r w:rsidRPr="00F70C49">
        <w:rPr>
          <w:rFonts w:eastAsia="Calibri" w:cs="Times New Roman"/>
        </w:rPr>
        <w:t>XII. Sustentabilidade</w:t>
      </w:r>
    </w:p>
    <w:p w:rsidR="00F73759" w:rsidRPr="00622AEE" w:rsidRDefault="00F73759" w:rsidP="00807421">
      <w:pPr>
        <w:rPr>
          <w:b/>
        </w:rPr>
      </w:pPr>
      <w:bookmarkStart w:id="36" w:name="_Toc491252985"/>
      <w:bookmarkStart w:id="37" w:name="_Toc484095252"/>
      <w:bookmarkStart w:id="38" w:name="_Toc491352882"/>
      <w:bookmarkStart w:id="39" w:name="_Toc514429664"/>
      <w:r w:rsidRPr="00622AEE">
        <w:rPr>
          <w:b/>
        </w:rPr>
        <w:lastRenderedPageBreak/>
        <w:t>Objetivos Gerais</w:t>
      </w:r>
      <w:bookmarkEnd w:id="36"/>
      <w:bookmarkEnd w:id="37"/>
      <w:bookmarkEnd w:id="38"/>
      <w:bookmarkEnd w:id="39"/>
    </w:p>
    <w:p w:rsidR="00F73759" w:rsidRPr="00622AEE" w:rsidRDefault="00F73759" w:rsidP="00807421">
      <w:pPr>
        <w:spacing w:after="120"/>
        <w:ind w:right="-1"/>
        <w:jc w:val="both"/>
        <w:rPr>
          <w:rFonts w:eastAsia="Calibri" w:cs="Times New Roman"/>
        </w:rPr>
      </w:pPr>
      <w:r w:rsidRPr="00622AEE">
        <w:rPr>
          <w:rFonts w:eastAsia="Calibri" w:cs="Times New Roman"/>
        </w:rPr>
        <w:t>São objetivos gerais da UNIRIO</w:t>
      </w:r>
      <w:r w:rsidRPr="00622AEE">
        <w:rPr>
          <w:rFonts w:eastAsia="Calibri" w:cs="Times New Roman"/>
          <w:vertAlign w:val="superscript"/>
        </w:rPr>
        <w:footnoteReference w:id="1"/>
      </w:r>
      <w:r w:rsidRPr="00622AEE">
        <w:rPr>
          <w:rFonts w:eastAsia="Calibri" w:cs="Times New Roman"/>
        </w:rPr>
        <w:t>:</w:t>
      </w:r>
    </w:p>
    <w:p w:rsidR="00F73759" w:rsidRPr="00F70C49" w:rsidRDefault="00F73759" w:rsidP="00F73759">
      <w:pPr>
        <w:spacing w:after="120"/>
        <w:ind w:right="-1" w:firstLine="708"/>
        <w:jc w:val="both"/>
        <w:rPr>
          <w:rFonts w:eastAsia="Calibri" w:cs="Times New Roman"/>
        </w:rPr>
      </w:pPr>
      <w:r w:rsidRPr="00F70C49">
        <w:rPr>
          <w:rFonts w:eastAsia="Calibri" w:cs="Times New Roman"/>
        </w:rPr>
        <w:t xml:space="preserve">I. Produzir, difundir e preservar o saber em todos os campos do conhecimento; </w:t>
      </w:r>
    </w:p>
    <w:p w:rsidR="00F73759" w:rsidRPr="00F70C49" w:rsidRDefault="00F73759" w:rsidP="00F73759">
      <w:pPr>
        <w:spacing w:after="120"/>
        <w:ind w:right="-1" w:firstLine="708"/>
        <w:jc w:val="both"/>
        <w:rPr>
          <w:rFonts w:eastAsia="Calibri" w:cs="Times New Roman"/>
        </w:rPr>
      </w:pPr>
      <w:r w:rsidRPr="00F70C49">
        <w:rPr>
          <w:rFonts w:eastAsia="Calibri" w:cs="Times New Roman"/>
        </w:rPr>
        <w:t xml:space="preserve">II. Formar cidadãos com consciência humanista, crítica e reflexiva, comprometidos com a sociedade e sua transformação, qualificados para o exercício profissional; </w:t>
      </w:r>
    </w:p>
    <w:p w:rsidR="00F73759" w:rsidRPr="00F70C49" w:rsidRDefault="00F73759" w:rsidP="00F73759">
      <w:pPr>
        <w:spacing w:after="120"/>
        <w:ind w:right="-1" w:firstLine="708"/>
        <w:jc w:val="both"/>
        <w:rPr>
          <w:rFonts w:eastAsia="Calibri" w:cs="Times New Roman"/>
        </w:rPr>
      </w:pPr>
      <w:r w:rsidRPr="00F70C49">
        <w:rPr>
          <w:rFonts w:eastAsia="Calibri" w:cs="Times New Roman"/>
        </w:rPr>
        <w:t xml:space="preserve">III. Propiciar e estimular o desenvolvimento de pesquisas de base e aplicada, especialmente as vinculadas aos programas de Pós-Graduação </w:t>
      </w:r>
      <w:r w:rsidRPr="003B3EA4">
        <w:rPr>
          <w:rFonts w:eastAsia="Calibri" w:cs="Times New Roman"/>
          <w:i/>
        </w:rPr>
        <w:t>stricto sensu</w:t>
      </w:r>
      <w:r w:rsidRPr="00F70C49">
        <w:rPr>
          <w:rFonts w:eastAsia="Calibri" w:cs="Times New Roman"/>
        </w:rPr>
        <w:t xml:space="preserve">; </w:t>
      </w:r>
    </w:p>
    <w:p w:rsidR="00F73759" w:rsidRPr="00F70C49" w:rsidRDefault="00F73759" w:rsidP="00F73759">
      <w:pPr>
        <w:spacing w:after="120"/>
        <w:ind w:right="-1" w:firstLine="708"/>
        <w:jc w:val="both"/>
        <w:rPr>
          <w:rFonts w:eastAsia="Calibri" w:cs="Times New Roman"/>
        </w:rPr>
      </w:pPr>
      <w:r w:rsidRPr="00F70C49">
        <w:rPr>
          <w:rFonts w:eastAsia="Calibri" w:cs="Times New Roman"/>
        </w:rPr>
        <w:t xml:space="preserve">IV. Estender à sociedade os benefícios da criação cultural, artística, científica e tecnológica gerada na instituição; </w:t>
      </w:r>
    </w:p>
    <w:p w:rsidR="00F73759" w:rsidRPr="00F70C49" w:rsidRDefault="00F73759" w:rsidP="00F73759">
      <w:pPr>
        <w:spacing w:after="120"/>
        <w:ind w:right="-1" w:firstLine="708"/>
        <w:jc w:val="both"/>
        <w:rPr>
          <w:rFonts w:eastAsia="Calibri" w:cs="Times New Roman"/>
        </w:rPr>
      </w:pPr>
      <w:r w:rsidRPr="00F70C49">
        <w:rPr>
          <w:rFonts w:eastAsia="Calibri" w:cs="Times New Roman"/>
        </w:rPr>
        <w:t xml:space="preserve">V. Manter intercâmbio com entidades públicas, privadas, organizações e movimentos sociais. </w:t>
      </w:r>
    </w:p>
    <w:p w:rsidR="00F73759" w:rsidRDefault="00F73759" w:rsidP="00F73759">
      <w:pPr>
        <w:spacing w:after="120"/>
        <w:ind w:right="-1" w:firstLine="708"/>
        <w:jc w:val="both"/>
        <w:rPr>
          <w:rFonts w:eastAsia="Calibri" w:cs="Times New Roman"/>
        </w:rPr>
      </w:pPr>
    </w:p>
    <w:p w:rsidR="00115C7E" w:rsidRDefault="00115C7E" w:rsidP="00F73759">
      <w:pPr>
        <w:spacing w:after="120"/>
        <w:ind w:right="-1" w:firstLine="708"/>
        <w:jc w:val="both"/>
        <w:rPr>
          <w:rFonts w:eastAsia="Calibri" w:cs="Times New Roman"/>
          <w:bCs/>
        </w:rPr>
      </w:pPr>
      <w:r>
        <w:rPr>
          <w:rFonts w:eastAsia="Calibri" w:cs="Times New Roman"/>
        </w:rPr>
        <w:t xml:space="preserve">O </w:t>
      </w:r>
      <w:r w:rsidR="00935AF7">
        <w:rPr>
          <w:rFonts w:eastAsia="Calibri" w:cs="Times New Roman"/>
        </w:rPr>
        <w:t>Quadro</w:t>
      </w:r>
      <w:r>
        <w:rPr>
          <w:rFonts w:eastAsia="Calibri" w:cs="Times New Roman"/>
        </w:rPr>
        <w:t xml:space="preserve"> a seguir mostra os </w:t>
      </w:r>
      <w:r>
        <w:rPr>
          <w:rFonts w:eastAsia="Calibri" w:cs="Times New Roman"/>
          <w:bCs/>
        </w:rPr>
        <w:t>p</w:t>
      </w:r>
      <w:r w:rsidRPr="00DE3C06">
        <w:rPr>
          <w:rFonts w:eastAsia="Calibri" w:cs="Times New Roman"/>
          <w:bCs/>
        </w:rPr>
        <w:t>rincípios da UNRIO</w:t>
      </w:r>
      <w:r>
        <w:rPr>
          <w:rFonts w:eastAsia="Calibri" w:cs="Times New Roman"/>
          <w:bCs/>
        </w:rPr>
        <w:t>,</w:t>
      </w:r>
      <w:r w:rsidRPr="00DE3C06">
        <w:rPr>
          <w:rFonts w:eastAsia="Calibri" w:cs="Times New Roman"/>
          <w:bCs/>
        </w:rPr>
        <w:t xml:space="preserve"> previstos </w:t>
      </w:r>
      <w:r>
        <w:rPr>
          <w:rFonts w:eastAsia="Calibri" w:cs="Times New Roman"/>
          <w:bCs/>
        </w:rPr>
        <w:t>em seu</w:t>
      </w:r>
      <w:r w:rsidRPr="00DE3C06">
        <w:rPr>
          <w:rFonts w:eastAsia="Calibri" w:cs="Times New Roman"/>
          <w:bCs/>
        </w:rPr>
        <w:t xml:space="preserve"> PDI 2017-2021</w:t>
      </w:r>
      <w:r>
        <w:rPr>
          <w:rFonts w:eastAsia="Calibri" w:cs="Times New Roman"/>
          <w:bCs/>
        </w:rPr>
        <w:t>.</w:t>
      </w:r>
    </w:p>
    <w:p w:rsidR="00115C7E" w:rsidRPr="00F70C49" w:rsidRDefault="00115C7E" w:rsidP="00F73759">
      <w:pPr>
        <w:spacing w:after="120"/>
        <w:ind w:right="-1" w:firstLine="708"/>
        <w:jc w:val="both"/>
        <w:rPr>
          <w:rFonts w:eastAsia="Calibri" w:cs="Times New Roman"/>
        </w:rPr>
      </w:pPr>
    </w:p>
    <w:p w:rsidR="00DE3C06" w:rsidRPr="00DE3C06" w:rsidRDefault="00935AF7" w:rsidP="00DE3C06">
      <w:pPr>
        <w:pStyle w:val="Legenda"/>
        <w:keepNext/>
        <w:jc w:val="center"/>
        <w:rPr>
          <w:rFonts w:eastAsia="Calibri" w:cs="Times New Roman"/>
          <w:bCs w:val="0"/>
          <w:color w:val="auto"/>
          <w:sz w:val="22"/>
          <w:szCs w:val="22"/>
        </w:rPr>
      </w:pPr>
      <w:bookmarkStart w:id="40" w:name="_Toc526939154"/>
      <w:r>
        <w:rPr>
          <w:rFonts w:eastAsia="Calibri" w:cs="Times New Roman"/>
          <w:bCs w:val="0"/>
          <w:color w:val="auto"/>
          <w:sz w:val="22"/>
          <w:szCs w:val="22"/>
        </w:rPr>
        <w:t>Quadro</w:t>
      </w:r>
      <w:r w:rsidR="00DE3C06" w:rsidRPr="00DE3C06">
        <w:rPr>
          <w:rFonts w:eastAsia="Calibri" w:cs="Times New Roman"/>
          <w:bCs w:val="0"/>
          <w:color w:val="auto"/>
          <w:sz w:val="22"/>
          <w:szCs w:val="22"/>
        </w:rPr>
        <w:t xml:space="preserve"> </w:t>
      </w:r>
      <w:r w:rsidR="006057BC" w:rsidRPr="00DE3C06">
        <w:rPr>
          <w:rFonts w:eastAsia="Calibri" w:cs="Times New Roman"/>
          <w:bCs w:val="0"/>
          <w:color w:val="auto"/>
          <w:sz w:val="22"/>
          <w:szCs w:val="22"/>
        </w:rPr>
        <w:fldChar w:fldCharType="begin"/>
      </w:r>
      <w:r w:rsidR="00DE3C06" w:rsidRPr="00DE3C06">
        <w:rPr>
          <w:rFonts w:eastAsia="Calibri" w:cs="Times New Roman"/>
          <w:bCs w:val="0"/>
          <w:color w:val="auto"/>
          <w:sz w:val="22"/>
          <w:szCs w:val="22"/>
        </w:rPr>
        <w:instrText xml:space="preserve"> SEQ Quadro \* ARABIC </w:instrText>
      </w:r>
      <w:r w:rsidR="006057BC" w:rsidRPr="00DE3C06">
        <w:rPr>
          <w:rFonts w:eastAsia="Calibri" w:cs="Times New Roman"/>
          <w:bCs w:val="0"/>
          <w:color w:val="auto"/>
          <w:sz w:val="22"/>
          <w:szCs w:val="22"/>
        </w:rPr>
        <w:fldChar w:fldCharType="separate"/>
      </w:r>
      <w:r w:rsidR="00FD33F3">
        <w:rPr>
          <w:rFonts w:eastAsia="Calibri" w:cs="Times New Roman"/>
          <w:bCs w:val="0"/>
          <w:noProof/>
          <w:color w:val="auto"/>
          <w:sz w:val="22"/>
          <w:szCs w:val="22"/>
        </w:rPr>
        <w:t>2</w:t>
      </w:r>
      <w:r w:rsidR="006057BC" w:rsidRPr="00DE3C06">
        <w:rPr>
          <w:rFonts w:eastAsia="Calibri" w:cs="Times New Roman"/>
          <w:bCs w:val="0"/>
          <w:color w:val="auto"/>
          <w:sz w:val="22"/>
          <w:szCs w:val="22"/>
        </w:rPr>
        <w:fldChar w:fldCharType="end"/>
      </w:r>
      <w:r w:rsidR="00115C7E">
        <w:rPr>
          <w:rFonts w:eastAsia="Calibri" w:cs="Times New Roman"/>
          <w:bCs w:val="0"/>
          <w:color w:val="auto"/>
          <w:sz w:val="22"/>
          <w:szCs w:val="22"/>
        </w:rPr>
        <w:t xml:space="preserve"> -</w:t>
      </w:r>
      <w:r w:rsidR="00DE3C06" w:rsidRPr="00DE3C06">
        <w:rPr>
          <w:rFonts w:eastAsia="Calibri" w:cs="Times New Roman"/>
          <w:bCs w:val="0"/>
          <w:color w:val="auto"/>
          <w:sz w:val="22"/>
          <w:szCs w:val="22"/>
        </w:rPr>
        <w:t xml:space="preserve"> Princípios da UNRIO previstos no PDI 2017-2021</w:t>
      </w:r>
      <w:bookmarkEnd w:id="40"/>
    </w:p>
    <w:tbl>
      <w:tblPr>
        <w:tblStyle w:val="Tabelacomgrade"/>
        <w:tblW w:w="0" w:type="auto"/>
        <w:tblLook w:val="04A0"/>
      </w:tblPr>
      <w:tblGrid>
        <w:gridCol w:w="2802"/>
        <w:gridCol w:w="5842"/>
      </w:tblGrid>
      <w:tr w:rsidR="00226616" w:rsidTr="00373E0C">
        <w:tc>
          <w:tcPr>
            <w:tcW w:w="8644" w:type="dxa"/>
            <w:gridSpan w:val="2"/>
            <w:shd w:val="clear" w:color="auto" w:fill="B8CCE4" w:themeFill="accent1" w:themeFillTint="66"/>
          </w:tcPr>
          <w:p w:rsidR="00226616" w:rsidRPr="00E00FAB" w:rsidRDefault="00010DBE" w:rsidP="00DE3C06">
            <w:pPr>
              <w:spacing w:line="276" w:lineRule="auto"/>
              <w:jc w:val="center"/>
              <w:rPr>
                <w:rFonts w:eastAsia="Calibri" w:cs="Times New Roman"/>
                <w:b/>
                <w:sz w:val="24"/>
                <w:szCs w:val="24"/>
              </w:rPr>
            </w:pPr>
            <w:r w:rsidRPr="00E00FAB">
              <w:rPr>
                <w:rFonts w:eastAsia="Calibri" w:cs="Times New Roman"/>
                <w:b/>
                <w:sz w:val="24"/>
                <w:szCs w:val="24"/>
              </w:rPr>
              <w:t>ALGUNS PRINCÍPIOS DA UNIRIO</w:t>
            </w:r>
          </w:p>
        </w:tc>
      </w:tr>
      <w:tr w:rsidR="00226616" w:rsidTr="00373E0C">
        <w:tc>
          <w:tcPr>
            <w:tcW w:w="2802" w:type="dxa"/>
          </w:tcPr>
          <w:p w:rsidR="00226616" w:rsidRDefault="00010DBE" w:rsidP="00DE3C06">
            <w:pPr>
              <w:spacing w:line="276" w:lineRule="auto"/>
              <w:jc w:val="center"/>
              <w:rPr>
                <w:rFonts w:eastAsia="Calibri" w:cs="Times New Roman"/>
                <w:b/>
              </w:rPr>
            </w:pPr>
            <w:r>
              <w:rPr>
                <w:rFonts w:eastAsia="Calibri" w:cs="Times New Roman"/>
                <w:b/>
              </w:rPr>
              <w:t>PRINCÍPIO</w:t>
            </w:r>
          </w:p>
        </w:tc>
        <w:tc>
          <w:tcPr>
            <w:tcW w:w="5842" w:type="dxa"/>
          </w:tcPr>
          <w:p w:rsidR="00226616" w:rsidRDefault="00010DBE" w:rsidP="00DE3C06">
            <w:pPr>
              <w:spacing w:line="276" w:lineRule="auto"/>
              <w:jc w:val="center"/>
              <w:rPr>
                <w:rFonts w:eastAsia="Calibri" w:cs="Times New Roman"/>
                <w:b/>
              </w:rPr>
            </w:pPr>
            <w:r>
              <w:rPr>
                <w:rFonts w:eastAsia="Calibri" w:cs="Times New Roman"/>
                <w:b/>
              </w:rPr>
              <w:t>CONCEITO</w:t>
            </w:r>
          </w:p>
        </w:tc>
      </w:tr>
      <w:tr w:rsidR="00226616" w:rsidTr="00DE3C06">
        <w:tc>
          <w:tcPr>
            <w:tcW w:w="2802" w:type="dxa"/>
            <w:shd w:val="clear" w:color="auto" w:fill="B8CCE4" w:themeFill="accent1" w:themeFillTint="66"/>
            <w:vAlign w:val="center"/>
          </w:tcPr>
          <w:p w:rsidR="00226616" w:rsidRPr="00373E0C" w:rsidRDefault="00373E0C" w:rsidP="00DE3C06">
            <w:pPr>
              <w:spacing w:line="276" w:lineRule="auto"/>
              <w:rPr>
                <w:rFonts w:eastAsia="Calibri" w:cs="Times New Roman"/>
                <w:b/>
              </w:rPr>
            </w:pPr>
            <w:r w:rsidRPr="00373E0C">
              <w:rPr>
                <w:rFonts w:eastAsia="Calibri" w:cs="Times New Roman"/>
                <w:b/>
              </w:rPr>
              <w:t>Conduta ética</w:t>
            </w:r>
          </w:p>
        </w:tc>
        <w:tc>
          <w:tcPr>
            <w:tcW w:w="5842" w:type="dxa"/>
          </w:tcPr>
          <w:p w:rsidR="00226616" w:rsidRPr="00DE3C06" w:rsidRDefault="00226616" w:rsidP="00DE3C06">
            <w:pPr>
              <w:spacing w:line="276" w:lineRule="auto"/>
              <w:jc w:val="both"/>
              <w:rPr>
                <w:rFonts w:eastAsia="Calibri" w:cs="Times New Roman"/>
              </w:rPr>
            </w:pPr>
            <w:r w:rsidRPr="00DE3C06">
              <w:t>Agir de forma honesta e íntegra, compatível com os valores e padrões preconizados pela UNIRIO, pela administração púb</w:t>
            </w:r>
            <w:r w:rsidR="00FA0298" w:rsidRPr="00DE3C06">
              <w:t>lica e pela sociedade</w:t>
            </w:r>
            <w:r w:rsidR="00DE3C06" w:rsidRPr="00DE3C06">
              <w:t>.</w:t>
            </w:r>
          </w:p>
        </w:tc>
      </w:tr>
      <w:tr w:rsidR="00226616" w:rsidTr="00DE3C06">
        <w:tc>
          <w:tcPr>
            <w:tcW w:w="2802" w:type="dxa"/>
            <w:shd w:val="clear" w:color="auto" w:fill="B8CCE4" w:themeFill="accent1" w:themeFillTint="66"/>
            <w:vAlign w:val="center"/>
          </w:tcPr>
          <w:p w:rsidR="00226616" w:rsidRDefault="00373E0C" w:rsidP="00DE3C06">
            <w:pPr>
              <w:spacing w:line="276" w:lineRule="auto"/>
              <w:rPr>
                <w:rFonts w:eastAsia="Calibri" w:cs="Times New Roman"/>
                <w:b/>
              </w:rPr>
            </w:pPr>
            <w:r>
              <w:rPr>
                <w:rFonts w:eastAsia="Calibri" w:cs="Times New Roman"/>
                <w:b/>
              </w:rPr>
              <w:t>Excelência</w:t>
            </w:r>
          </w:p>
        </w:tc>
        <w:tc>
          <w:tcPr>
            <w:tcW w:w="5842" w:type="dxa"/>
          </w:tcPr>
          <w:p w:rsidR="00226616" w:rsidRPr="00DE3C06" w:rsidRDefault="00373E0C" w:rsidP="00DE3C06">
            <w:pPr>
              <w:spacing w:line="276" w:lineRule="auto"/>
              <w:jc w:val="both"/>
              <w:rPr>
                <w:rFonts w:eastAsia="Calibri" w:cs="Times New Roman"/>
              </w:rPr>
            </w:pPr>
            <w:r w:rsidRPr="00DE3C06">
              <w:t>Atuar orientado a resultados efetivos e de qualidade, por meio de diretrizes e práticas de gestão e governança que assegurem o cumprimento da missão e o alcance dos objetivos da UNIRIO</w:t>
            </w:r>
            <w:r w:rsidR="00DE3C06" w:rsidRPr="00DE3C06">
              <w:t>.</w:t>
            </w:r>
          </w:p>
        </w:tc>
      </w:tr>
      <w:tr w:rsidR="00373E0C" w:rsidTr="00DE3C06">
        <w:trPr>
          <w:trHeight w:val="572"/>
        </w:trPr>
        <w:tc>
          <w:tcPr>
            <w:tcW w:w="2802" w:type="dxa"/>
            <w:shd w:val="clear" w:color="auto" w:fill="B8CCE4" w:themeFill="accent1" w:themeFillTint="66"/>
            <w:vAlign w:val="center"/>
          </w:tcPr>
          <w:p w:rsidR="00373E0C" w:rsidRDefault="00373E0C" w:rsidP="00DE3C06">
            <w:pPr>
              <w:spacing w:line="276" w:lineRule="auto"/>
              <w:rPr>
                <w:rFonts w:eastAsia="Calibri" w:cs="Times New Roman"/>
                <w:b/>
              </w:rPr>
            </w:pPr>
            <w:r>
              <w:rPr>
                <w:rFonts w:eastAsia="Calibri" w:cs="Times New Roman"/>
                <w:b/>
              </w:rPr>
              <w:t>Imparcialidade</w:t>
            </w:r>
          </w:p>
        </w:tc>
        <w:tc>
          <w:tcPr>
            <w:tcW w:w="5842" w:type="dxa"/>
          </w:tcPr>
          <w:p w:rsidR="00373E0C" w:rsidRPr="00DE3C06" w:rsidRDefault="00373E0C" w:rsidP="00DE3C06">
            <w:pPr>
              <w:spacing w:line="276" w:lineRule="auto"/>
              <w:ind w:right="-1"/>
              <w:jc w:val="both"/>
              <w:rPr>
                <w:rFonts w:eastAsia="Calibri" w:cs="Times New Roman"/>
              </w:rPr>
            </w:pPr>
            <w:r w:rsidRPr="00DE3C06">
              <w:rPr>
                <w:rFonts w:eastAsia="Calibri" w:cs="Times New Roman"/>
              </w:rPr>
              <w:t>Estender à sociedade os benefícios da criação cultural, artística, científica e tec</w:t>
            </w:r>
            <w:r w:rsidR="00FA0298" w:rsidRPr="00DE3C06">
              <w:rPr>
                <w:rFonts w:eastAsia="Calibri" w:cs="Times New Roman"/>
              </w:rPr>
              <w:t>nológica gerada na instituição</w:t>
            </w:r>
            <w:r w:rsidR="00DE3C06" w:rsidRPr="00DE3C06">
              <w:rPr>
                <w:rFonts w:eastAsia="Calibri" w:cs="Times New Roman"/>
              </w:rPr>
              <w:t>.</w:t>
            </w:r>
          </w:p>
        </w:tc>
      </w:tr>
      <w:tr w:rsidR="00226616" w:rsidTr="00DE3C06">
        <w:tc>
          <w:tcPr>
            <w:tcW w:w="2802" w:type="dxa"/>
            <w:shd w:val="clear" w:color="auto" w:fill="B8CCE4" w:themeFill="accent1" w:themeFillTint="66"/>
            <w:vAlign w:val="center"/>
          </w:tcPr>
          <w:p w:rsidR="00226616" w:rsidRDefault="00226616" w:rsidP="00DE3C06">
            <w:pPr>
              <w:spacing w:line="276" w:lineRule="auto"/>
              <w:rPr>
                <w:rFonts w:eastAsia="Calibri" w:cs="Times New Roman"/>
                <w:b/>
              </w:rPr>
            </w:pPr>
            <w:r>
              <w:rPr>
                <w:rFonts w:eastAsia="Calibri" w:cs="Times New Roman"/>
                <w:b/>
              </w:rPr>
              <w:t>Democracia e Participação</w:t>
            </w:r>
          </w:p>
        </w:tc>
        <w:tc>
          <w:tcPr>
            <w:tcW w:w="5842" w:type="dxa"/>
          </w:tcPr>
          <w:p w:rsidR="00226616" w:rsidRPr="00DE3C06" w:rsidRDefault="00226616" w:rsidP="00DE3C06">
            <w:pPr>
              <w:spacing w:line="276" w:lineRule="auto"/>
              <w:jc w:val="both"/>
              <w:rPr>
                <w:rFonts w:eastAsia="Calibri" w:cs="Times New Roman"/>
              </w:rPr>
            </w:pPr>
            <w:r w:rsidRPr="00DE3C06">
              <w:t>Atuar orientado a satisfazer as necessidades dos cidadãos e da sociedade, em prol do in</w:t>
            </w:r>
            <w:r w:rsidR="00FA0298" w:rsidRPr="00DE3C06">
              <w:t>teresse público sobre o privado</w:t>
            </w:r>
            <w:r w:rsidR="00DE3C06" w:rsidRPr="00DE3C06">
              <w:t>.</w:t>
            </w:r>
          </w:p>
        </w:tc>
      </w:tr>
      <w:tr w:rsidR="00373E0C" w:rsidTr="00DE3C06">
        <w:trPr>
          <w:trHeight w:val="863"/>
        </w:trPr>
        <w:tc>
          <w:tcPr>
            <w:tcW w:w="2802" w:type="dxa"/>
            <w:shd w:val="clear" w:color="auto" w:fill="B8CCE4" w:themeFill="accent1" w:themeFillTint="66"/>
            <w:vAlign w:val="center"/>
          </w:tcPr>
          <w:p w:rsidR="00373E0C" w:rsidRDefault="00373E0C" w:rsidP="00DE3C06">
            <w:pPr>
              <w:spacing w:line="276" w:lineRule="auto"/>
              <w:rPr>
                <w:rFonts w:eastAsia="Calibri" w:cs="Times New Roman"/>
                <w:b/>
              </w:rPr>
            </w:pPr>
            <w:r>
              <w:rPr>
                <w:rFonts w:eastAsia="Calibri" w:cs="Times New Roman"/>
                <w:b/>
              </w:rPr>
              <w:t xml:space="preserve">Foco no cidadão </w:t>
            </w:r>
          </w:p>
        </w:tc>
        <w:tc>
          <w:tcPr>
            <w:tcW w:w="5842" w:type="dxa"/>
          </w:tcPr>
          <w:p w:rsidR="00373E0C" w:rsidRPr="00DE3C06" w:rsidRDefault="00373E0C" w:rsidP="00DE3C06">
            <w:pPr>
              <w:spacing w:line="276" w:lineRule="auto"/>
              <w:ind w:right="-1"/>
              <w:jc w:val="both"/>
              <w:rPr>
                <w:rFonts w:eastAsia="Calibri" w:cs="Times New Roman"/>
              </w:rPr>
            </w:pPr>
            <w:r w:rsidRPr="00DE3C06">
              <w:rPr>
                <w:rFonts w:eastAsia="Calibri" w:cs="Times New Roman"/>
              </w:rPr>
              <w:t>Formar cidadãos com consciência humanista, crítica e reflexiva, comprometidos com a sociedade e sua transformação, qualificado</w:t>
            </w:r>
            <w:r w:rsidR="00FA0298" w:rsidRPr="00DE3C06">
              <w:rPr>
                <w:rFonts w:eastAsia="Calibri" w:cs="Times New Roman"/>
              </w:rPr>
              <w:t>s para o exercício profissional</w:t>
            </w:r>
            <w:r w:rsidR="00DE3C06" w:rsidRPr="00DE3C06">
              <w:rPr>
                <w:rFonts w:eastAsia="Calibri" w:cs="Times New Roman"/>
              </w:rPr>
              <w:t>.</w:t>
            </w:r>
          </w:p>
        </w:tc>
      </w:tr>
    </w:tbl>
    <w:p w:rsidR="00F73759" w:rsidRPr="00232977" w:rsidRDefault="00010DBE" w:rsidP="00010DBE">
      <w:pPr>
        <w:jc w:val="both"/>
        <w:rPr>
          <w:rFonts w:eastAsia="Calibri" w:cs="Times New Roman"/>
        </w:rPr>
      </w:pPr>
      <w:r w:rsidRPr="00232977">
        <w:rPr>
          <w:rFonts w:eastAsia="Calibri" w:cs="Times New Roman"/>
        </w:rPr>
        <w:t>Fonte: Estatuto UNIRIO, 2001</w:t>
      </w:r>
      <w:r w:rsidR="00E00FAB" w:rsidRPr="00232977">
        <w:rPr>
          <w:rFonts w:eastAsia="Calibri" w:cs="Times New Roman"/>
        </w:rPr>
        <w:t>.</w:t>
      </w:r>
    </w:p>
    <w:p w:rsidR="00E00FAB" w:rsidRDefault="00E00FAB" w:rsidP="00010DBE">
      <w:pPr>
        <w:jc w:val="both"/>
        <w:rPr>
          <w:rFonts w:eastAsia="Calibri" w:cs="Times New Roman"/>
          <w:b/>
        </w:rPr>
      </w:pPr>
    </w:p>
    <w:p w:rsidR="00E00FAB" w:rsidRDefault="00E00FAB" w:rsidP="00E00FAB">
      <w:pPr>
        <w:ind w:firstLine="708"/>
        <w:jc w:val="both"/>
      </w:pPr>
      <w:r>
        <w:t xml:space="preserve">Aqui </w:t>
      </w:r>
      <w:r w:rsidR="00A240EF">
        <w:t>se apresenta</w:t>
      </w:r>
      <w:r>
        <w:t xml:space="preserve"> as medidas de integridade desenvolvidas pela estrutura de governança e pela alta administração da UNIRIO que evidenciam o seu comprometimento com o desenvolvimento e a melhoria contínua do Programa de Integridade. Essas ações, já </w:t>
      </w:r>
      <w:r>
        <w:lastRenderedPageBreak/>
        <w:t xml:space="preserve">realizadas ou futuras, podem envolver desde a revisão de funções ou de estruturas organizacionais ao fomento de boas práticas e princípios éticos. </w:t>
      </w:r>
    </w:p>
    <w:p w:rsidR="00E00FAB" w:rsidRDefault="00E00FAB" w:rsidP="00E00FAB">
      <w:pPr>
        <w:ind w:firstLine="708"/>
        <w:jc w:val="both"/>
      </w:pPr>
      <w:r>
        <w:t xml:space="preserve">O </w:t>
      </w:r>
      <w:r w:rsidR="00935AF7">
        <w:t>Quadro</w:t>
      </w:r>
      <w:r>
        <w:t xml:space="preserve"> </w:t>
      </w:r>
      <w:r w:rsidR="00115C7E">
        <w:t>a seguir</w:t>
      </w:r>
      <w:r>
        <w:t xml:space="preserve"> relaciona as principais ações realizadas pela alta administração no âmbito do Programa de Integridade da UNIRIO</w:t>
      </w:r>
      <w:r w:rsidR="00115C7E">
        <w:t>.</w:t>
      </w:r>
    </w:p>
    <w:p w:rsidR="00115C7E" w:rsidRPr="00115C7E" w:rsidRDefault="00115C7E" w:rsidP="00E00FAB">
      <w:pPr>
        <w:ind w:firstLine="708"/>
        <w:jc w:val="both"/>
      </w:pPr>
    </w:p>
    <w:p w:rsidR="00115C7E" w:rsidRPr="00115C7E" w:rsidRDefault="00935AF7" w:rsidP="00115C7E">
      <w:pPr>
        <w:pStyle w:val="Legenda"/>
        <w:keepNext/>
        <w:jc w:val="center"/>
        <w:rPr>
          <w:bCs w:val="0"/>
          <w:color w:val="auto"/>
          <w:sz w:val="22"/>
          <w:szCs w:val="22"/>
        </w:rPr>
      </w:pPr>
      <w:bookmarkStart w:id="41" w:name="_Toc526939155"/>
      <w:r>
        <w:rPr>
          <w:bCs w:val="0"/>
          <w:color w:val="auto"/>
          <w:sz w:val="22"/>
          <w:szCs w:val="22"/>
        </w:rPr>
        <w:t>Quadro</w:t>
      </w:r>
      <w:r w:rsidR="00115C7E" w:rsidRPr="00115C7E">
        <w:rPr>
          <w:bCs w:val="0"/>
          <w:color w:val="auto"/>
          <w:sz w:val="22"/>
          <w:szCs w:val="22"/>
        </w:rPr>
        <w:t xml:space="preserve"> </w:t>
      </w:r>
      <w:r w:rsidR="006057BC" w:rsidRPr="00115C7E">
        <w:rPr>
          <w:bCs w:val="0"/>
          <w:color w:val="auto"/>
          <w:sz w:val="22"/>
          <w:szCs w:val="22"/>
        </w:rPr>
        <w:fldChar w:fldCharType="begin"/>
      </w:r>
      <w:r w:rsidR="00115C7E" w:rsidRPr="00115C7E">
        <w:rPr>
          <w:bCs w:val="0"/>
          <w:color w:val="auto"/>
          <w:sz w:val="22"/>
          <w:szCs w:val="22"/>
        </w:rPr>
        <w:instrText xml:space="preserve"> SEQ Quadro \* ARABIC </w:instrText>
      </w:r>
      <w:r w:rsidR="006057BC" w:rsidRPr="00115C7E">
        <w:rPr>
          <w:bCs w:val="0"/>
          <w:color w:val="auto"/>
          <w:sz w:val="22"/>
          <w:szCs w:val="22"/>
        </w:rPr>
        <w:fldChar w:fldCharType="separate"/>
      </w:r>
      <w:r w:rsidR="00FD33F3">
        <w:rPr>
          <w:bCs w:val="0"/>
          <w:noProof/>
          <w:color w:val="auto"/>
          <w:sz w:val="22"/>
          <w:szCs w:val="22"/>
        </w:rPr>
        <w:t>3</w:t>
      </w:r>
      <w:r w:rsidR="006057BC" w:rsidRPr="00115C7E">
        <w:rPr>
          <w:bCs w:val="0"/>
          <w:color w:val="auto"/>
          <w:sz w:val="22"/>
          <w:szCs w:val="22"/>
        </w:rPr>
        <w:fldChar w:fldCharType="end"/>
      </w:r>
      <w:r w:rsidR="00115C7E" w:rsidRPr="00115C7E">
        <w:rPr>
          <w:bCs w:val="0"/>
          <w:color w:val="auto"/>
          <w:sz w:val="22"/>
          <w:szCs w:val="22"/>
        </w:rPr>
        <w:t xml:space="preserve"> - Ações de comprometimento da alta</w:t>
      </w:r>
      <w:r w:rsidR="00115C7E">
        <w:rPr>
          <w:bCs w:val="0"/>
          <w:color w:val="auto"/>
          <w:sz w:val="22"/>
          <w:szCs w:val="22"/>
        </w:rPr>
        <w:t xml:space="preserve"> </w:t>
      </w:r>
      <w:r w:rsidR="00115C7E" w:rsidRPr="00115C7E">
        <w:rPr>
          <w:bCs w:val="0"/>
          <w:color w:val="auto"/>
          <w:sz w:val="22"/>
          <w:szCs w:val="22"/>
        </w:rPr>
        <w:t>administração</w:t>
      </w:r>
      <w:bookmarkEnd w:id="41"/>
    </w:p>
    <w:tbl>
      <w:tblPr>
        <w:tblStyle w:val="Tabelacomgrade"/>
        <w:tblW w:w="0" w:type="auto"/>
        <w:tblLook w:val="04A0"/>
      </w:tblPr>
      <w:tblGrid>
        <w:gridCol w:w="2881"/>
        <w:gridCol w:w="2881"/>
        <w:gridCol w:w="2882"/>
      </w:tblGrid>
      <w:tr w:rsidR="00E00FAB" w:rsidTr="00115C7E">
        <w:tc>
          <w:tcPr>
            <w:tcW w:w="8644" w:type="dxa"/>
            <w:gridSpan w:val="3"/>
            <w:shd w:val="clear" w:color="auto" w:fill="244061" w:themeFill="accent1" w:themeFillShade="80"/>
            <w:vAlign w:val="center"/>
          </w:tcPr>
          <w:p w:rsidR="00E00FAB" w:rsidRPr="00115C7E" w:rsidRDefault="00E00FAB" w:rsidP="00115C7E">
            <w:pPr>
              <w:rPr>
                <w:rFonts w:eastAsia="Calibri" w:cs="Times New Roman"/>
                <w:b/>
              </w:rPr>
            </w:pPr>
            <w:bookmarkStart w:id="42" w:name="_Toc514429670"/>
            <w:r w:rsidRPr="00115C7E">
              <w:rPr>
                <w:rFonts w:eastAsia="Calibri" w:cs="Times New Roman"/>
                <w:b/>
              </w:rPr>
              <w:t>AÇÕES DE COMPROMETIMENTO DA ALTA ADMINISTRAÇÃO</w:t>
            </w:r>
          </w:p>
        </w:tc>
      </w:tr>
      <w:tr w:rsidR="00E00FAB" w:rsidTr="00115C7E">
        <w:tc>
          <w:tcPr>
            <w:tcW w:w="2881" w:type="dxa"/>
            <w:shd w:val="clear" w:color="auto" w:fill="B8CCE4" w:themeFill="accent1" w:themeFillTint="66"/>
            <w:vAlign w:val="center"/>
          </w:tcPr>
          <w:p w:rsidR="00E00FAB" w:rsidRPr="00E00FAB" w:rsidRDefault="00E00FAB" w:rsidP="00115C7E">
            <w:pPr>
              <w:rPr>
                <w:rFonts w:eastAsia="Calibri" w:cs="Times New Roman"/>
              </w:rPr>
            </w:pPr>
            <w:r w:rsidRPr="00E00FAB">
              <w:rPr>
                <w:rFonts w:eastAsia="Calibri" w:cs="Times New Roman"/>
              </w:rPr>
              <w:t xml:space="preserve">Publicação da Portaria de Instituição da Comissão </w:t>
            </w:r>
            <w:r>
              <w:rPr>
                <w:rFonts w:eastAsia="Calibri" w:cs="Times New Roman"/>
              </w:rPr>
              <w:t>de Ética da UNIRIO (CE/UNIRIO)</w:t>
            </w:r>
          </w:p>
        </w:tc>
        <w:tc>
          <w:tcPr>
            <w:tcW w:w="2881" w:type="dxa"/>
            <w:vAlign w:val="center"/>
          </w:tcPr>
          <w:p w:rsidR="00E00FAB" w:rsidRPr="00E00FAB" w:rsidRDefault="00E00FAB" w:rsidP="00115C7E">
            <w:r>
              <w:t>Reitor da UNIRIO</w:t>
            </w:r>
          </w:p>
        </w:tc>
        <w:tc>
          <w:tcPr>
            <w:tcW w:w="2882" w:type="dxa"/>
            <w:vAlign w:val="center"/>
          </w:tcPr>
          <w:p w:rsidR="00E00FAB" w:rsidRPr="00E00FAB" w:rsidRDefault="00E00FAB" w:rsidP="00115C7E">
            <w:pPr>
              <w:rPr>
                <w:rFonts w:eastAsia="Calibri" w:cs="Times New Roman"/>
              </w:rPr>
            </w:pPr>
            <w:r w:rsidRPr="00E00FAB">
              <w:rPr>
                <w:rFonts w:eastAsia="Calibri" w:cs="Times New Roman"/>
              </w:rPr>
              <w:t>Portaria nº 1.392 de 01 de novembro de 2013</w:t>
            </w:r>
          </w:p>
        </w:tc>
      </w:tr>
      <w:tr w:rsidR="00E00FAB" w:rsidTr="00115C7E">
        <w:tc>
          <w:tcPr>
            <w:tcW w:w="2881" w:type="dxa"/>
            <w:shd w:val="clear" w:color="auto" w:fill="B8CCE4" w:themeFill="accent1" w:themeFillTint="66"/>
            <w:vAlign w:val="center"/>
          </w:tcPr>
          <w:p w:rsidR="00E00FAB" w:rsidRPr="00E00FAB" w:rsidRDefault="00E00FAB" w:rsidP="00115C7E">
            <w:pPr>
              <w:rPr>
                <w:rFonts w:eastAsia="Calibri" w:cs="Times New Roman"/>
              </w:rPr>
            </w:pPr>
            <w:r w:rsidRPr="00E00FAB">
              <w:rPr>
                <w:rFonts w:eastAsia="Calibri" w:cs="Times New Roman"/>
              </w:rPr>
              <w:t>Publicação da Portaria de Instituição da Comissão Permanente de Integridade (COPEI)</w:t>
            </w:r>
          </w:p>
        </w:tc>
        <w:tc>
          <w:tcPr>
            <w:tcW w:w="2881" w:type="dxa"/>
            <w:vAlign w:val="center"/>
          </w:tcPr>
          <w:p w:rsidR="00E00FAB" w:rsidRPr="00E00FAB" w:rsidRDefault="00E00FAB" w:rsidP="00115C7E">
            <w:r>
              <w:t>Reitor da UNIRIO</w:t>
            </w:r>
          </w:p>
        </w:tc>
        <w:tc>
          <w:tcPr>
            <w:tcW w:w="2882" w:type="dxa"/>
            <w:vAlign w:val="center"/>
          </w:tcPr>
          <w:p w:rsidR="00E00FAB" w:rsidRPr="00E00FAB" w:rsidRDefault="00E00FAB" w:rsidP="00115C7E">
            <w:pPr>
              <w:rPr>
                <w:rFonts w:eastAsia="Calibri" w:cs="Times New Roman"/>
              </w:rPr>
            </w:pPr>
            <w:r w:rsidRPr="00E00FAB">
              <w:rPr>
                <w:rFonts w:eastAsia="Calibri" w:cs="Times New Roman"/>
              </w:rPr>
              <w:t xml:space="preserve">Portaria </w:t>
            </w:r>
            <w:r>
              <w:rPr>
                <w:rFonts w:eastAsia="Calibri" w:cs="Times New Roman"/>
              </w:rPr>
              <w:t xml:space="preserve">nº </w:t>
            </w:r>
            <w:r w:rsidRPr="00E00FAB">
              <w:rPr>
                <w:rFonts w:eastAsia="Calibri" w:cs="Times New Roman"/>
              </w:rPr>
              <w:t>495 de 08 de maio de 2018</w:t>
            </w:r>
          </w:p>
        </w:tc>
      </w:tr>
      <w:tr w:rsidR="00E00FAB" w:rsidTr="00115C7E">
        <w:tc>
          <w:tcPr>
            <w:tcW w:w="2881" w:type="dxa"/>
            <w:shd w:val="clear" w:color="auto" w:fill="B8CCE4" w:themeFill="accent1" w:themeFillTint="66"/>
            <w:vAlign w:val="center"/>
          </w:tcPr>
          <w:p w:rsidR="00E00FAB" w:rsidRPr="00AF7529" w:rsidRDefault="00E00FAB" w:rsidP="00115C7E">
            <w:pPr>
              <w:rPr>
                <w:rFonts w:eastAsia="Calibri" w:cs="Times New Roman"/>
              </w:rPr>
            </w:pPr>
            <w:r w:rsidRPr="00AF7529">
              <w:rPr>
                <w:rFonts w:eastAsia="Calibri" w:cs="Times New Roman"/>
              </w:rPr>
              <w:t>Reuni</w:t>
            </w:r>
            <w:r w:rsidR="00AF7529" w:rsidRPr="00AF7529">
              <w:rPr>
                <w:rFonts w:eastAsia="Calibri" w:cs="Times New Roman"/>
              </w:rPr>
              <w:t>ões das S</w:t>
            </w:r>
            <w:r w:rsidRPr="00AF7529">
              <w:rPr>
                <w:rFonts w:eastAsia="Calibri" w:cs="Times New Roman"/>
              </w:rPr>
              <w:t>ubcomissões da COPEI – Tema Sigilo</w:t>
            </w:r>
          </w:p>
        </w:tc>
        <w:tc>
          <w:tcPr>
            <w:tcW w:w="2881" w:type="dxa"/>
            <w:vAlign w:val="center"/>
          </w:tcPr>
          <w:p w:rsidR="00E00FAB" w:rsidRPr="00E00FAB" w:rsidRDefault="00E00FAB" w:rsidP="00115C7E">
            <w:r>
              <w:t>Presidente da Comissão</w:t>
            </w:r>
            <w:r w:rsidR="00AF7529">
              <w:t xml:space="preserve"> de Integridade</w:t>
            </w:r>
          </w:p>
        </w:tc>
        <w:tc>
          <w:tcPr>
            <w:tcW w:w="2882" w:type="dxa"/>
            <w:vAlign w:val="center"/>
          </w:tcPr>
          <w:p w:rsidR="00E00FAB" w:rsidRPr="00AF7529" w:rsidRDefault="00C06B50" w:rsidP="00115C7E">
            <w:pPr>
              <w:rPr>
                <w:rFonts w:eastAsia="Calibri" w:cs="Times New Roman"/>
              </w:rPr>
            </w:pPr>
            <w:r>
              <w:rPr>
                <w:rFonts w:eastAsia="Calibri" w:cs="Times New Roman"/>
              </w:rPr>
              <w:t>R</w:t>
            </w:r>
            <w:r w:rsidR="00AF7529" w:rsidRPr="00AF7529">
              <w:rPr>
                <w:rFonts w:eastAsia="Calibri" w:cs="Times New Roman"/>
              </w:rPr>
              <w:t>euniões da subcomissão de Sigilo Processual com as Presidências da Integridade e da Ética</w:t>
            </w:r>
          </w:p>
        </w:tc>
      </w:tr>
      <w:tr w:rsidR="00E00FAB" w:rsidTr="00115C7E">
        <w:tc>
          <w:tcPr>
            <w:tcW w:w="2881" w:type="dxa"/>
            <w:shd w:val="clear" w:color="auto" w:fill="B8CCE4" w:themeFill="accent1" w:themeFillTint="66"/>
            <w:vAlign w:val="center"/>
          </w:tcPr>
          <w:p w:rsidR="00E00FAB" w:rsidRPr="00E00FAB" w:rsidRDefault="00AF7529" w:rsidP="00115C7E">
            <w:pPr>
              <w:rPr>
                <w:rFonts w:eastAsia="Calibri" w:cs="Times New Roman"/>
                <w:b/>
              </w:rPr>
            </w:pPr>
            <w:r w:rsidRPr="00AF7529">
              <w:rPr>
                <w:rFonts w:eastAsia="Calibri" w:cs="Times New Roman"/>
              </w:rPr>
              <w:t>Reunião da COPEI para tratar do Plano de Integridade</w:t>
            </w:r>
          </w:p>
        </w:tc>
        <w:tc>
          <w:tcPr>
            <w:tcW w:w="2881" w:type="dxa"/>
            <w:vAlign w:val="center"/>
          </w:tcPr>
          <w:p w:rsidR="00AF7529" w:rsidRPr="00AF7529" w:rsidRDefault="00AF7529" w:rsidP="00115C7E">
            <w:r>
              <w:t>Presidente da Comissão de Integridade</w:t>
            </w:r>
          </w:p>
        </w:tc>
        <w:tc>
          <w:tcPr>
            <w:tcW w:w="2882" w:type="dxa"/>
            <w:vAlign w:val="center"/>
          </w:tcPr>
          <w:p w:rsidR="00E00FAB" w:rsidRPr="00AF7529" w:rsidRDefault="00C06B50" w:rsidP="00115C7E">
            <w:pPr>
              <w:rPr>
                <w:rFonts w:eastAsia="Calibri" w:cs="Times New Roman"/>
              </w:rPr>
            </w:pPr>
            <w:r>
              <w:rPr>
                <w:rFonts w:eastAsia="Calibri" w:cs="Times New Roman"/>
              </w:rPr>
              <w:t>R</w:t>
            </w:r>
            <w:r w:rsidR="00AF7529" w:rsidRPr="00AF7529">
              <w:rPr>
                <w:rFonts w:eastAsia="Calibri" w:cs="Times New Roman"/>
              </w:rPr>
              <w:t>euni</w:t>
            </w:r>
            <w:r>
              <w:rPr>
                <w:rFonts w:eastAsia="Calibri" w:cs="Times New Roman"/>
              </w:rPr>
              <w:t xml:space="preserve">ão do </w:t>
            </w:r>
            <w:r w:rsidR="00115C7E">
              <w:rPr>
                <w:rFonts w:eastAsia="Calibri" w:cs="Times New Roman"/>
              </w:rPr>
              <w:t xml:space="preserve">CONSUNI </w:t>
            </w:r>
            <w:r>
              <w:rPr>
                <w:rFonts w:eastAsia="Calibri" w:cs="Times New Roman"/>
              </w:rPr>
              <w:t>e R</w:t>
            </w:r>
            <w:r w:rsidR="00AF7529" w:rsidRPr="00AF7529">
              <w:rPr>
                <w:rFonts w:eastAsia="Calibri" w:cs="Times New Roman"/>
              </w:rPr>
              <w:t>eunião da COPEI tendo como convidada a Presidente da CE/UNIRIO</w:t>
            </w:r>
          </w:p>
        </w:tc>
      </w:tr>
      <w:tr w:rsidR="00E00FAB" w:rsidTr="00115C7E">
        <w:tc>
          <w:tcPr>
            <w:tcW w:w="2881" w:type="dxa"/>
            <w:shd w:val="clear" w:color="auto" w:fill="B8CCE4" w:themeFill="accent1" w:themeFillTint="66"/>
            <w:vAlign w:val="center"/>
          </w:tcPr>
          <w:p w:rsidR="00E00FAB" w:rsidRPr="00681C08" w:rsidRDefault="00AF7529" w:rsidP="00115C7E">
            <w:pPr>
              <w:rPr>
                <w:rFonts w:eastAsia="Calibri" w:cs="Times New Roman"/>
              </w:rPr>
            </w:pPr>
            <w:r w:rsidRPr="00681C08">
              <w:rPr>
                <w:rFonts w:eastAsia="Calibri" w:cs="Times New Roman"/>
              </w:rPr>
              <w:t>Reunião da COPEI e CE/UNIRIO</w:t>
            </w:r>
          </w:p>
        </w:tc>
        <w:tc>
          <w:tcPr>
            <w:tcW w:w="2881" w:type="dxa"/>
            <w:vAlign w:val="center"/>
          </w:tcPr>
          <w:p w:rsidR="00E00FAB" w:rsidRPr="00E00FAB" w:rsidRDefault="00AF7529" w:rsidP="00115C7E">
            <w:pPr>
              <w:rPr>
                <w:rFonts w:eastAsia="Calibri" w:cs="Times New Roman"/>
                <w:b/>
              </w:rPr>
            </w:pPr>
            <w:r>
              <w:t>Presidente da Comissão de Integridade</w:t>
            </w:r>
          </w:p>
        </w:tc>
        <w:tc>
          <w:tcPr>
            <w:tcW w:w="2882" w:type="dxa"/>
            <w:vAlign w:val="center"/>
          </w:tcPr>
          <w:p w:rsidR="00E00FAB" w:rsidRDefault="00AF7529" w:rsidP="00115C7E">
            <w:pPr>
              <w:rPr>
                <w:rFonts w:eastAsia="Calibri" w:cs="Times New Roman"/>
              </w:rPr>
            </w:pPr>
            <w:r w:rsidRPr="00755842">
              <w:rPr>
                <w:rFonts w:eastAsia="Calibri" w:cs="Times New Roman"/>
              </w:rPr>
              <w:t>Determinação do fluxo interno das situações de Nepotismo</w:t>
            </w:r>
          </w:p>
          <w:p w:rsidR="00C55C27" w:rsidRPr="00C55C27" w:rsidRDefault="00542833" w:rsidP="00115C7E">
            <w:r>
              <w:t>04</w:t>
            </w:r>
            <w:r w:rsidR="00C55C27">
              <w:t>/06/2018</w:t>
            </w:r>
          </w:p>
        </w:tc>
      </w:tr>
      <w:tr w:rsidR="00E00FAB" w:rsidTr="00115C7E">
        <w:tc>
          <w:tcPr>
            <w:tcW w:w="2881" w:type="dxa"/>
            <w:shd w:val="clear" w:color="auto" w:fill="B8CCE4" w:themeFill="accent1" w:themeFillTint="66"/>
            <w:vAlign w:val="center"/>
          </w:tcPr>
          <w:p w:rsidR="00E00FAB" w:rsidRPr="00E00FAB" w:rsidRDefault="00755842" w:rsidP="00115C7E">
            <w:pPr>
              <w:rPr>
                <w:rFonts w:eastAsia="Calibri" w:cs="Times New Roman"/>
                <w:b/>
              </w:rPr>
            </w:pPr>
            <w:r w:rsidRPr="00681C08">
              <w:rPr>
                <w:rFonts w:eastAsia="Calibri" w:cs="Times New Roman"/>
              </w:rPr>
              <w:t>Reunião da COPEI e CE/UNIRIO</w:t>
            </w:r>
          </w:p>
        </w:tc>
        <w:tc>
          <w:tcPr>
            <w:tcW w:w="2881" w:type="dxa"/>
            <w:vAlign w:val="center"/>
          </w:tcPr>
          <w:p w:rsidR="00E00FAB" w:rsidRPr="00E00FAB" w:rsidRDefault="00755842" w:rsidP="00115C7E">
            <w:pPr>
              <w:rPr>
                <w:rFonts w:eastAsia="Calibri" w:cs="Times New Roman"/>
                <w:b/>
              </w:rPr>
            </w:pPr>
            <w:r>
              <w:t>Presidente da Comissão de Integridade</w:t>
            </w:r>
          </w:p>
        </w:tc>
        <w:tc>
          <w:tcPr>
            <w:tcW w:w="2882" w:type="dxa"/>
            <w:vAlign w:val="center"/>
          </w:tcPr>
          <w:p w:rsidR="00E00FAB" w:rsidRDefault="00755842" w:rsidP="00115C7E">
            <w:pPr>
              <w:rPr>
                <w:rFonts w:eastAsia="Calibri" w:cs="Times New Roman"/>
              </w:rPr>
            </w:pPr>
            <w:r w:rsidRPr="00755842">
              <w:rPr>
                <w:rFonts w:eastAsia="Calibri" w:cs="Times New Roman"/>
              </w:rPr>
              <w:t xml:space="preserve">Determinação do fluxo interno </w:t>
            </w:r>
            <w:r>
              <w:rPr>
                <w:rFonts w:eastAsia="Calibri" w:cs="Times New Roman"/>
              </w:rPr>
              <w:t>para análise sobre conflito de interesses</w:t>
            </w:r>
          </w:p>
          <w:p w:rsidR="00542833" w:rsidRPr="00542833" w:rsidRDefault="00542833" w:rsidP="00115C7E">
            <w:r>
              <w:t>09/07/2018</w:t>
            </w:r>
          </w:p>
        </w:tc>
      </w:tr>
      <w:tr w:rsidR="00E00FAB" w:rsidTr="00115C7E">
        <w:tc>
          <w:tcPr>
            <w:tcW w:w="2881" w:type="dxa"/>
            <w:shd w:val="clear" w:color="auto" w:fill="B8CCE4" w:themeFill="accent1" w:themeFillTint="66"/>
            <w:vAlign w:val="center"/>
          </w:tcPr>
          <w:p w:rsidR="00E00FAB" w:rsidRPr="00E00FAB" w:rsidRDefault="00C55C27" w:rsidP="00115C7E">
            <w:pPr>
              <w:rPr>
                <w:rFonts w:eastAsia="Calibri" w:cs="Times New Roman"/>
                <w:b/>
              </w:rPr>
            </w:pPr>
            <w:r w:rsidRPr="00681C08">
              <w:rPr>
                <w:rFonts w:eastAsia="Calibri" w:cs="Times New Roman"/>
              </w:rPr>
              <w:t>Reunião da COPEI e CE/UNIRIO</w:t>
            </w:r>
          </w:p>
        </w:tc>
        <w:tc>
          <w:tcPr>
            <w:tcW w:w="2881" w:type="dxa"/>
            <w:vAlign w:val="center"/>
          </w:tcPr>
          <w:p w:rsidR="00E00FAB" w:rsidRPr="00E00FAB" w:rsidRDefault="00C55C27" w:rsidP="00115C7E">
            <w:pPr>
              <w:rPr>
                <w:rFonts w:eastAsia="Calibri" w:cs="Times New Roman"/>
                <w:b/>
              </w:rPr>
            </w:pPr>
            <w:r>
              <w:t>Presidente da Comissão de Integridade</w:t>
            </w:r>
          </w:p>
        </w:tc>
        <w:tc>
          <w:tcPr>
            <w:tcW w:w="2882" w:type="dxa"/>
            <w:vAlign w:val="center"/>
          </w:tcPr>
          <w:p w:rsidR="00E00FAB" w:rsidRDefault="00C55C27" w:rsidP="00115C7E">
            <w:pPr>
              <w:rPr>
                <w:rFonts w:eastAsia="Calibri" w:cs="Times New Roman"/>
              </w:rPr>
            </w:pPr>
            <w:r w:rsidRPr="00755842">
              <w:rPr>
                <w:rFonts w:eastAsia="Calibri" w:cs="Times New Roman"/>
              </w:rPr>
              <w:t>Determinação do fluxo</w:t>
            </w:r>
            <w:r w:rsidR="00A6390F">
              <w:rPr>
                <w:rFonts w:eastAsia="Calibri" w:cs="Times New Roman"/>
              </w:rPr>
              <w:t xml:space="preserve"> interno para tratamento de denú</w:t>
            </w:r>
            <w:r>
              <w:rPr>
                <w:rFonts w:eastAsia="Calibri" w:cs="Times New Roman"/>
              </w:rPr>
              <w:t>ncia</w:t>
            </w:r>
          </w:p>
          <w:p w:rsidR="00542833" w:rsidRPr="00542833" w:rsidRDefault="00542833" w:rsidP="00115C7E">
            <w:r>
              <w:t>15/08/2018</w:t>
            </w:r>
          </w:p>
        </w:tc>
      </w:tr>
      <w:tr w:rsidR="00A6390F" w:rsidTr="00115C7E">
        <w:tc>
          <w:tcPr>
            <w:tcW w:w="2881" w:type="dxa"/>
            <w:shd w:val="clear" w:color="auto" w:fill="B8CCE4" w:themeFill="accent1" w:themeFillTint="66"/>
            <w:vAlign w:val="center"/>
          </w:tcPr>
          <w:p w:rsidR="00A6390F" w:rsidRDefault="00A6390F" w:rsidP="00115C7E">
            <w:pPr>
              <w:rPr>
                <w:rFonts w:eastAsia="Calibri" w:cs="Times New Roman"/>
              </w:rPr>
            </w:pPr>
            <w:r>
              <w:rPr>
                <w:rFonts w:eastAsia="Calibri" w:cs="Times New Roman"/>
              </w:rPr>
              <w:t>Reunião com a Chefia de Gabinete</w:t>
            </w:r>
          </w:p>
        </w:tc>
        <w:tc>
          <w:tcPr>
            <w:tcW w:w="2881" w:type="dxa"/>
            <w:vAlign w:val="center"/>
          </w:tcPr>
          <w:p w:rsidR="00A6390F" w:rsidRDefault="00A6390F" w:rsidP="00115C7E">
            <w:r>
              <w:t>Presidente da Comissão de Integridade</w:t>
            </w:r>
          </w:p>
        </w:tc>
        <w:tc>
          <w:tcPr>
            <w:tcW w:w="2882" w:type="dxa"/>
            <w:vAlign w:val="center"/>
          </w:tcPr>
          <w:p w:rsidR="00A6390F" w:rsidRDefault="00A6390F" w:rsidP="00115C7E">
            <w:pPr>
              <w:rPr>
                <w:rFonts w:eastAsia="Calibri" w:cs="Times New Roman"/>
              </w:rPr>
            </w:pPr>
            <w:r>
              <w:rPr>
                <w:rFonts w:eastAsia="Calibri" w:cs="Times New Roman"/>
              </w:rPr>
              <w:t>Designação de área responsável condução de processos disciplinares</w:t>
            </w:r>
          </w:p>
          <w:p w:rsidR="00A6390F" w:rsidRPr="00A6390F" w:rsidRDefault="00A6390F" w:rsidP="00115C7E">
            <w:r>
              <w:t>31/08/2018</w:t>
            </w:r>
          </w:p>
        </w:tc>
      </w:tr>
      <w:tr w:rsidR="00A6390F" w:rsidTr="00115C7E">
        <w:tc>
          <w:tcPr>
            <w:tcW w:w="2881" w:type="dxa"/>
            <w:shd w:val="clear" w:color="auto" w:fill="B8CCE4" w:themeFill="accent1" w:themeFillTint="66"/>
            <w:vAlign w:val="center"/>
          </w:tcPr>
          <w:p w:rsidR="00A6390F" w:rsidRDefault="00A6390F" w:rsidP="00115C7E">
            <w:pPr>
              <w:rPr>
                <w:rFonts w:eastAsia="Calibri" w:cs="Times New Roman"/>
              </w:rPr>
            </w:pPr>
            <w:r w:rsidRPr="00AF7529">
              <w:rPr>
                <w:rFonts w:eastAsia="Calibri" w:cs="Times New Roman"/>
              </w:rPr>
              <w:t>Reuniões das Subcomissões da COPEI –</w:t>
            </w:r>
            <w:r>
              <w:rPr>
                <w:rFonts w:eastAsia="Calibri" w:cs="Times New Roman"/>
              </w:rPr>
              <w:t xml:space="preserve"> principais riscos à integridade e estabelecimento de medidas de tratamento</w:t>
            </w:r>
          </w:p>
        </w:tc>
        <w:tc>
          <w:tcPr>
            <w:tcW w:w="2881" w:type="dxa"/>
            <w:vAlign w:val="center"/>
          </w:tcPr>
          <w:p w:rsidR="00A6390F" w:rsidRDefault="00A6390F" w:rsidP="00115C7E">
            <w:r>
              <w:t>Presidente da Comissão de Integridade</w:t>
            </w:r>
          </w:p>
        </w:tc>
        <w:tc>
          <w:tcPr>
            <w:tcW w:w="2882" w:type="dxa"/>
            <w:vAlign w:val="center"/>
          </w:tcPr>
          <w:p w:rsidR="00A6390F" w:rsidRDefault="00A6390F" w:rsidP="00115C7E">
            <w:pPr>
              <w:rPr>
                <w:rFonts w:eastAsia="Calibri" w:cs="Times New Roman"/>
              </w:rPr>
            </w:pPr>
            <w:r>
              <w:rPr>
                <w:rFonts w:eastAsia="Calibri" w:cs="Times New Roman"/>
              </w:rPr>
              <w:t>Principais riscos à integridade e estabelecimento de medidas de tratamento</w:t>
            </w:r>
          </w:p>
          <w:p w:rsidR="00A6390F" w:rsidRPr="00A6390F" w:rsidRDefault="00377568" w:rsidP="00115C7E">
            <w:r>
              <w:rPr>
                <w:rFonts w:eastAsia="Calibri" w:cs="Times New Roman"/>
              </w:rPr>
              <w:t>1</w:t>
            </w:r>
            <w:r w:rsidR="00A6390F">
              <w:rPr>
                <w:rFonts w:eastAsia="Calibri" w:cs="Times New Roman"/>
              </w:rPr>
              <w:t>8/09/2018</w:t>
            </w:r>
          </w:p>
        </w:tc>
      </w:tr>
    </w:tbl>
    <w:p w:rsidR="00E00FAB" w:rsidRPr="00232977" w:rsidRDefault="00232977" w:rsidP="00807421">
      <w:pPr>
        <w:rPr>
          <w:rFonts w:eastAsia="Calibri" w:cs="Times New Roman"/>
          <w:b/>
        </w:rPr>
      </w:pPr>
      <w:r w:rsidRPr="00232977">
        <w:rPr>
          <w:rFonts w:eastAsia="Calibri" w:cs="Times New Roman"/>
        </w:rPr>
        <w:t xml:space="preserve">Fonte: </w:t>
      </w:r>
      <w:r w:rsidR="00115C7E" w:rsidRPr="00232977">
        <w:rPr>
          <w:rFonts w:eastAsia="Calibri" w:cs="Times New Roman"/>
        </w:rPr>
        <w:t xml:space="preserve">PROPLAN </w:t>
      </w:r>
      <w:r w:rsidRPr="00232977">
        <w:rPr>
          <w:rFonts w:eastAsia="Calibri" w:cs="Times New Roman"/>
        </w:rPr>
        <w:t>2018.</w:t>
      </w:r>
    </w:p>
    <w:p w:rsidR="00E00FAB" w:rsidRDefault="00E00FAB" w:rsidP="00807421">
      <w:pPr>
        <w:rPr>
          <w:rFonts w:eastAsia="Calibri" w:cs="Times New Roman"/>
        </w:rPr>
      </w:pPr>
    </w:p>
    <w:p w:rsidR="00DC25D3" w:rsidRPr="00DD7538" w:rsidRDefault="00DC25D3" w:rsidP="006C231F">
      <w:pPr>
        <w:pStyle w:val="Ttulo1"/>
        <w:spacing w:before="0" w:after="120" w:line="276" w:lineRule="auto"/>
        <w:jc w:val="center"/>
        <w:rPr>
          <w:rFonts w:asciiTheme="minorHAnsi" w:hAnsiTheme="minorHAnsi"/>
          <w:color w:val="auto"/>
          <w:sz w:val="24"/>
          <w:szCs w:val="22"/>
        </w:rPr>
      </w:pPr>
      <w:bookmarkStart w:id="43" w:name="_Toc526944500"/>
      <w:r w:rsidRPr="00DD7538">
        <w:rPr>
          <w:rFonts w:asciiTheme="minorHAnsi" w:hAnsiTheme="minorHAnsi"/>
          <w:color w:val="auto"/>
          <w:sz w:val="24"/>
          <w:szCs w:val="22"/>
        </w:rPr>
        <w:lastRenderedPageBreak/>
        <w:t>4. UNIDADE RESPONSÁVEL E INSTÂNCIAS DE INTEGRIDADE</w:t>
      </w:r>
      <w:bookmarkEnd w:id="43"/>
    </w:p>
    <w:p w:rsidR="00DC25D3" w:rsidRDefault="00DC25D3" w:rsidP="006C231F">
      <w:pPr>
        <w:spacing w:after="120"/>
      </w:pPr>
    </w:p>
    <w:p w:rsidR="00DC25D3" w:rsidRDefault="00DC25D3" w:rsidP="006C231F">
      <w:pPr>
        <w:spacing w:after="120"/>
        <w:ind w:firstLine="708"/>
        <w:jc w:val="both"/>
      </w:pPr>
      <w:r>
        <w:t>O eixo de atuação “Unidade Responsável e Instâncias de Integridade” relaciona as instâncias de integridade da UNIRIO e as ações sob sua responsabilidade. A metodologia utilizada neste eixo objetivou identificar, principalmente, oportunidades de fortalecimento para o desempenho das atividades das instâncias existentes e avaliar áreas/funções necessárias à manutenção do Programa de Integridade da</w:t>
      </w:r>
      <w:r w:rsidR="005351EB">
        <w:t xml:space="preserve"> </w:t>
      </w:r>
      <w:r>
        <w:t>UNIRIO.</w:t>
      </w:r>
    </w:p>
    <w:p w:rsidR="005351EB" w:rsidRPr="000E5965" w:rsidRDefault="005351EB" w:rsidP="006C231F">
      <w:pPr>
        <w:spacing w:after="120"/>
        <w:ind w:firstLine="708"/>
        <w:jc w:val="both"/>
        <w:rPr>
          <w:sz w:val="24"/>
          <w:szCs w:val="24"/>
        </w:rPr>
      </w:pPr>
    </w:p>
    <w:p w:rsidR="005351EB" w:rsidRPr="00E47054" w:rsidRDefault="00E47054" w:rsidP="006C231F">
      <w:pPr>
        <w:pStyle w:val="Ttulo2"/>
        <w:spacing w:before="0" w:after="120" w:line="276" w:lineRule="auto"/>
        <w:rPr>
          <w:rFonts w:asciiTheme="minorHAnsi" w:hAnsiTheme="minorHAnsi"/>
          <w:color w:val="auto"/>
          <w:sz w:val="22"/>
          <w:szCs w:val="22"/>
        </w:rPr>
      </w:pPr>
      <w:bookmarkStart w:id="44" w:name="_Toc526944501"/>
      <w:r w:rsidRPr="00E47054">
        <w:rPr>
          <w:rFonts w:asciiTheme="minorHAnsi" w:hAnsiTheme="minorHAnsi"/>
          <w:color w:val="auto"/>
          <w:sz w:val="22"/>
          <w:szCs w:val="22"/>
        </w:rPr>
        <w:t xml:space="preserve">4.1. </w:t>
      </w:r>
      <w:r w:rsidR="00CF22F7">
        <w:rPr>
          <w:rFonts w:asciiTheme="minorHAnsi" w:hAnsiTheme="minorHAnsi"/>
          <w:color w:val="auto"/>
          <w:sz w:val="22"/>
          <w:szCs w:val="22"/>
        </w:rPr>
        <w:t>Comissão d</w:t>
      </w:r>
      <w:r w:rsidR="00CF22F7" w:rsidRPr="00E47054">
        <w:rPr>
          <w:rFonts w:asciiTheme="minorHAnsi" w:hAnsiTheme="minorHAnsi"/>
          <w:color w:val="auto"/>
          <w:sz w:val="22"/>
          <w:szCs w:val="22"/>
        </w:rPr>
        <w:t>e Ética</w:t>
      </w:r>
      <w:bookmarkEnd w:id="44"/>
    </w:p>
    <w:p w:rsidR="005351EB" w:rsidRDefault="005351EB" w:rsidP="006C231F">
      <w:pPr>
        <w:spacing w:after="120"/>
        <w:ind w:firstLine="708"/>
        <w:jc w:val="both"/>
        <w:rPr>
          <w:b/>
        </w:rPr>
      </w:pPr>
    </w:p>
    <w:p w:rsidR="005351EB" w:rsidRPr="005351EB" w:rsidRDefault="005351EB" w:rsidP="006C231F">
      <w:pPr>
        <w:pStyle w:val="NormalWeb"/>
        <w:shd w:val="clear" w:color="auto" w:fill="FFFFFF"/>
        <w:spacing w:before="0" w:beforeAutospacing="0" w:after="120" w:afterAutospacing="0" w:line="276" w:lineRule="auto"/>
        <w:ind w:firstLine="708"/>
        <w:jc w:val="both"/>
        <w:rPr>
          <w:rFonts w:ascii="Arial" w:hAnsi="Arial" w:cs="Arial"/>
          <w:color w:val="172938"/>
          <w:sz w:val="23"/>
          <w:szCs w:val="23"/>
        </w:rPr>
      </w:pPr>
      <w:r w:rsidRPr="005351EB">
        <w:rPr>
          <w:rFonts w:asciiTheme="minorHAnsi" w:eastAsiaTheme="minorHAnsi" w:hAnsiTheme="minorHAnsi" w:cstheme="minorBidi"/>
          <w:sz w:val="22"/>
          <w:szCs w:val="22"/>
          <w:lang w:eastAsia="en-US"/>
        </w:rPr>
        <w:t>A</w:t>
      </w:r>
      <w:r w:rsidR="00E47054">
        <w:rPr>
          <w:rFonts w:asciiTheme="minorHAnsi" w:eastAsiaTheme="minorHAnsi" w:hAnsiTheme="minorHAnsi" w:cstheme="minorBidi"/>
          <w:sz w:val="22"/>
          <w:szCs w:val="22"/>
          <w:lang w:eastAsia="en-US"/>
        </w:rPr>
        <w:t xml:space="preserve"> </w:t>
      </w:r>
      <w:r w:rsidRPr="005351EB">
        <w:rPr>
          <w:rFonts w:asciiTheme="minorHAnsi" w:eastAsiaTheme="minorHAnsi" w:hAnsiTheme="minorHAnsi" w:cstheme="minorBidi"/>
          <w:sz w:val="22"/>
          <w:szCs w:val="22"/>
          <w:lang w:eastAsia="en-US"/>
        </w:rPr>
        <w:t>Comissão de Ética da UNIRIO (CE/UNIRIO) foi instituída pela Portaria 1.392 de 01 de novembro de 2013, pelo Magnífico Reitor Prof. Dr. Luiz Pedro San Gil Jutuca, por determinação do </w:t>
      </w:r>
      <w:hyperlink r:id="rId14" w:tgtFrame="_blank" w:history="1">
        <w:r w:rsidRPr="005351EB">
          <w:rPr>
            <w:rFonts w:asciiTheme="minorHAnsi" w:eastAsiaTheme="minorHAnsi" w:hAnsiTheme="minorHAnsi" w:cstheme="minorBidi"/>
            <w:sz w:val="22"/>
            <w:szCs w:val="22"/>
            <w:lang w:eastAsia="en-US"/>
          </w:rPr>
          <w:t>Decreto 1.171, de 22 de junho de 1994</w:t>
        </w:r>
      </w:hyperlink>
      <w:r>
        <w:t xml:space="preserve">, </w:t>
      </w:r>
      <w:r w:rsidRPr="005351EB">
        <w:rPr>
          <w:rFonts w:asciiTheme="minorHAnsi" w:hAnsiTheme="minorHAnsi"/>
          <w:sz w:val="22"/>
          <w:szCs w:val="22"/>
        </w:rPr>
        <w:t xml:space="preserve">que </w:t>
      </w:r>
      <w:r w:rsidRPr="005351EB">
        <w:rPr>
          <w:rFonts w:asciiTheme="minorHAnsi" w:hAnsiTheme="minorHAnsi" w:cs="Arial"/>
          <w:color w:val="172938"/>
          <w:sz w:val="22"/>
          <w:szCs w:val="22"/>
        </w:rPr>
        <w:t>aprova o código de ética profissional do servidor público civil do poder executivo federal</w:t>
      </w:r>
      <w:r w:rsidRPr="005351EB">
        <w:rPr>
          <w:rFonts w:ascii="Arial" w:hAnsi="Arial" w:cs="Arial"/>
          <w:color w:val="172938"/>
          <w:sz w:val="23"/>
          <w:szCs w:val="23"/>
        </w:rPr>
        <w:t>.</w:t>
      </w:r>
    </w:p>
    <w:p w:rsidR="005351EB" w:rsidRPr="005351EB" w:rsidRDefault="005351EB" w:rsidP="006C231F">
      <w:pPr>
        <w:shd w:val="clear" w:color="auto" w:fill="FFFFFF"/>
        <w:spacing w:after="120"/>
        <w:ind w:firstLine="708"/>
        <w:jc w:val="both"/>
      </w:pPr>
      <w:r w:rsidRPr="005351EB">
        <w:t>A CE/UNIRIO é subordinada à Comissão de Ética Pública (CEP), órgão vinculado à Presidência da República, e integra o Sistema de Gestão da Ética do Poder Executivo Federal. </w:t>
      </w:r>
    </w:p>
    <w:p w:rsidR="005351EB" w:rsidRPr="005351EB" w:rsidRDefault="005351EB" w:rsidP="006C231F">
      <w:pPr>
        <w:shd w:val="clear" w:color="auto" w:fill="FFFFFF"/>
        <w:spacing w:after="120"/>
        <w:ind w:firstLine="708"/>
      </w:pPr>
      <w:r w:rsidRPr="005351EB">
        <w:t>Integram a CE/UNIRIO:</w:t>
      </w:r>
    </w:p>
    <w:p w:rsidR="005351EB" w:rsidRPr="005351EB" w:rsidRDefault="005351EB" w:rsidP="006C231F">
      <w:pPr>
        <w:numPr>
          <w:ilvl w:val="0"/>
          <w:numId w:val="23"/>
        </w:numPr>
        <w:shd w:val="clear" w:color="auto" w:fill="FFFFFF"/>
        <w:spacing w:after="120"/>
      </w:pPr>
      <w:r w:rsidRPr="005351EB">
        <w:t>03 (três) membros titulares e seus respectivos suplentes, e </w:t>
      </w:r>
    </w:p>
    <w:p w:rsidR="005351EB" w:rsidRDefault="005351EB" w:rsidP="006C231F">
      <w:pPr>
        <w:numPr>
          <w:ilvl w:val="0"/>
          <w:numId w:val="23"/>
        </w:numPr>
        <w:shd w:val="clear" w:color="auto" w:fill="FFFFFF"/>
        <w:spacing w:after="120"/>
      </w:pPr>
      <w:r w:rsidRPr="005351EB">
        <w:t>01 (uma) Secretária-Executiva. </w:t>
      </w:r>
    </w:p>
    <w:p w:rsidR="002C58F3" w:rsidRDefault="002C58F3" w:rsidP="006C231F">
      <w:pPr>
        <w:shd w:val="clear" w:color="auto" w:fill="FFFFFF"/>
        <w:spacing w:after="120"/>
      </w:pPr>
    </w:p>
    <w:p w:rsidR="002C58F3" w:rsidRDefault="002C58F3" w:rsidP="006C231F">
      <w:pPr>
        <w:shd w:val="clear" w:color="auto" w:fill="FFFFFF"/>
        <w:spacing w:after="120"/>
        <w:ind w:firstLine="708"/>
      </w:pPr>
      <w:r>
        <w:t>A Legislação a qual a comissão está subordinada aponta-</w:t>
      </w:r>
      <w:r w:rsidR="00C94A25">
        <w:t>se:</w:t>
      </w:r>
    </w:p>
    <w:p w:rsidR="00C94A25" w:rsidRDefault="00C94A25" w:rsidP="006C231F">
      <w:pPr>
        <w:shd w:val="clear" w:color="auto" w:fill="FFFFFF"/>
        <w:spacing w:after="120"/>
        <w:ind w:firstLine="90"/>
      </w:pPr>
    </w:p>
    <w:p w:rsidR="00C94A25" w:rsidRPr="00C94A25" w:rsidRDefault="006057BC" w:rsidP="006C231F">
      <w:pPr>
        <w:pStyle w:val="PargrafodaLista"/>
        <w:numPr>
          <w:ilvl w:val="0"/>
          <w:numId w:val="21"/>
        </w:numPr>
        <w:shd w:val="clear" w:color="auto" w:fill="FFFFFF"/>
        <w:spacing w:after="120" w:line="276" w:lineRule="auto"/>
        <w:jc w:val="both"/>
      </w:pPr>
      <w:hyperlink r:id="rId15" w:tgtFrame="_blank" w:history="1">
        <w:r w:rsidR="002C58F3" w:rsidRPr="002C58F3">
          <w:t>Decreto nº 4.553, de 27 de Dezembro de 2002</w:t>
        </w:r>
      </w:hyperlink>
    </w:p>
    <w:p w:rsidR="002C58F3" w:rsidRDefault="002C58F3" w:rsidP="006C231F">
      <w:pPr>
        <w:pStyle w:val="PargrafodaLista"/>
        <w:shd w:val="clear" w:color="auto" w:fill="FFFFFF"/>
        <w:spacing w:after="120" w:line="276" w:lineRule="auto"/>
        <w:jc w:val="both"/>
      </w:pPr>
      <w:r w:rsidRPr="002C58F3">
        <w:t xml:space="preserve">Dispõe sobre a salvaguarda de dados, informações, documentos e materiais sigilosos de interesse da segurança da sociedade e do Estado, no âmbito da Administração Pública </w:t>
      </w:r>
      <w:r w:rsidR="00C94A25">
        <w:t>F</w:t>
      </w:r>
      <w:r w:rsidRPr="002C58F3">
        <w:t>ederal.</w:t>
      </w:r>
    </w:p>
    <w:p w:rsidR="00C94A25" w:rsidRPr="002C58F3" w:rsidRDefault="00C94A25" w:rsidP="006C231F">
      <w:pPr>
        <w:pStyle w:val="PargrafodaLista"/>
        <w:shd w:val="clear" w:color="auto" w:fill="FFFFFF"/>
        <w:spacing w:after="120" w:line="276" w:lineRule="auto"/>
      </w:pPr>
    </w:p>
    <w:p w:rsidR="002C58F3" w:rsidRDefault="006057BC" w:rsidP="006C231F">
      <w:pPr>
        <w:pStyle w:val="PargrafodaLista"/>
        <w:numPr>
          <w:ilvl w:val="0"/>
          <w:numId w:val="21"/>
        </w:numPr>
        <w:shd w:val="clear" w:color="auto" w:fill="FFFFFF"/>
        <w:spacing w:after="120" w:line="276" w:lineRule="auto"/>
      </w:pPr>
      <w:hyperlink r:id="rId16" w:tgtFrame="_blank" w:history="1">
        <w:r w:rsidR="002C58F3" w:rsidRPr="002C58F3">
          <w:t>Decreto nº 6.029, de 1º de Fevereiro de 2007</w:t>
        </w:r>
      </w:hyperlink>
      <w:r w:rsidR="002C58F3" w:rsidRPr="002C58F3">
        <w:br/>
        <w:t>Institui Sistema de Gestão da Ética do Poder Executivo Federal, e dá outras providências.</w:t>
      </w:r>
    </w:p>
    <w:p w:rsidR="00C94A25" w:rsidRPr="002C58F3" w:rsidRDefault="00C94A25" w:rsidP="006C231F">
      <w:pPr>
        <w:pStyle w:val="PargrafodaLista"/>
        <w:shd w:val="clear" w:color="auto" w:fill="FFFFFF"/>
        <w:spacing w:after="120" w:line="276" w:lineRule="auto"/>
      </w:pPr>
    </w:p>
    <w:p w:rsidR="002C58F3" w:rsidRDefault="006057BC" w:rsidP="006C231F">
      <w:pPr>
        <w:pStyle w:val="NormalWeb"/>
        <w:numPr>
          <w:ilvl w:val="0"/>
          <w:numId w:val="21"/>
        </w:numPr>
        <w:shd w:val="clear" w:color="auto" w:fill="FFFFFF"/>
        <w:spacing w:before="0" w:beforeAutospacing="0" w:after="120" w:afterAutospacing="0" w:line="276" w:lineRule="auto"/>
        <w:rPr>
          <w:rFonts w:asciiTheme="minorHAnsi" w:eastAsiaTheme="minorHAnsi" w:hAnsiTheme="minorHAnsi" w:cstheme="minorBidi"/>
          <w:sz w:val="22"/>
          <w:szCs w:val="22"/>
          <w:lang w:eastAsia="en-US"/>
        </w:rPr>
      </w:pPr>
      <w:hyperlink r:id="rId17" w:tgtFrame="_blank" w:history="1">
        <w:r w:rsidR="002C58F3" w:rsidRPr="002C58F3">
          <w:rPr>
            <w:rFonts w:asciiTheme="minorHAnsi" w:eastAsiaTheme="minorHAnsi" w:hAnsiTheme="minorHAnsi" w:cstheme="minorBidi"/>
            <w:sz w:val="22"/>
            <w:szCs w:val="22"/>
            <w:lang w:eastAsia="en-US"/>
          </w:rPr>
          <w:t>Decreto nº 1.171, de 22 de Junho de 1994</w:t>
        </w:r>
      </w:hyperlink>
      <w:r w:rsidR="002C58F3" w:rsidRPr="002C58F3">
        <w:rPr>
          <w:rFonts w:asciiTheme="minorHAnsi" w:eastAsiaTheme="minorHAnsi" w:hAnsiTheme="minorHAnsi" w:cstheme="minorBidi"/>
          <w:sz w:val="22"/>
          <w:szCs w:val="22"/>
          <w:lang w:eastAsia="en-US"/>
        </w:rPr>
        <w:br/>
        <w:t>Aprova o Código de Ética Profissional do Servidor Público Civil do Poder Executivo Federal.</w:t>
      </w:r>
    </w:p>
    <w:p w:rsidR="00C94A25" w:rsidRPr="002C58F3" w:rsidRDefault="00C94A25" w:rsidP="006C231F">
      <w:pPr>
        <w:pStyle w:val="NormalWeb"/>
        <w:shd w:val="clear" w:color="auto" w:fill="FFFFFF"/>
        <w:spacing w:before="0" w:beforeAutospacing="0" w:after="120" w:afterAutospacing="0" w:line="276" w:lineRule="auto"/>
        <w:rPr>
          <w:rFonts w:asciiTheme="minorHAnsi" w:eastAsiaTheme="minorHAnsi" w:hAnsiTheme="minorHAnsi" w:cstheme="minorBidi"/>
          <w:sz w:val="22"/>
          <w:szCs w:val="22"/>
          <w:lang w:eastAsia="en-US"/>
        </w:rPr>
      </w:pPr>
    </w:p>
    <w:p w:rsidR="002C58F3" w:rsidRPr="002C58F3" w:rsidRDefault="006057BC" w:rsidP="006C231F">
      <w:pPr>
        <w:pStyle w:val="NormalWeb"/>
        <w:numPr>
          <w:ilvl w:val="0"/>
          <w:numId w:val="21"/>
        </w:numPr>
        <w:shd w:val="clear" w:color="auto" w:fill="FFFFFF"/>
        <w:spacing w:before="0" w:beforeAutospacing="0" w:after="120" w:afterAutospacing="0" w:line="276" w:lineRule="auto"/>
        <w:rPr>
          <w:rFonts w:asciiTheme="minorHAnsi" w:eastAsiaTheme="minorHAnsi" w:hAnsiTheme="minorHAnsi" w:cstheme="minorBidi"/>
          <w:sz w:val="22"/>
          <w:szCs w:val="22"/>
          <w:lang w:eastAsia="en-US"/>
        </w:rPr>
      </w:pPr>
      <w:hyperlink r:id="rId18" w:tgtFrame="_blank" w:history="1">
        <w:r w:rsidR="002C58F3" w:rsidRPr="002C58F3">
          <w:rPr>
            <w:rFonts w:asciiTheme="minorHAnsi" w:eastAsiaTheme="minorHAnsi" w:hAnsiTheme="minorHAnsi" w:cstheme="minorBidi"/>
            <w:sz w:val="22"/>
            <w:szCs w:val="22"/>
            <w:lang w:eastAsia="en-US"/>
          </w:rPr>
          <w:t>Lei nº 8.112, de 11 de Dezembro de 1990</w:t>
        </w:r>
      </w:hyperlink>
      <w:r w:rsidR="002C58F3" w:rsidRPr="002C58F3">
        <w:rPr>
          <w:rFonts w:asciiTheme="minorHAnsi" w:eastAsiaTheme="minorHAnsi" w:hAnsiTheme="minorHAnsi" w:cstheme="minorBidi"/>
          <w:sz w:val="22"/>
          <w:szCs w:val="22"/>
          <w:lang w:eastAsia="en-US"/>
        </w:rPr>
        <w:br/>
        <w:t>Dispõe sobre o regime jurídico dos servidores públicos civis da União, das autarquias e das fundações públicas federais.</w:t>
      </w:r>
    </w:p>
    <w:p w:rsidR="002C58F3" w:rsidRDefault="002C58F3" w:rsidP="006C231F">
      <w:pPr>
        <w:shd w:val="clear" w:color="auto" w:fill="FFFFFF"/>
        <w:spacing w:after="120"/>
        <w:ind w:firstLine="90"/>
      </w:pPr>
    </w:p>
    <w:p w:rsidR="002C58F3" w:rsidRPr="002C58F3" w:rsidRDefault="006057BC" w:rsidP="006C231F">
      <w:pPr>
        <w:pStyle w:val="PargrafodaLista"/>
        <w:numPr>
          <w:ilvl w:val="0"/>
          <w:numId w:val="21"/>
        </w:numPr>
        <w:shd w:val="clear" w:color="auto" w:fill="FFFFFF"/>
        <w:spacing w:after="120" w:line="276" w:lineRule="auto"/>
      </w:pPr>
      <w:hyperlink r:id="rId19" w:tgtFrame="_blank" w:history="1">
        <w:r w:rsidR="002C58F3" w:rsidRPr="002C58F3">
          <w:t>Lei nº 8429, de 2 de Junho de 1992</w:t>
        </w:r>
      </w:hyperlink>
    </w:p>
    <w:p w:rsidR="002C58F3" w:rsidRPr="002C58F3" w:rsidRDefault="002C58F3" w:rsidP="006C231F">
      <w:pPr>
        <w:shd w:val="clear" w:color="auto" w:fill="FFFFFF"/>
        <w:spacing w:after="120"/>
        <w:ind w:left="709"/>
      </w:pPr>
      <w:r w:rsidRPr="002C58F3">
        <w:t>Dispõe sobre as sanções aplicáveis aos agentes públicos nos casos de enriquecimento ilícito no exercício de mandato, cargo, emprego ou função na administração pública direta, indireta ou fundacional e dá outras providências.</w:t>
      </w:r>
    </w:p>
    <w:p w:rsidR="002C58F3" w:rsidRPr="002C58F3" w:rsidRDefault="002C58F3" w:rsidP="006C231F">
      <w:pPr>
        <w:shd w:val="clear" w:color="auto" w:fill="FFFFFF"/>
        <w:spacing w:after="120"/>
        <w:ind w:left="709" w:hanging="283"/>
      </w:pPr>
    </w:p>
    <w:p w:rsidR="002C58F3" w:rsidRPr="002C58F3" w:rsidRDefault="006057BC" w:rsidP="006C231F">
      <w:pPr>
        <w:pStyle w:val="PargrafodaLista"/>
        <w:numPr>
          <w:ilvl w:val="0"/>
          <w:numId w:val="22"/>
        </w:numPr>
        <w:shd w:val="clear" w:color="auto" w:fill="FFFFFF"/>
        <w:spacing w:after="120" w:line="276" w:lineRule="auto"/>
        <w:ind w:left="709" w:hanging="283"/>
      </w:pPr>
      <w:hyperlink r:id="rId20" w:tgtFrame="_blank" w:history="1">
        <w:r w:rsidR="002C58F3" w:rsidRPr="002C58F3">
          <w:t>Lei nº 9.784, de 29 de Janeiro de 1999</w:t>
        </w:r>
      </w:hyperlink>
    </w:p>
    <w:p w:rsidR="002C58F3" w:rsidRDefault="002C58F3" w:rsidP="006C231F">
      <w:pPr>
        <w:shd w:val="clear" w:color="auto" w:fill="FFFFFF"/>
        <w:spacing w:after="120"/>
        <w:ind w:left="709" w:hanging="1"/>
      </w:pPr>
      <w:r w:rsidRPr="002C58F3">
        <w:t>Regula o processo administrativo no âmbito da Administração Pública Federal</w:t>
      </w:r>
    </w:p>
    <w:p w:rsidR="00046F8B" w:rsidRDefault="00046F8B" w:rsidP="006C231F">
      <w:pPr>
        <w:shd w:val="clear" w:color="auto" w:fill="FFFFFF"/>
        <w:spacing w:after="120"/>
        <w:ind w:left="709" w:hanging="1"/>
      </w:pPr>
    </w:p>
    <w:p w:rsidR="00046F8B" w:rsidRPr="00E47054" w:rsidRDefault="00E47054" w:rsidP="006C231F">
      <w:pPr>
        <w:pStyle w:val="Ttulo2"/>
        <w:spacing w:before="0" w:after="120" w:line="276" w:lineRule="auto"/>
        <w:rPr>
          <w:rFonts w:asciiTheme="minorHAnsi" w:hAnsiTheme="minorHAnsi"/>
          <w:color w:val="auto"/>
          <w:sz w:val="22"/>
          <w:szCs w:val="22"/>
        </w:rPr>
      </w:pPr>
      <w:bookmarkStart w:id="45" w:name="_Toc526944502"/>
      <w:r>
        <w:rPr>
          <w:rFonts w:asciiTheme="minorHAnsi" w:hAnsiTheme="minorHAnsi"/>
          <w:color w:val="auto"/>
          <w:sz w:val="22"/>
          <w:szCs w:val="22"/>
        </w:rPr>
        <w:t xml:space="preserve">4.2. </w:t>
      </w:r>
      <w:r w:rsidR="00CF22F7" w:rsidRPr="00E47054">
        <w:rPr>
          <w:rFonts w:asciiTheme="minorHAnsi" w:hAnsiTheme="minorHAnsi"/>
          <w:color w:val="auto"/>
          <w:sz w:val="22"/>
          <w:szCs w:val="22"/>
        </w:rPr>
        <w:t>Ouvidoria Interna</w:t>
      </w:r>
      <w:bookmarkEnd w:id="45"/>
    </w:p>
    <w:p w:rsidR="00046F8B" w:rsidRPr="00046F8B" w:rsidRDefault="002640CB" w:rsidP="006C231F">
      <w:pPr>
        <w:pStyle w:val="NormalWeb"/>
        <w:spacing w:before="0" w:beforeAutospacing="0" w:after="120" w:afterAutospacing="0" w:line="276" w:lineRule="auto"/>
        <w:ind w:firstLine="708"/>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 Ouvidoria</w:t>
      </w:r>
      <w:r w:rsidR="00FA0298">
        <w:rPr>
          <w:rFonts w:asciiTheme="minorHAnsi" w:eastAsiaTheme="minorHAnsi" w:hAnsiTheme="minorHAnsi" w:cstheme="minorBidi"/>
          <w:sz w:val="22"/>
          <w:szCs w:val="22"/>
          <w:lang w:eastAsia="en-US"/>
        </w:rPr>
        <w:t xml:space="preserve"> (OUVI)</w:t>
      </w:r>
      <w:r>
        <w:rPr>
          <w:rFonts w:asciiTheme="minorHAnsi" w:eastAsiaTheme="minorHAnsi" w:hAnsiTheme="minorHAnsi" w:cstheme="minorBidi"/>
          <w:sz w:val="22"/>
          <w:szCs w:val="22"/>
          <w:lang w:eastAsia="en-US"/>
        </w:rPr>
        <w:t xml:space="preserve"> da UNIRIO</w:t>
      </w:r>
      <w:r w:rsidRPr="00A87647">
        <w:rPr>
          <w:rFonts w:asciiTheme="minorHAnsi" w:eastAsiaTheme="minorHAnsi" w:hAnsiTheme="minorHAnsi" w:cstheme="minorBidi"/>
          <w:sz w:val="22"/>
          <w:szCs w:val="22"/>
          <w:lang w:eastAsia="en-US"/>
        </w:rPr>
        <w:t xml:space="preserve"> é o primeiro passo para solicitar informações e </w:t>
      </w:r>
      <w:r w:rsidR="00A87647" w:rsidRPr="00A87647">
        <w:rPr>
          <w:rFonts w:asciiTheme="minorHAnsi" w:eastAsiaTheme="minorHAnsi" w:hAnsiTheme="minorHAnsi" w:cstheme="minorBidi"/>
          <w:sz w:val="22"/>
          <w:szCs w:val="22"/>
          <w:lang w:eastAsia="en-US"/>
        </w:rPr>
        <w:t>serviços,</w:t>
      </w:r>
      <w:r w:rsidRPr="00A87647">
        <w:rPr>
          <w:rFonts w:asciiTheme="minorHAnsi" w:eastAsiaTheme="minorHAnsi" w:hAnsiTheme="minorHAnsi" w:cstheme="minorBidi"/>
          <w:sz w:val="22"/>
          <w:szCs w:val="22"/>
          <w:lang w:eastAsia="en-US"/>
        </w:rPr>
        <w:t xml:space="preserve"> além de ser </w:t>
      </w:r>
      <w:r w:rsidR="00046F8B" w:rsidRPr="00046F8B">
        <w:rPr>
          <w:rFonts w:asciiTheme="minorHAnsi" w:eastAsiaTheme="minorHAnsi" w:hAnsiTheme="minorHAnsi" w:cstheme="minorBidi"/>
          <w:sz w:val="22"/>
          <w:szCs w:val="22"/>
          <w:lang w:eastAsia="en-US"/>
        </w:rPr>
        <w:t>é o canal de comunicação entre a Universidade e a comunidade externa e interna.</w:t>
      </w:r>
    </w:p>
    <w:p w:rsidR="00046F8B" w:rsidRDefault="00046F8B" w:rsidP="006C231F">
      <w:pPr>
        <w:pStyle w:val="NormalWeb"/>
        <w:spacing w:before="0" w:beforeAutospacing="0" w:after="120" w:afterAutospacing="0" w:line="276" w:lineRule="auto"/>
        <w:ind w:firstLine="708"/>
        <w:jc w:val="both"/>
        <w:textAlignment w:val="baseline"/>
        <w:rPr>
          <w:rFonts w:asciiTheme="minorHAnsi" w:eastAsiaTheme="minorHAnsi" w:hAnsiTheme="minorHAnsi" w:cstheme="minorBidi"/>
          <w:sz w:val="22"/>
          <w:szCs w:val="22"/>
          <w:lang w:eastAsia="en-US"/>
        </w:rPr>
      </w:pPr>
      <w:r w:rsidRPr="00046F8B">
        <w:rPr>
          <w:rFonts w:asciiTheme="minorHAnsi" w:eastAsiaTheme="minorHAnsi" w:hAnsiTheme="minorHAnsi" w:cstheme="minorBidi"/>
          <w:sz w:val="22"/>
          <w:szCs w:val="22"/>
          <w:lang w:eastAsia="en-US"/>
        </w:rPr>
        <w:t>Entre outras atribuições, a Ouvidoria é responsável por receber, examinar e dar andamento a reclamações, elogios</w:t>
      </w:r>
      <w:r w:rsidR="00A87647">
        <w:rPr>
          <w:rFonts w:asciiTheme="minorHAnsi" w:eastAsiaTheme="minorHAnsi" w:hAnsiTheme="minorHAnsi" w:cstheme="minorBidi"/>
          <w:sz w:val="22"/>
          <w:szCs w:val="22"/>
          <w:lang w:eastAsia="en-US"/>
        </w:rPr>
        <w:t>, críticas e denúncias de casos de corrupção ou improbidade</w:t>
      </w:r>
      <w:r w:rsidRPr="00046F8B">
        <w:rPr>
          <w:rFonts w:asciiTheme="minorHAnsi" w:eastAsiaTheme="minorHAnsi" w:hAnsiTheme="minorHAnsi" w:cstheme="minorBidi"/>
          <w:sz w:val="22"/>
          <w:szCs w:val="22"/>
          <w:lang w:eastAsia="en-US"/>
        </w:rPr>
        <w:t xml:space="preserve"> e sugestões recebidos e, se for o caso, propor a instauração de sindicâncias e processos administrativos.</w:t>
      </w:r>
    </w:p>
    <w:p w:rsidR="000E5965" w:rsidRDefault="000E5965" w:rsidP="006C231F">
      <w:pPr>
        <w:pStyle w:val="NormalWeb"/>
        <w:spacing w:before="0" w:beforeAutospacing="0" w:after="120" w:afterAutospacing="0" w:line="276" w:lineRule="auto"/>
        <w:ind w:firstLine="708"/>
        <w:jc w:val="both"/>
        <w:textAlignment w:val="baseline"/>
        <w:rPr>
          <w:rFonts w:asciiTheme="minorHAnsi" w:eastAsiaTheme="minorHAnsi" w:hAnsiTheme="minorHAnsi" w:cstheme="minorBidi"/>
          <w:sz w:val="22"/>
          <w:szCs w:val="22"/>
          <w:lang w:eastAsia="en-US"/>
        </w:rPr>
      </w:pPr>
    </w:p>
    <w:p w:rsidR="000E5965" w:rsidRPr="00E47054" w:rsidRDefault="00E47054" w:rsidP="006C231F">
      <w:pPr>
        <w:pStyle w:val="Ttulo2"/>
        <w:spacing w:before="0" w:after="120" w:line="276" w:lineRule="auto"/>
        <w:rPr>
          <w:rFonts w:asciiTheme="minorHAnsi" w:hAnsiTheme="minorHAnsi"/>
          <w:color w:val="auto"/>
          <w:sz w:val="22"/>
          <w:szCs w:val="22"/>
        </w:rPr>
      </w:pPr>
      <w:bookmarkStart w:id="46" w:name="_Toc526944503"/>
      <w:r>
        <w:rPr>
          <w:rFonts w:asciiTheme="minorHAnsi" w:hAnsiTheme="minorHAnsi"/>
          <w:color w:val="auto"/>
          <w:sz w:val="22"/>
          <w:szCs w:val="22"/>
        </w:rPr>
        <w:t xml:space="preserve">4.3. </w:t>
      </w:r>
      <w:r w:rsidR="00CF22F7" w:rsidRPr="00E47054">
        <w:rPr>
          <w:rFonts w:asciiTheme="minorHAnsi" w:hAnsiTheme="minorHAnsi"/>
          <w:color w:val="auto"/>
          <w:sz w:val="22"/>
          <w:szCs w:val="22"/>
        </w:rPr>
        <w:t>Auditoria Interna</w:t>
      </w:r>
      <w:bookmarkEnd w:id="46"/>
    </w:p>
    <w:p w:rsidR="000E5965" w:rsidRDefault="000E5965" w:rsidP="006C231F">
      <w:pPr>
        <w:pStyle w:val="NormalWeb"/>
        <w:spacing w:before="0" w:beforeAutospacing="0" w:after="120" w:afterAutospacing="0" w:line="276" w:lineRule="auto"/>
        <w:ind w:firstLine="708"/>
        <w:jc w:val="both"/>
        <w:textAlignment w:val="baseline"/>
        <w:rPr>
          <w:rFonts w:asciiTheme="minorHAnsi" w:hAnsiTheme="minorHAnsi" w:cs="Helvetica"/>
          <w:color w:val="222222"/>
          <w:sz w:val="22"/>
          <w:szCs w:val="22"/>
        </w:rPr>
      </w:pPr>
      <w:r w:rsidRPr="000E5965">
        <w:rPr>
          <w:rFonts w:asciiTheme="minorHAnsi" w:hAnsiTheme="minorHAnsi" w:cs="Helvetica"/>
          <w:color w:val="222222"/>
          <w:sz w:val="22"/>
          <w:szCs w:val="22"/>
        </w:rPr>
        <w:t>A</w:t>
      </w:r>
      <w:r w:rsidR="00E47054">
        <w:rPr>
          <w:rFonts w:asciiTheme="minorHAnsi" w:hAnsiTheme="minorHAnsi" w:cs="Helvetica"/>
          <w:color w:val="222222"/>
          <w:sz w:val="22"/>
          <w:szCs w:val="22"/>
        </w:rPr>
        <w:t xml:space="preserve"> </w:t>
      </w:r>
      <w:r w:rsidRPr="000E5965">
        <w:rPr>
          <w:rFonts w:asciiTheme="minorHAnsi" w:eastAsiaTheme="majorEastAsia" w:hAnsiTheme="minorHAnsi" w:cs="Helvetica"/>
          <w:color w:val="222222"/>
          <w:sz w:val="22"/>
          <w:szCs w:val="22"/>
          <w:bdr w:val="none" w:sz="0" w:space="0" w:color="auto" w:frame="1"/>
        </w:rPr>
        <w:t>Auditoria Interna (AUDIN)</w:t>
      </w:r>
      <w:r w:rsidR="00E47054">
        <w:rPr>
          <w:rFonts w:asciiTheme="minorHAnsi" w:eastAsiaTheme="majorEastAsia" w:hAnsiTheme="minorHAnsi" w:cs="Helvetica"/>
          <w:color w:val="222222"/>
          <w:sz w:val="22"/>
          <w:szCs w:val="22"/>
          <w:bdr w:val="none" w:sz="0" w:space="0" w:color="auto" w:frame="1"/>
        </w:rPr>
        <w:t xml:space="preserve"> </w:t>
      </w:r>
      <w:r w:rsidRPr="000E5965">
        <w:rPr>
          <w:rFonts w:asciiTheme="minorHAnsi" w:hAnsiTheme="minorHAnsi" w:cs="Helvetica"/>
          <w:color w:val="222222"/>
          <w:sz w:val="22"/>
          <w:szCs w:val="22"/>
        </w:rPr>
        <w:t xml:space="preserve">tem por competência assessorar a Reitoria no exercício da supervisão e controle das atividades de administração contábil, financeira, técnica e administrativa, no âmbito da UNIRIO. </w:t>
      </w:r>
    </w:p>
    <w:p w:rsidR="004D59EF" w:rsidRPr="004D59EF" w:rsidRDefault="004D59EF" w:rsidP="006C231F">
      <w:pPr>
        <w:pStyle w:val="NormalWeb"/>
        <w:spacing w:before="0" w:beforeAutospacing="0" w:after="120" w:afterAutospacing="0" w:line="276" w:lineRule="auto"/>
        <w:ind w:firstLine="708"/>
        <w:jc w:val="both"/>
        <w:textAlignment w:val="baseline"/>
        <w:rPr>
          <w:rFonts w:asciiTheme="minorHAnsi" w:hAnsiTheme="minorHAnsi" w:cs="Helvetica"/>
          <w:color w:val="222222"/>
          <w:sz w:val="22"/>
          <w:szCs w:val="22"/>
        </w:rPr>
      </w:pPr>
      <w:r w:rsidRPr="004D59EF">
        <w:rPr>
          <w:rFonts w:asciiTheme="minorHAnsi" w:hAnsiTheme="minorHAnsi" w:cs="Helvetica"/>
          <w:color w:val="222222"/>
          <w:sz w:val="22"/>
          <w:szCs w:val="22"/>
        </w:rPr>
        <w:t>O desempenho da função de auditoria interna exige requisitos como autonomia técnica e objetividade, ser realizada livre de interferências na determinação do escopo, na execução dos procedimentos, no julgamento profissional e na comunicação dos resultados,</w:t>
      </w:r>
    </w:p>
    <w:p w:rsidR="000E5965" w:rsidRPr="000E5965" w:rsidRDefault="004D59EF" w:rsidP="006C231F">
      <w:pPr>
        <w:pStyle w:val="NormalWeb"/>
        <w:spacing w:before="0" w:beforeAutospacing="0" w:after="120" w:afterAutospacing="0" w:line="276" w:lineRule="auto"/>
        <w:ind w:firstLine="708"/>
        <w:jc w:val="both"/>
        <w:textAlignment w:val="baseline"/>
        <w:rPr>
          <w:rFonts w:asciiTheme="minorHAnsi" w:hAnsiTheme="minorHAnsi" w:cs="Helvetica"/>
          <w:color w:val="222222"/>
          <w:sz w:val="22"/>
          <w:szCs w:val="22"/>
        </w:rPr>
      </w:pPr>
      <w:r>
        <w:rPr>
          <w:rFonts w:asciiTheme="minorHAnsi" w:hAnsiTheme="minorHAnsi" w:cs="Helvetica"/>
          <w:color w:val="222222"/>
          <w:sz w:val="22"/>
          <w:szCs w:val="22"/>
        </w:rPr>
        <w:t>Desta forma, ela a</w:t>
      </w:r>
      <w:r w:rsidR="000E5965" w:rsidRPr="000E5965">
        <w:rPr>
          <w:rFonts w:asciiTheme="minorHAnsi" w:hAnsiTheme="minorHAnsi" w:cs="Helvetica"/>
          <w:color w:val="222222"/>
          <w:sz w:val="22"/>
          <w:szCs w:val="22"/>
        </w:rPr>
        <w:t>valia o desempenho das unidades em relação às atribuições, normas e procedimentos definidos para as mesmas.</w:t>
      </w:r>
    </w:p>
    <w:p w:rsidR="000E5965" w:rsidRDefault="000E5965" w:rsidP="006C231F">
      <w:pPr>
        <w:pStyle w:val="NormalWeb"/>
        <w:spacing w:before="0" w:beforeAutospacing="0" w:after="120" w:afterAutospacing="0" w:line="276" w:lineRule="auto"/>
        <w:ind w:firstLine="708"/>
        <w:jc w:val="both"/>
        <w:textAlignment w:val="baseline"/>
        <w:rPr>
          <w:rFonts w:asciiTheme="minorHAnsi" w:hAnsiTheme="minorHAnsi" w:cs="Helvetica"/>
          <w:color w:val="222222"/>
          <w:sz w:val="22"/>
          <w:szCs w:val="22"/>
          <w:bdr w:val="none" w:sz="0" w:space="0" w:color="auto" w:frame="1"/>
        </w:rPr>
      </w:pPr>
      <w:r w:rsidRPr="000E5965">
        <w:rPr>
          <w:rFonts w:asciiTheme="minorHAnsi" w:hAnsiTheme="minorHAnsi" w:cs="Helvetica"/>
          <w:color w:val="222222"/>
          <w:sz w:val="22"/>
          <w:szCs w:val="22"/>
          <w:bdr w:val="none" w:sz="0" w:space="0" w:color="auto" w:frame="1"/>
        </w:rPr>
        <w:t>A AUDIN oferece assistência aos auditores de órgãos externos, como CGU e TCU, em visitas à Universidade, e acompanha suas recomendações.</w:t>
      </w:r>
    </w:p>
    <w:p w:rsidR="00B7238A" w:rsidRDefault="00B7238A" w:rsidP="006C231F">
      <w:pPr>
        <w:pStyle w:val="NormalWeb"/>
        <w:spacing w:before="0" w:beforeAutospacing="0" w:after="120" w:afterAutospacing="0" w:line="276" w:lineRule="auto"/>
        <w:ind w:firstLine="708"/>
        <w:jc w:val="both"/>
        <w:textAlignment w:val="baseline"/>
        <w:rPr>
          <w:rFonts w:asciiTheme="minorHAnsi" w:hAnsiTheme="minorHAnsi" w:cs="Helvetica"/>
          <w:color w:val="222222"/>
          <w:sz w:val="22"/>
          <w:szCs w:val="22"/>
          <w:bdr w:val="none" w:sz="0" w:space="0" w:color="auto" w:frame="1"/>
        </w:rPr>
      </w:pPr>
    </w:p>
    <w:p w:rsidR="00B7238A" w:rsidRPr="00E47054" w:rsidRDefault="00E47054" w:rsidP="006C231F">
      <w:pPr>
        <w:pStyle w:val="Ttulo2"/>
        <w:spacing w:before="0" w:after="120" w:line="276" w:lineRule="auto"/>
        <w:rPr>
          <w:rFonts w:asciiTheme="minorHAnsi" w:hAnsiTheme="minorHAnsi"/>
          <w:color w:val="auto"/>
          <w:sz w:val="22"/>
          <w:szCs w:val="22"/>
        </w:rPr>
      </w:pPr>
      <w:bookmarkStart w:id="47" w:name="_Toc526944504"/>
      <w:r>
        <w:rPr>
          <w:rFonts w:asciiTheme="minorHAnsi" w:hAnsiTheme="minorHAnsi"/>
          <w:color w:val="auto"/>
          <w:sz w:val="22"/>
          <w:szCs w:val="22"/>
        </w:rPr>
        <w:t xml:space="preserve">4.4. </w:t>
      </w:r>
      <w:r w:rsidR="00CF22F7">
        <w:rPr>
          <w:rFonts w:asciiTheme="minorHAnsi" w:hAnsiTheme="minorHAnsi"/>
          <w:color w:val="auto"/>
          <w:sz w:val="22"/>
          <w:szCs w:val="22"/>
        </w:rPr>
        <w:t>Assessoria d</w:t>
      </w:r>
      <w:r w:rsidR="00CF22F7" w:rsidRPr="00E47054">
        <w:rPr>
          <w:rFonts w:asciiTheme="minorHAnsi" w:hAnsiTheme="minorHAnsi"/>
          <w:color w:val="auto"/>
          <w:sz w:val="22"/>
          <w:szCs w:val="22"/>
        </w:rPr>
        <w:t>a Reitoria</w:t>
      </w:r>
      <w:bookmarkEnd w:id="47"/>
    </w:p>
    <w:p w:rsidR="00B7238A" w:rsidRDefault="00B7238A" w:rsidP="006C231F">
      <w:pPr>
        <w:pStyle w:val="NormalWeb"/>
        <w:spacing w:before="0" w:beforeAutospacing="0" w:after="120" w:afterAutospacing="0" w:line="276" w:lineRule="auto"/>
        <w:ind w:firstLine="708"/>
        <w:jc w:val="both"/>
        <w:textAlignment w:val="baseline"/>
        <w:rPr>
          <w:rFonts w:asciiTheme="minorHAnsi" w:hAnsiTheme="minorHAnsi" w:cs="Helvetica"/>
          <w:b/>
          <w:color w:val="222222"/>
          <w:sz w:val="22"/>
          <w:szCs w:val="22"/>
          <w:bdr w:val="none" w:sz="0" w:space="0" w:color="auto" w:frame="1"/>
        </w:rPr>
      </w:pPr>
    </w:p>
    <w:p w:rsidR="00B7238A" w:rsidRDefault="00E145EF" w:rsidP="006C231F">
      <w:pPr>
        <w:pStyle w:val="NormalWeb"/>
        <w:spacing w:before="0" w:beforeAutospacing="0" w:after="120" w:afterAutospacing="0" w:line="276" w:lineRule="auto"/>
        <w:ind w:firstLine="708"/>
        <w:jc w:val="both"/>
        <w:textAlignment w:val="baseline"/>
        <w:rPr>
          <w:rFonts w:asciiTheme="minorHAnsi" w:hAnsiTheme="minorHAnsi" w:cs="Helvetica"/>
          <w:color w:val="222222"/>
          <w:sz w:val="22"/>
          <w:szCs w:val="22"/>
          <w:bdr w:val="none" w:sz="0" w:space="0" w:color="auto" w:frame="1"/>
        </w:rPr>
      </w:pPr>
      <w:r>
        <w:rPr>
          <w:rFonts w:asciiTheme="minorHAnsi" w:hAnsiTheme="minorHAnsi" w:cs="Helvetica"/>
          <w:color w:val="222222"/>
          <w:sz w:val="22"/>
          <w:szCs w:val="22"/>
          <w:bdr w:val="none" w:sz="0" w:space="0" w:color="auto" w:frame="1"/>
        </w:rPr>
        <w:t>A A</w:t>
      </w:r>
      <w:r w:rsidR="00B7238A" w:rsidRPr="00B7238A">
        <w:rPr>
          <w:rFonts w:asciiTheme="minorHAnsi" w:hAnsiTheme="minorHAnsi" w:cs="Helvetica"/>
          <w:color w:val="222222"/>
          <w:sz w:val="22"/>
          <w:szCs w:val="22"/>
          <w:bdr w:val="none" w:sz="0" w:space="0" w:color="auto" w:frame="1"/>
        </w:rPr>
        <w:t xml:space="preserve">ssessoria da Reitoria tem como finalidade a  execução das atividades relacionadas à prevenção e apuração das irregularidades. Além de propor normas, </w:t>
      </w:r>
      <w:r w:rsidR="00FA0298" w:rsidRPr="00B7238A">
        <w:rPr>
          <w:rFonts w:asciiTheme="minorHAnsi" w:hAnsiTheme="minorHAnsi" w:cs="Helvetica"/>
          <w:color w:val="222222"/>
          <w:sz w:val="22"/>
          <w:szCs w:val="22"/>
          <w:bdr w:val="none" w:sz="0" w:space="0" w:color="auto" w:frame="1"/>
        </w:rPr>
        <w:t>orientar,</w:t>
      </w:r>
      <w:r w:rsidR="00B7238A" w:rsidRPr="00B7238A">
        <w:rPr>
          <w:rFonts w:asciiTheme="minorHAnsi" w:hAnsiTheme="minorHAnsi" w:cs="Helvetica"/>
          <w:color w:val="222222"/>
          <w:sz w:val="22"/>
          <w:szCs w:val="22"/>
          <w:bdr w:val="none" w:sz="0" w:space="0" w:color="auto" w:frame="1"/>
        </w:rPr>
        <w:t xml:space="preserve"> apoiar e supervisionar o exercício das Comissões processantes. Por meio do CGU-PAD, organiza e disponibiliza informação sobre os procedimentos disciplinares instaurados no âmbito da Universidade</w:t>
      </w:r>
      <w:r w:rsidR="00B7238A">
        <w:rPr>
          <w:rFonts w:asciiTheme="minorHAnsi" w:hAnsiTheme="minorHAnsi" w:cs="Helvetica"/>
          <w:color w:val="222222"/>
          <w:sz w:val="22"/>
          <w:szCs w:val="22"/>
          <w:bdr w:val="none" w:sz="0" w:space="0" w:color="auto" w:frame="1"/>
        </w:rPr>
        <w:t>.</w:t>
      </w:r>
    </w:p>
    <w:p w:rsidR="00B7238A" w:rsidRPr="00B7238A" w:rsidRDefault="00B7238A" w:rsidP="006C231F">
      <w:pPr>
        <w:pStyle w:val="NormalWeb"/>
        <w:spacing w:before="0" w:beforeAutospacing="0" w:after="120" w:afterAutospacing="0" w:line="276" w:lineRule="auto"/>
        <w:ind w:firstLine="708"/>
        <w:jc w:val="both"/>
        <w:textAlignment w:val="baseline"/>
        <w:rPr>
          <w:rFonts w:asciiTheme="minorHAnsi" w:hAnsiTheme="minorHAnsi" w:cs="Helvetica"/>
          <w:color w:val="222222"/>
          <w:sz w:val="22"/>
          <w:szCs w:val="22"/>
          <w:bdr w:val="none" w:sz="0" w:space="0" w:color="auto" w:frame="1"/>
        </w:rPr>
      </w:pPr>
    </w:p>
    <w:p w:rsidR="004D59EF" w:rsidRPr="00E47054" w:rsidRDefault="00E47054" w:rsidP="006C231F">
      <w:pPr>
        <w:pStyle w:val="Ttulo2"/>
        <w:spacing w:before="0" w:after="120" w:line="276" w:lineRule="auto"/>
        <w:rPr>
          <w:rFonts w:asciiTheme="minorHAnsi" w:hAnsiTheme="minorHAnsi"/>
          <w:color w:val="auto"/>
          <w:sz w:val="22"/>
          <w:szCs w:val="22"/>
        </w:rPr>
      </w:pPr>
      <w:bookmarkStart w:id="48" w:name="_Toc526944505"/>
      <w:r>
        <w:rPr>
          <w:rFonts w:asciiTheme="minorHAnsi" w:hAnsiTheme="minorHAnsi"/>
          <w:color w:val="auto"/>
          <w:sz w:val="22"/>
          <w:szCs w:val="22"/>
        </w:rPr>
        <w:lastRenderedPageBreak/>
        <w:t xml:space="preserve">4.5. </w:t>
      </w:r>
      <w:r w:rsidR="00CF22F7">
        <w:rPr>
          <w:rFonts w:asciiTheme="minorHAnsi" w:hAnsiTheme="minorHAnsi"/>
          <w:color w:val="auto"/>
          <w:sz w:val="22"/>
          <w:szCs w:val="22"/>
        </w:rPr>
        <w:t>Agentes d</w:t>
      </w:r>
      <w:r w:rsidR="00CF22F7" w:rsidRPr="00E47054">
        <w:rPr>
          <w:rFonts w:asciiTheme="minorHAnsi" w:hAnsiTheme="minorHAnsi"/>
          <w:color w:val="auto"/>
          <w:sz w:val="22"/>
          <w:szCs w:val="22"/>
        </w:rPr>
        <w:t>e Integridade</w:t>
      </w:r>
      <w:bookmarkEnd w:id="48"/>
    </w:p>
    <w:p w:rsidR="0015263D" w:rsidRPr="004D59EF" w:rsidRDefault="0015263D" w:rsidP="006C231F">
      <w:pPr>
        <w:pStyle w:val="NormalWeb"/>
        <w:spacing w:before="0" w:beforeAutospacing="0" w:after="120" w:afterAutospacing="0" w:line="276" w:lineRule="auto"/>
        <w:ind w:firstLine="708"/>
        <w:jc w:val="both"/>
        <w:textAlignment w:val="baseline"/>
        <w:rPr>
          <w:rFonts w:asciiTheme="minorHAnsi" w:hAnsiTheme="minorHAnsi" w:cs="Helvetica"/>
          <w:b/>
          <w:color w:val="222222"/>
          <w:sz w:val="22"/>
          <w:szCs w:val="22"/>
        </w:rPr>
      </w:pPr>
    </w:p>
    <w:p w:rsidR="000E5965" w:rsidRPr="004D59EF" w:rsidRDefault="004D59EF" w:rsidP="006C231F">
      <w:pPr>
        <w:pStyle w:val="NormalWeb"/>
        <w:spacing w:before="0" w:beforeAutospacing="0" w:after="120" w:afterAutospacing="0" w:line="276" w:lineRule="auto"/>
        <w:ind w:firstLine="708"/>
        <w:jc w:val="both"/>
        <w:textAlignment w:val="baseline"/>
        <w:rPr>
          <w:rFonts w:asciiTheme="minorHAnsi" w:hAnsiTheme="minorHAnsi" w:cs="Helvetica"/>
          <w:color w:val="222222"/>
          <w:sz w:val="22"/>
          <w:szCs w:val="22"/>
          <w:bdr w:val="none" w:sz="0" w:space="0" w:color="auto" w:frame="1"/>
        </w:rPr>
      </w:pPr>
      <w:r w:rsidRPr="004D59EF">
        <w:rPr>
          <w:rFonts w:asciiTheme="minorHAnsi" w:hAnsiTheme="minorHAnsi" w:cs="Helvetica"/>
          <w:color w:val="222222"/>
          <w:sz w:val="22"/>
          <w:szCs w:val="22"/>
          <w:bdr w:val="none" w:sz="0" w:space="0" w:color="auto" w:frame="1"/>
        </w:rPr>
        <w:t>Os Agentes de Integridade são servidores designados pelo Reitor da Universidade para represent</w:t>
      </w:r>
      <w:r w:rsidR="00FF0657">
        <w:rPr>
          <w:rFonts w:asciiTheme="minorHAnsi" w:hAnsiTheme="minorHAnsi" w:cs="Helvetica"/>
          <w:color w:val="222222"/>
          <w:sz w:val="22"/>
          <w:szCs w:val="22"/>
          <w:bdr w:val="none" w:sz="0" w:space="0" w:color="auto" w:frame="1"/>
        </w:rPr>
        <w:t>á</w:t>
      </w:r>
      <w:r w:rsidRPr="004D59EF">
        <w:rPr>
          <w:rFonts w:asciiTheme="minorHAnsi" w:hAnsiTheme="minorHAnsi" w:cs="Helvetica"/>
          <w:color w:val="222222"/>
          <w:sz w:val="22"/>
          <w:szCs w:val="22"/>
          <w:bdr w:val="none" w:sz="0" w:space="0" w:color="auto" w:frame="1"/>
        </w:rPr>
        <w:t>-lo nas discussões e decisões e no apoio à implementação e à evolução d</w:t>
      </w:r>
      <w:r w:rsidR="0015263D">
        <w:rPr>
          <w:rFonts w:asciiTheme="minorHAnsi" w:hAnsiTheme="minorHAnsi" w:cs="Helvetica"/>
          <w:color w:val="222222"/>
          <w:sz w:val="22"/>
          <w:szCs w:val="22"/>
          <w:bdr w:val="none" w:sz="0" w:space="0" w:color="auto" w:frame="1"/>
        </w:rPr>
        <w:t>o Programa de Integridade da UNIRIO</w:t>
      </w:r>
      <w:r w:rsidRPr="004D59EF">
        <w:rPr>
          <w:rFonts w:asciiTheme="minorHAnsi" w:hAnsiTheme="minorHAnsi" w:cs="Helvetica"/>
          <w:color w:val="222222"/>
          <w:sz w:val="22"/>
          <w:szCs w:val="22"/>
          <w:bdr w:val="none" w:sz="0" w:space="0" w:color="auto" w:frame="1"/>
        </w:rPr>
        <w:t xml:space="preserve">. </w:t>
      </w:r>
    </w:p>
    <w:p w:rsidR="004D59EF" w:rsidRPr="004D59EF" w:rsidRDefault="004D59EF" w:rsidP="006C231F">
      <w:pPr>
        <w:pStyle w:val="NormalWeb"/>
        <w:spacing w:before="0" w:beforeAutospacing="0" w:after="120" w:afterAutospacing="0" w:line="276" w:lineRule="auto"/>
        <w:ind w:firstLine="708"/>
        <w:jc w:val="both"/>
        <w:textAlignment w:val="baseline"/>
        <w:rPr>
          <w:rFonts w:asciiTheme="minorHAnsi" w:hAnsiTheme="minorHAnsi" w:cs="Helvetica"/>
          <w:color w:val="222222"/>
          <w:sz w:val="22"/>
          <w:szCs w:val="22"/>
          <w:bdr w:val="none" w:sz="0" w:space="0" w:color="auto" w:frame="1"/>
        </w:rPr>
      </w:pPr>
      <w:r w:rsidRPr="004D59EF">
        <w:rPr>
          <w:rFonts w:asciiTheme="minorHAnsi" w:hAnsiTheme="minorHAnsi" w:cs="Helvetica"/>
          <w:color w:val="222222"/>
          <w:sz w:val="22"/>
          <w:szCs w:val="22"/>
          <w:bdr w:val="none" w:sz="0" w:space="0" w:color="auto" w:frame="1"/>
        </w:rPr>
        <w:t>Existem dois servidores naturalmente atuando nessa função, que são os Presidentes da Comissão Permanente de Integridade (COPEI) e de Ética da UNIRIO (CE/UNIRIO).</w:t>
      </w:r>
    </w:p>
    <w:p w:rsidR="00046F8B" w:rsidRPr="002C58F3" w:rsidRDefault="00046F8B" w:rsidP="006C231F">
      <w:pPr>
        <w:shd w:val="clear" w:color="auto" w:fill="FFFFFF"/>
        <w:spacing w:after="120"/>
        <w:ind w:left="709" w:hanging="1"/>
        <w:rPr>
          <w:b/>
        </w:rPr>
      </w:pPr>
    </w:p>
    <w:p w:rsidR="0015263D" w:rsidRPr="00E47054" w:rsidRDefault="00E47054" w:rsidP="006C231F">
      <w:pPr>
        <w:pStyle w:val="Ttulo2"/>
        <w:spacing w:before="0" w:after="120" w:line="276" w:lineRule="auto"/>
        <w:rPr>
          <w:rFonts w:asciiTheme="minorHAnsi" w:hAnsiTheme="minorHAnsi"/>
          <w:color w:val="auto"/>
          <w:sz w:val="22"/>
          <w:szCs w:val="22"/>
        </w:rPr>
      </w:pPr>
      <w:bookmarkStart w:id="49" w:name="_Toc526944506"/>
      <w:r>
        <w:rPr>
          <w:rFonts w:asciiTheme="minorHAnsi" w:hAnsiTheme="minorHAnsi"/>
          <w:color w:val="auto"/>
          <w:sz w:val="22"/>
          <w:szCs w:val="22"/>
        </w:rPr>
        <w:t xml:space="preserve">4.6. </w:t>
      </w:r>
      <w:r w:rsidR="00CF22F7">
        <w:rPr>
          <w:rFonts w:asciiTheme="minorHAnsi" w:hAnsiTheme="minorHAnsi"/>
          <w:color w:val="auto"/>
          <w:sz w:val="22"/>
          <w:szCs w:val="22"/>
        </w:rPr>
        <w:t>Comitê d</w:t>
      </w:r>
      <w:r w:rsidR="00CF22F7" w:rsidRPr="00E47054">
        <w:rPr>
          <w:rFonts w:asciiTheme="minorHAnsi" w:hAnsiTheme="minorHAnsi"/>
          <w:color w:val="auto"/>
          <w:sz w:val="22"/>
          <w:szCs w:val="22"/>
        </w:rPr>
        <w:t xml:space="preserve">e Governança </w:t>
      </w:r>
      <w:r w:rsidR="00CF22F7">
        <w:rPr>
          <w:rFonts w:asciiTheme="minorHAnsi" w:hAnsiTheme="minorHAnsi"/>
          <w:color w:val="auto"/>
          <w:sz w:val="22"/>
          <w:szCs w:val="22"/>
        </w:rPr>
        <w:t>de Tecnologia d</w:t>
      </w:r>
      <w:r w:rsidR="00CF22F7" w:rsidRPr="00E47054">
        <w:rPr>
          <w:rFonts w:asciiTheme="minorHAnsi" w:hAnsiTheme="minorHAnsi"/>
          <w:color w:val="auto"/>
          <w:sz w:val="22"/>
          <w:szCs w:val="22"/>
        </w:rPr>
        <w:t xml:space="preserve">e Informação </w:t>
      </w:r>
      <w:r w:rsidR="00CF22F7">
        <w:rPr>
          <w:rFonts w:asciiTheme="minorHAnsi" w:hAnsiTheme="minorHAnsi"/>
          <w:color w:val="auto"/>
          <w:sz w:val="22"/>
          <w:szCs w:val="22"/>
        </w:rPr>
        <w:t>e</w:t>
      </w:r>
      <w:r w:rsidR="00CF22F7" w:rsidRPr="00E47054">
        <w:rPr>
          <w:rFonts w:asciiTheme="minorHAnsi" w:hAnsiTheme="minorHAnsi"/>
          <w:color w:val="auto"/>
          <w:sz w:val="22"/>
          <w:szCs w:val="22"/>
        </w:rPr>
        <w:t xml:space="preserve"> Comunicação</w:t>
      </w:r>
      <w:bookmarkEnd w:id="49"/>
    </w:p>
    <w:p w:rsidR="00144451" w:rsidRDefault="00144451" w:rsidP="006C231F">
      <w:pPr>
        <w:spacing w:after="120"/>
        <w:ind w:firstLine="709"/>
        <w:jc w:val="both"/>
        <w:rPr>
          <w:rFonts w:eastAsia="Calibri" w:cs="Times New Roman"/>
          <w:b/>
        </w:rPr>
      </w:pPr>
    </w:p>
    <w:p w:rsidR="0015263D" w:rsidRPr="00FA0298" w:rsidRDefault="0015263D" w:rsidP="006C231F">
      <w:pPr>
        <w:pStyle w:val="NormalWeb"/>
        <w:spacing w:before="0" w:beforeAutospacing="0" w:after="120" w:afterAutospacing="0" w:line="276" w:lineRule="auto"/>
        <w:ind w:firstLine="708"/>
        <w:jc w:val="both"/>
        <w:textAlignment w:val="baseline"/>
        <w:rPr>
          <w:rFonts w:asciiTheme="minorHAnsi" w:hAnsiTheme="minorHAnsi" w:cs="Helvetica"/>
          <w:color w:val="222222"/>
          <w:sz w:val="22"/>
          <w:szCs w:val="22"/>
          <w:bdr w:val="none" w:sz="0" w:space="0" w:color="auto" w:frame="1"/>
        </w:rPr>
      </w:pPr>
      <w:r w:rsidRPr="00FA0298">
        <w:rPr>
          <w:rFonts w:asciiTheme="minorHAnsi" w:hAnsiTheme="minorHAnsi" w:cs="Helvetica"/>
          <w:color w:val="222222"/>
          <w:sz w:val="22"/>
          <w:szCs w:val="22"/>
          <w:bdr w:val="none" w:sz="0" w:space="0" w:color="auto" w:frame="1"/>
        </w:rPr>
        <w:t>É o Comitê que tem como propósito a promoção da governança e do uso estratégico da Tecnologia da Informação e Comunicação, por meio da coordenação, articulação e priorização das ações e investimentos em TIC.</w:t>
      </w:r>
    </w:p>
    <w:p w:rsidR="00144451" w:rsidRPr="0015263D" w:rsidRDefault="00144451" w:rsidP="006C231F">
      <w:pPr>
        <w:spacing w:after="120"/>
        <w:ind w:firstLine="708"/>
        <w:jc w:val="both"/>
        <w:rPr>
          <w:rFonts w:eastAsia="Calibri" w:cs="Times New Roman"/>
          <w:b/>
        </w:rPr>
      </w:pPr>
    </w:p>
    <w:p w:rsidR="0015263D" w:rsidRPr="00E47054" w:rsidRDefault="00E47054" w:rsidP="006C231F">
      <w:pPr>
        <w:pStyle w:val="Ttulo2"/>
        <w:spacing w:before="0" w:after="120" w:line="276" w:lineRule="auto"/>
        <w:rPr>
          <w:rFonts w:asciiTheme="minorHAnsi" w:hAnsiTheme="minorHAnsi"/>
          <w:color w:val="auto"/>
          <w:sz w:val="22"/>
          <w:szCs w:val="22"/>
        </w:rPr>
      </w:pPr>
      <w:bookmarkStart w:id="50" w:name="_Toc526944507"/>
      <w:r w:rsidRPr="00E47054">
        <w:rPr>
          <w:rFonts w:asciiTheme="minorHAnsi" w:hAnsiTheme="minorHAnsi"/>
          <w:color w:val="auto"/>
          <w:sz w:val="22"/>
          <w:szCs w:val="22"/>
        </w:rPr>
        <w:t xml:space="preserve">4.7. </w:t>
      </w:r>
      <w:r w:rsidR="00CF22F7">
        <w:rPr>
          <w:rFonts w:asciiTheme="minorHAnsi" w:hAnsiTheme="minorHAnsi"/>
          <w:color w:val="auto"/>
          <w:sz w:val="22"/>
          <w:szCs w:val="22"/>
        </w:rPr>
        <w:t>Comitê Permanente d</w:t>
      </w:r>
      <w:r w:rsidR="00CF22F7" w:rsidRPr="00E47054">
        <w:rPr>
          <w:rFonts w:asciiTheme="minorHAnsi" w:hAnsiTheme="minorHAnsi"/>
          <w:color w:val="auto"/>
          <w:sz w:val="22"/>
          <w:szCs w:val="22"/>
        </w:rPr>
        <w:t xml:space="preserve">e Governança, Gestão </w:t>
      </w:r>
      <w:r w:rsidR="00CF22F7">
        <w:rPr>
          <w:rFonts w:asciiTheme="minorHAnsi" w:hAnsiTheme="minorHAnsi"/>
          <w:color w:val="auto"/>
          <w:sz w:val="22"/>
          <w:szCs w:val="22"/>
        </w:rPr>
        <w:t>d</w:t>
      </w:r>
      <w:r w:rsidR="00CF22F7" w:rsidRPr="00E47054">
        <w:rPr>
          <w:rFonts w:asciiTheme="minorHAnsi" w:hAnsiTheme="minorHAnsi"/>
          <w:color w:val="auto"/>
          <w:sz w:val="22"/>
          <w:szCs w:val="22"/>
        </w:rPr>
        <w:t xml:space="preserve">e Riscos </w:t>
      </w:r>
      <w:r w:rsidR="00CF22F7">
        <w:rPr>
          <w:rFonts w:asciiTheme="minorHAnsi" w:hAnsiTheme="minorHAnsi"/>
          <w:color w:val="auto"/>
          <w:sz w:val="22"/>
          <w:szCs w:val="22"/>
        </w:rPr>
        <w:t>e</w:t>
      </w:r>
      <w:r w:rsidR="00CF22F7" w:rsidRPr="00E47054">
        <w:rPr>
          <w:rFonts w:asciiTheme="minorHAnsi" w:hAnsiTheme="minorHAnsi"/>
          <w:color w:val="auto"/>
          <w:sz w:val="22"/>
          <w:szCs w:val="22"/>
        </w:rPr>
        <w:t xml:space="preserve"> Controles Internos</w:t>
      </w:r>
      <w:bookmarkEnd w:id="50"/>
    </w:p>
    <w:p w:rsidR="0015263D" w:rsidRPr="0015263D" w:rsidRDefault="0015263D" w:rsidP="006C231F">
      <w:pPr>
        <w:spacing w:after="120"/>
        <w:ind w:firstLine="709"/>
        <w:jc w:val="both"/>
        <w:rPr>
          <w:rFonts w:eastAsia="Calibri" w:cs="Times New Roman"/>
          <w:b/>
        </w:rPr>
      </w:pPr>
    </w:p>
    <w:p w:rsidR="0015263D" w:rsidRDefault="0015263D" w:rsidP="006C231F">
      <w:pPr>
        <w:spacing w:after="120"/>
        <w:ind w:firstLine="709"/>
        <w:jc w:val="both"/>
      </w:pPr>
      <w:r>
        <w:t xml:space="preserve">É um comitê permanente da UNIRIO, de caráter consultivo e deliberativo, diretamente subordinado à Reitoria, que tem por finalidade acompanhar os riscos das ações apresentados nos Plano de Desenvolvimento Institucional e Plano de Governança, Gestão de Riscos e Controles Internos da UNIRIO, visando atender às necessidades institucionais nesta área e à legislação vigente. É propulsor da cultura de gestão de riscos na Universidade. </w:t>
      </w:r>
    </w:p>
    <w:p w:rsidR="0015263D" w:rsidRDefault="0015263D" w:rsidP="006C231F">
      <w:pPr>
        <w:spacing w:after="120"/>
        <w:ind w:firstLine="708"/>
        <w:jc w:val="both"/>
        <w:rPr>
          <w:rFonts w:eastAsia="Calibri" w:cs="Times New Roman"/>
        </w:rPr>
      </w:pPr>
      <w:r>
        <w:t>Deve monitorar, avaliar e revisar o plano e a política de gestão de riscos, além de apresentar anualmente um relatório de análise crítica e o mapeamento dos riscos da Universidade ao Reitor, com vistas à definição de tolerância a riscos.</w:t>
      </w:r>
    </w:p>
    <w:p w:rsidR="00144451" w:rsidRDefault="00144451" w:rsidP="006C231F">
      <w:pPr>
        <w:spacing w:after="120"/>
        <w:rPr>
          <w:sz w:val="24"/>
          <w:szCs w:val="24"/>
        </w:rPr>
      </w:pPr>
      <w:bookmarkStart w:id="51" w:name="_Toc514429672"/>
    </w:p>
    <w:p w:rsidR="00E47054" w:rsidRDefault="00E47054" w:rsidP="006C231F">
      <w:pPr>
        <w:spacing w:after="120"/>
        <w:rPr>
          <w:sz w:val="24"/>
          <w:szCs w:val="24"/>
        </w:rPr>
      </w:pPr>
    </w:p>
    <w:p w:rsidR="00E47054" w:rsidRDefault="00E47054">
      <w:pPr>
        <w:rPr>
          <w:sz w:val="24"/>
          <w:szCs w:val="24"/>
        </w:rPr>
      </w:pPr>
      <w:r>
        <w:rPr>
          <w:sz w:val="24"/>
          <w:szCs w:val="24"/>
        </w:rPr>
        <w:br w:type="page"/>
      </w:r>
    </w:p>
    <w:p w:rsidR="00792748" w:rsidRPr="007E1DB9" w:rsidRDefault="007E1DB9" w:rsidP="006C231F">
      <w:pPr>
        <w:pStyle w:val="Ttulo1"/>
        <w:spacing w:after="120" w:line="276" w:lineRule="auto"/>
        <w:rPr>
          <w:rFonts w:asciiTheme="minorHAnsi" w:hAnsiTheme="minorHAnsi"/>
          <w:color w:val="auto"/>
          <w:sz w:val="24"/>
          <w:szCs w:val="24"/>
        </w:rPr>
      </w:pPr>
      <w:bookmarkStart w:id="52" w:name="_Toc526944508"/>
      <w:r w:rsidRPr="007E1DB9">
        <w:rPr>
          <w:rFonts w:asciiTheme="minorHAnsi" w:hAnsiTheme="minorHAnsi"/>
          <w:color w:val="auto"/>
          <w:sz w:val="24"/>
          <w:szCs w:val="24"/>
        </w:rPr>
        <w:lastRenderedPageBreak/>
        <w:t>5.</w:t>
      </w:r>
      <w:r w:rsidR="00792748" w:rsidRPr="007E1DB9">
        <w:rPr>
          <w:rFonts w:asciiTheme="minorHAnsi" w:hAnsiTheme="minorHAnsi"/>
          <w:color w:val="auto"/>
          <w:sz w:val="24"/>
          <w:szCs w:val="24"/>
        </w:rPr>
        <w:t xml:space="preserve"> UNIDADE RESPONSÁVEL PELO PLANO DE INTEGRIDADE</w:t>
      </w:r>
      <w:bookmarkEnd w:id="51"/>
      <w:bookmarkEnd w:id="52"/>
    </w:p>
    <w:p w:rsidR="00CF22F7" w:rsidRDefault="00CF22F7" w:rsidP="006C231F">
      <w:pPr>
        <w:spacing w:after="120"/>
        <w:ind w:firstLine="708"/>
        <w:jc w:val="both"/>
        <w:rPr>
          <w:rFonts w:eastAsia="Calibri" w:cs="Times New Roman"/>
        </w:rPr>
      </w:pPr>
    </w:p>
    <w:p w:rsidR="00792748" w:rsidRDefault="00792748" w:rsidP="006C231F">
      <w:pPr>
        <w:spacing w:after="120"/>
        <w:ind w:firstLine="708"/>
        <w:jc w:val="both"/>
        <w:rPr>
          <w:rFonts w:eastAsia="Calibri" w:cs="Times New Roman"/>
        </w:rPr>
      </w:pPr>
      <w:r>
        <w:rPr>
          <w:rFonts w:eastAsia="Calibri" w:cs="Times New Roman"/>
        </w:rPr>
        <w:t xml:space="preserve">A Comissão Permanente de Integridade, designada pela </w:t>
      </w:r>
      <w:r w:rsidRPr="00E273A7">
        <w:rPr>
          <w:szCs w:val="24"/>
        </w:rPr>
        <w:t>Portaria n° 495, de 8 de maio de 2018</w:t>
      </w:r>
      <w:r>
        <w:rPr>
          <w:szCs w:val="24"/>
        </w:rPr>
        <w:t xml:space="preserve">, </w:t>
      </w:r>
      <w:r>
        <w:rPr>
          <w:rFonts w:eastAsia="Calibri" w:cs="Times New Roman"/>
        </w:rPr>
        <w:t>é responsável pelo Plano de Integridade da UNIRIO, tendo a seguinte formação:</w:t>
      </w:r>
    </w:p>
    <w:tbl>
      <w:tblPr>
        <w:tblStyle w:val="Tabelacomgrade"/>
        <w:tblW w:w="0" w:type="auto"/>
        <w:tblLook w:val="04A0"/>
      </w:tblPr>
      <w:tblGrid>
        <w:gridCol w:w="3369"/>
        <w:gridCol w:w="5351"/>
      </w:tblGrid>
      <w:tr w:rsidR="00792748" w:rsidRPr="00023173" w:rsidTr="007E1DB9">
        <w:tc>
          <w:tcPr>
            <w:tcW w:w="3369" w:type="dxa"/>
            <w:shd w:val="clear" w:color="auto" w:fill="4F81BD" w:themeFill="accent1"/>
          </w:tcPr>
          <w:p w:rsidR="00792748" w:rsidRPr="00023173" w:rsidRDefault="00792748" w:rsidP="007E1DB9">
            <w:pPr>
              <w:rPr>
                <w:b/>
              </w:rPr>
            </w:pPr>
            <w:r w:rsidRPr="00023173">
              <w:rPr>
                <w:b/>
              </w:rPr>
              <w:t>MEMBROS</w:t>
            </w:r>
          </w:p>
        </w:tc>
        <w:tc>
          <w:tcPr>
            <w:tcW w:w="5351" w:type="dxa"/>
            <w:vMerge w:val="restart"/>
            <w:shd w:val="clear" w:color="auto" w:fill="4F81BD" w:themeFill="accent1"/>
            <w:vAlign w:val="center"/>
          </w:tcPr>
          <w:p w:rsidR="00792748" w:rsidRPr="00023173" w:rsidRDefault="00792748" w:rsidP="007E1DB9">
            <w:pPr>
              <w:jc w:val="center"/>
              <w:rPr>
                <w:b/>
              </w:rPr>
            </w:pPr>
            <w:r w:rsidRPr="00023173">
              <w:rPr>
                <w:b/>
              </w:rPr>
              <w:t>CONTATOS</w:t>
            </w:r>
          </w:p>
        </w:tc>
      </w:tr>
      <w:tr w:rsidR="00792748" w:rsidRPr="00023173" w:rsidTr="007E1DB9">
        <w:tc>
          <w:tcPr>
            <w:tcW w:w="3369" w:type="dxa"/>
            <w:shd w:val="clear" w:color="auto" w:fill="B8CCE4" w:themeFill="accent1" w:themeFillTint="66"/>
          </w:tcPr>
          <w:p w:rsidR="00792748" w:rsidRPr="00023173" w:rsidRDefault="00792748" w:rsidP="007E1DB9">
            <w:pPr>
              <w:rPr>
                <w:b/>
              </w:rPr>
            </w:pPr>
            <w:r w:rsidRPr="00023173">
              <w:rPr>
                <w:b/>
              </w:rPr>
              <w:t>Efetivos</w:t>
            </w:r>
          </w:p>
        </w:tc>
        <w:tc>
          <w:tcPr>
            <w:tcW w:w="5351" w:type="dxa"/>
            <w:vMerge/>
            <w:shd w:val="clear" w:color="auto" w:fill="4F81BD" w:themeFill="accent1"/>
          </w:tcPr>
          <w:p w:rsidR="00792748" w:rsidRPr="00023173" w:rsidRDefault="00792748" w:rsidP="007E1DB9"/>
        </w:tc>
      </w:tr>
      <w:tr w:rsidR="00792748" w:rsidRPr="00023173" w:rsidTr="007E1DB9">
        <w:tc>
          <w:tcPr>
            <w:tcW w:w="3369" w:type="dxa"/>
          </w:tcPr>
          <w:p w:rsidR="00792748" w:rsidRPr="00023173" w:rsidRDefault="00792748" w:rsidP="007E1DB9">
            <w:r w:rsidRPr="00023173">
              <w:t>Loreine Hermida da Silva e Silva (Presidente)</w:t>
            </w:r>
          </w:p>
        </w:tc>
        <w:tc>
          <w:tcPr>
            <w:tcW w:w="5351" w:type="dxa"/>
          </w:tcPr>
          <w:p w:rsidR="00792748" w:rsidRPr="00023173" w:rsidRDefault="00792748" w:rsidP="007E1DB9">
            <w:pPr>
              <w:tabs>
                <w:tab w:val="left" w:pos="709"/>
              </w:tabs>
              <w:rPr>
                <w:rFonts w:eastAsia="Times New Roman" w:cs="Times New Roman"/>
              </w:rPr>
            </w:pPr>
            <w:r w:rsidRPr="00023173">
              <w:rPr>
                <w:rFonts w:eastAsia="Times New Roman" w:cs="Times New Roman"/>
              </w:rPr>
              <w:t>Av. Pasteur, 296 – Prédio da Escola de Nutrição, sala 615, Urca, Rio de Janeiro – RJ – CEP: 22290-240</w:t>
            </w:r>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2542-6216</w:t>
            </w:r>
          </w:p>
          <w:p w:rsidR="00792748" w:rsidRPr="00023173" w:rsidRDefault="00265298" w:rsidP="00265298">
            <w:pPr>
              <w:tabs>
                <w:tab w:val="left" w:pos="709"/>
              </w:tabs>
              <w:rPr>
                <w:rFonts w:eastAsia="Times New Roman" w:cs="Times New Roman"/>
              </w:rPr>
            </w:pPr>
            <w:r>
              <w:rPr>
                <w:rFonts w:eastAsia="Times New Roman" w:cs="Times New Roman"/>
              </w:rPr>
              <w:t xml:space="preserve">       </w:t>
            </w:r>
            <w:r w:rsidR="00792748" w:rsidRPr="00023173">
              <w:rPr>
                <w:rFonts w:eastAsia="Times New Roman" w:cs="Times New Roman"/>
              </w:rPr>
              <w:t>(21) 2542-6203</w:t>
            </w:r>
          </w:p>
          <w:p w:rsidR="00792748" w:rsidRPr="00023173" w:rsidRDefault="00792748" w:rsidP="007E1DB9">
            <w:r w:rsidRPr="00023173">
              <w:rPr>
                <w:rFonts w:eastAsia="Times New Roman" w:cs="Times New Roman"/>
              </w:rPr>
              <w:sym w:font="Wingdings" w:char="F02A"/>
            </w:r>
            <w:r w:rsidRPr="00023173">
              <w:rPr>
                <w:rFonts w:eastAsia="Times New Roman" w:cs="Times New Roman"/>
              </w:rPr>
              <w:t>: proplan@unirio.br</w:t>
            </w:r>
          </w:p>
        </w:tc>
      </w:tr>
      <w:tr w:rsidR="00792748" w:rsidRPr="00023173" w:rsidTr="007E1DB9">
        <w:tc>
          <w:tcPr>
            <w:tcW w:w="3369" w:type="dxa"/>
          </w:tcPr>
          <w:p w:rsidR="00792748" w:rsidRPr="00023173" w:rsidRDefault="00792748" w:rsidP="007E1DB9">
            <w:pPr>
              <w:rPr>
                <w:lang w:val="en-US"/>
              </w:rPr>
            </w:pPr>
            <w:r w:rsidRPr="00023173">
              <w:rPr>
                <w:lang w:val="en-US"/>
              </w:rPr>
              <w:t>Evelyn Goyannes Dill Orrico</w:t>
            </w:r>
          </w:p>
        </w:tc>
        <w:tc>
          <w:tcPr>
            <w:tcW w:w="5351" w:type="dxa"/>
          </w:tcPr>
          <w:p w:rsidR="00792748" w:rsidRPr="00023173" w:rsidRDefault="00792748" w:rsidP="007E1DB9">
            <w:pPr>
              <w:jc w:val="both"/>
              <w:rPr>
                <w:rFonts w:eastAsia="Times New Roman" w:cs="Times New Roman"/>
              </w:rPr>
            </w:pPr>
            <w:r w:rsidRPr="00023173">
              <w:rPr>
                <w:rFonts w:eastAsia="Times New Roman" w:cs="Times New Roman"/>
              </w:rPr>
              <w:t>Av. Pasteur, 296, prédio da Reitoria, térreo. Urca, Rio de Janeiro – RJ. CEP: 22290-240</w:t>
            </w:r>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2542-7716</w:t>
            </w:r>
          </w:p>
          <w:p w:rsidR="00792748" w:rsidRPr="00023173" w:rsidRDefault="00265298" w:rsidP="00265298">
            <w:pPr>
              <w:tabs>
                <w:tab w:val="left" w:pos="709"/>
              </w:tabs>
              <w:rPr>
                <w:rFonts w:eastAsia="Times New Roman" w:cs="Times New Roman"/>
              </w:rPr>
            </w:pPr>
            <w:r>
              <w:rPr>
                <w:rFonts w:eastAsia="Times New Roman" w:cs="Times New Roman"/>
              </w:rPr>
              <w:t xml:space="preserve">       </w:t>
            </w:r>
            <w:r w:rsidR="00792748" w:rsidRPr="00023173">
              <w:rPr>
                <w:rFonts w:eastAsia="Times New Roman" w:cs="Times New Roman"/>
              </w:rPr>
              <w:t>(21) 2542-7759</w:t>
            </w:r>
          </w:p>
          <w:p w:rsidR="00792748" w:rsidRPr="00023173" w:rsidRDefault="00792748" w:rsidP="007E1DB9">
            <w:pPr>
              <w:rPr>
                <w:lang w:val="en-US"/>
              </w:rPr>
            </w:pPr>
            <w:r w:rsidRPr="00023173">
              <w:rPr>
                <w:rFonts w:eastAsia="Times New Roman" w:cs="Times New Roman"/>
              </w:rPr>
              <w:sym w:font="Wingdings" w:char="F02A"/>
            </w:r>
            <w:r w:rsidRPr="00023173">
              <w:rPr>
                <w:rFonts w:eastAsia="Times New Roman" w:cs="Times New Roman"/>
              </w:rPr>
              <w:t>: propg@unirio.br</w:t>
            </w:r>
          </w:p>
        </w:tc>
      </w:tr>
      <w:tr w:rsidR="00792748" w:rsidRPr="00023173" w:rsidTr="007E1DB9">
        <w:tc>
          <w:tcPr>
            <w:tcW w:w="3369" w:type="dxa"/>
          </w:tcPr>
          <w:p w:rsidR="00792748" w:rsidRPr="00023173" w:rsidRDefault="00792748" w:rsidP="007E1DB9">
            <w:pPr>
              <w:rPr>
                <w:lang w:val="en-US"/>
              </w:rPr>
            </w:pPr>
            <w:r w:rsidRPr="00023173">
              <w:rPr>
                <w:lang w:val="en-US"/>
              </w:rPr>
              <w:t>Alcides Wagner Serpa Guarino</w:t>
            </w:r>
          </w:p>
        </w:tc>
        <w:tc>
          <w:tcPr>
            <w:tcW w:w="5351" w:type="dxa"/>
          </w:tcPr>
          <w:p w:rsidR="00792748" w:rsidRPr="00023173" w:rsidRDefault="00792748" w:rsidP="007E1DB9">
            <w:pPr>
              <w:tabs>
                <w:tab w:val="left" w:pos="709"/>
              </w:tabs>
              <w:rPr>
                <w:rFonts w:eastAsia="Times New Roman" w:cs="Times New Roman"/>
              </w:rPr>
            </w:pPr>
            <w:r w:rsidRPr="00023173">
              <w:rPr>
                <w:rFonts w:eastAsia="Times New Roman" w:cs="Times New Roman"/>
              </w:rPr>
              <w:t>Av. Pasteur, 296, prédio da Reitoria, térreo. Urca, Rio de Janeiro – RJ. CEP: 22290-240</w:t>
            </w:r>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2542-7814</w:t>
            </w:r>
          </w:p>
          <w:p w:rsidR="00792748" w:rsidRPr="00023173" w:rsidRDefault="00265298" w:rsidP="00265298">
            <w:pPr>
              <w:tabs>
                <w:tab w:val="left" w:pos="709"/>
              </w:tabs>
              <w:rPr>
                <w:rFonts w:eastAsia="Times New Roman" w:cs="Times New Roman"/>
              </w:rPr>
            </w:pPr>
            <w:r>
              <w:rPr>
                <w:rFonts w:eastAsia="Times New Roman" w:cs="Times New Roman"/>
              </w:rPr>
              <w:t xml:space="preserve">       </w:t>
            </w:r>
            <w:r w:rsidR="00792748" w:rsidRPr="00023173">
              <w:rPr>
                <w:rFonts w:eastAsia="Times New Roman" w:cs="Times New Roman"/>
              </w:rPr>
              <w:t>(21) 2542-7841</w:t>
            </w:r>
          </w:p>
          <w:p w:rsidR="00792748" w:rsidRPr="00023173" w:rsidRDefault="00265298" w:rsidP="00265298">
            <w:pPr>
              <w:tabs>
                <w:tab w:val="left" w:pos="709"/>
              </w:tabs>
              <w:rPr>
                <w:rFonts w:eastAsia="Times New Roman" w:cs="Times New Roman"/>
              </w:rPr>
            </w:pPr>
            <w:r>
              <w:rPr>
                <w:rFonts w:eastAsia="Times New Roman" w:cs="Times New Roman"/>
              </w:rPr>
              <w:t xml:space="preserve">       </w:t>
            </w:r>
            <w:r w:rsidR="00792748" w:rsidRPr="00023173">
              <w:rPr>
                <w:rFonts w:eastAsia="Times New Roman" w:cs="Times New Roman"/>
              </w:rPr>
              <w:t>(21) 2542-7836</w:t>
            </w:r>
          </w:p>
          <w:p w:rsidR="00792748" w:rsidRPr="00023173" w:rsidRDefault="00792748" w:rsidP="007E1DB9">
            <w:pPr>
              <w:rPr>
                <w:lang w:val="en-US"/>
              </w:rPr>
            </w:pPr>
            <w:r w:rsidRPr="00023173">
              <w:rPr>
                <w:rFonts w:eastAsia="Times New Roman" w:cs="Times New Roman"/>
              </w:rPr>
              <w:sym w:font="Wingdings" w:char="F02A"/>
            </w:r>
            <w:r w:rsidRPr="00023173">
              <w:rPr>
                <w:rFonts w:eastAsia="Times New Roman" w:cs="Times New Roman"/>
              </w:rPr>
              <w:t>: prograd@unirio.br</w:t>
            </w:r>
          </w:p>
        </w:tc>
      </w:tr>
      <w:tr w:rsidR="00792748" w:rsidRPr="00023173" w:rsidTr="007E1DB9">
        <w:tc>
          <w:tcPr>
            <w:tcW w:w="3369" w:type="dxa"/>
          </w:tcPr>
          <w:p w:rsidR="00792748" w:rsidRPr="00023173" w:rsidRDefault="00792748" w:rsidP="007E1DB9">
            <w:r w:rsidRPr="00023173">
              <w:t>Claudia Alessandra Fortes Aiub</w:t>
            </w:r>
          </w:p>
        </w:tc>
        <w:tc>
          <w:tcPr>
            <w:tcW w:w="5351" w:type="dxa"/>
          </w:tcPr>
          <w:p w:rsidR="00792748" w:rsidRPr="00023173" w:rsidRDefault="00792748" w:rsidP="007E1DB9">
            <w:pPr>
              <w:tabs>
                <w:tab w:val="left" w:pos="709"/>
              </w:tabs>
              <w:rPr>
                <w:rFonts w:eastAsia="Times New Roman" w:cs="Times New Roman"/>
              </w:rPr>
            </w:pPr>
            <w:r w:rsidRPr="00023173">
              <w:rPr>
                <w:rFonts w:eastAsia="Times New Roman" w:cs="Times New Roman"/>
              </w:rPr>
              <w:t>Av. Pasteur, 296, prédio da Reitoria, térreo. Urca, Rio de Janeiro – RJ. CEP: 22290-240</w:t>
            </w:r>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2542-7524</w:t>
            </w:r>
          </w:p>
          <w:p w:rsidR="00792748" w:rsidRPr="00023173" w:rsidRDefault="00265298" w:rsidP="00265298">
            <w:pPr>
              <w:tabs>
                <w:tab w:val="left" w:pos="709"/>
              </w:tabs>
              <w:rPr>
                <w:rFonts w:eastAsia="Times New Roman" w:cs="Times New Roman"/>
              </w:rPr>
            </w:pPr>
            <w:r>
              <w:rPr>
                <w:rFonts w:eastAsia="Times New Roman" w:cs="Times New Roman"/>
              </w:rPr>
              <w:t xml:space="preserve">       </w:t>
            </w:r>
            <w:r w:rsidR="00792748" w:rsidRPr="00023173">
              <w:rPr>
                <w:rFonts w:eastAsia="Times New Roman" w:cs="Times New Roman"/>
              </w:rPr>
              <w:t>(21) 2542-7504</w:t>
            </w:r>
          </w:p>
          <w:p w:rsidR="00792748" w:rsidRPr="00023173" w:rsidRDefault="00792748" w:rsidP="007E1DB9">
            <w:r w:rsidRPr="00023173">
              <w:rPr>
                <w:rFonts w:eastAsia="Times New Roman" w:cs="Times New Roman"/>
              </w:rPr>
              <w:sym w:font="Wingdings" w:char="F02A"/>
            </w:r>
            <w:r w:rsidRPr="00023173">
              <w:rPr>
                <w:rFonts w:eastAsia="Times New Roman" w:cs="Times New Roman"/>
              </w:rPr>
              <w:t>: gabinete.proexc@unirio.br</w:t>
            </w:r>
          </w:p>
        </w:tc>
      </w:tr>
      <w:tr w:rsidR="00792748" w:rsidRPr="00023173" w:rsidTr="007E1DB9">
        <w:tc>
          <w:tcPr>
            <w:tcW w:w="3369" w:type="dxa"/>
          </w:tcPr>
          <w:p w:rsidR="00792748" w:rsidRPr="00023173" w:rsidRDefault="00792748" w:rsidP="007E1DB9">
            <w:r w:rsidRPr="00023173">
              <w:t>Mônica Valle de Carvalho</w:t>
            </w:r>
          </w:p>
        </w:tc>
        <w:tc>
          <w:tcPr>
            <w:tcW w:w="5351" w:type="dxa"/>
          </w:tcPr>
          <w:p w:rsidR="00792748" w:rsidRPr="00023173" w:rsidRDefault="00792748" w:rsidP="007E1DB9">
            <w:pPr>
              <w:tabs>
                <w:tab w:val="left" w:pos="709"/>
              </w:tabs>
              <w:rPr>
                <w:rFonts w:eastAsia="Times New Roman" w:cs="Times New Roman"/>
              </w:rPr>
            </w:pPr>
            <w:r w:rsidRPr="00023173">
              <w:rPr>
                <w:rFonts w:eastAsia="Times New Roman" w:cs="Times New Roman"/>
              </w:rPr>
              <w:t>Av. Pasteur, 296, prédio da Reitoria, térreo. Urca, Rio de Janeiro – RJ. CEP: 22290-240</w:t>
            </w:r>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2542-7589</w:t>
            </w:r>
          </w:p>
          <w:p w:rsidR="00792748" w:rsidRPr="00023173" w:rsidRDefault="00792748" w:rsidP="007E1DB9">
            <w:r w:rsidRPr="00023173">
              <w:rPr>
                <w:rFonts w:eastAsia="Times New Roman" w:cs="Times New Roman"/>
              </w:rPr>
              <w:sym w:font="Wingdings" w:char="F02A"/>
            </w:r>
            <w:r w:rsidRPr="00023173">
              <w:rPr>
                <w:rFonts w:eastAsia="Times New Roman" w:cs="Times New Roman"/>
              </w:rPr>
              <w:t>: gestao.prae@unirio.br</w:t>
            </w:r>
          </w:p>
        </w:tc>
      </w:tr>
      <w:tr w:rsidR="00792748" w:rsidRPr="00023173" w:rsidTr="007E1DB9">
        <w:tc>
          <w:tcPr>
            <w:tcW w:w="3369" w:type="dxa"/>
          </w:tcPr>
          <w:p w:rsidR="00792748" w:rsidRPr="00023173" w:rsidRDefault="00792748" w:rsidP="007E1DB9">
            <w:r w:rsidRPr="00023173">
              <w:t>Carlos Antonio Guilhon Lopes</w:t>
            </w:r>
          </w:p>
        </w:tc>
        <w:tc>
          <w:tcPr>
            <w:tcW w:w="5351" w:type="dxa"/>
          </w:tcPr>
          <w:p w:rsidR="00792748" w:rsidRPr="00023173" w:rsidRDefault="00792748" w:rsidP="007E1DB9">
            <w:pPr>
              <w:tabs>
                <w:tab w:val="left" w:pos="709"/>
              </w:tabs>
              <w:rPr>
                <w:rFonts w:eastAsia="Times New Roman" w:cs="Times New Roman"/>
              </w:rPr>
            </w:pPr>
            <w:r w:rsidRPr="00023173">
              <w:rPr>
                <w:rFonts w:eastAsia="Times New Roman" w:cs="Times New Roman"/>
              </w:rPr>
              <w:t>Av. Presidente Vargas n° 446, 21° andar, Centro, Rio de Janeiro, RJ. CEP: 20071-000</w:t>
            </w:r>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2542-6732</w:t>
            </w:r>
          </w:p>
          <w:p w:rsidR="00792748" w:rsidRPr="00023173" w:rsidRDefault="00265298" w:rsidP="00265298">
            <w:pPr>
              <w:tabs>
                <w:tab w:val="left" w:pos="709"/>
              </w:tabs>
              <w:rPr>
                <w:rFonts w:eastAsia="Times New Roman" w:cs="Times New Roman"/>
              </w:rPr>
            </w:pPr>
            <w:r>
              <w:rPr>
                <w:rFonts w:eastAsia="Times New Roman" w:cs="Times New Roman"/>
              </w:rPr>
              <w:t xml:space="preserve">       </w:t>
            </w:r>
            <w:r w:rsidR="00792748" w:rsidRPr="00023173">
              <w:rPr>
                <w:rFonts w:eastAsia="Times New Roman" w:cs="Times New Roman"/>
              </w:rPr>
              <w:t>(21) 2542-5544</w:t>
            </w:r>
          </w:p>
          <w:p w:rsidR="00792748" w:rsidRPr="00023173" w:rsidRDefault="00265298" w:rsidP="00265298">
            <w:pPr>
              <w:tabs>
                <w:tab w:val="left" w:pos="709"/>
              </w:tabs>
              <w:rPr>
                <w:rFonts w:eastAsia="Times New Roman" w:cs="Times New Roman"/>
              </w:rPr>
            </w:pPr>
            <w:r>
              <w:rPr>
                <w:rFonts w:eastAsia="Times New Roman" w:cs="Times New Roman"/>
              </w:rPr>
              <w:t xml:space="preserve">       </w:t>
            </w:r>
            <w:r w:rsidR="00792748" w:rsidRPr="00023173">
              <w:rPr>
                <w:rFonts w:eastAsia="Times New Roman" w:cs="Times New Roman"/>
              </w:rPr>
              <w:t>(21) 2542-6733</w:t>
            </w:r>
          </w:p>
          <w:p w:rsidR="00792748" w:rsidRPr="00023173" w:rsidRDefault="00792748" w:rsidP="007E1DB9">
            <w:r w:rsidRPr="00023173">
              <w:rPr>
                <w:rFonts w:eastAsia="Times New Roman" w:cs="Times New Roman"/>
              </w:rPr>
              <w:sym w:font="Wingdings" w:char="F02A"/>
            </w:r>
            <w:r w:rsidRPr="00023173">
              <w:rPr>
                <w:rFonts w:eastAsia="Times New Roman" w:cs="Times New Roman"/>
              </w:rPr>
              <w:t>: progepe@unirio.br</w:t>
            </w:r>
          </w:p>
        </w:tc>
      </w:tr>
      <w:tr w:rsidR="00792748" w:rsidRPr="00023173" w:rsidTr="007E1DB9">
        <w:tc>
          <w:tcPr>
            <w:tcW w:w="3369" w:type="dxa"/>
          </w:tcPr>
          <w:p w:rsidR="00792748" w:rsidRPr="00023173" w:rsidRDefault="007E1DB9" w:rsidP="007E1DB9">
            <w:r>
              <w:t>Thiago da Silva Lima</w:t>
            </w:r>
          </w:p>
        </w:tc>
        <w:tc>
          <w:tcPr>
            <w:tcW w:w="5351" w:type="dxa"/>
          </w:tcPr>
          <w:p w:rsidR="00792748" w:rsidRPr="00023173" w:rsidRDefault="00792748" w:rsidP="007E1DB9">
            <w:pPr>
              <w:tabs>
                <w:tab w:val="left" w:pos="709"/>
              </w:tabs>
              <w:rPr>
                <w:rFonts w:eastAsia="Times New Roman" w:cs="Times New Roman"/>
              </w:rPr>
            </w:pPr>
            <w:r w:rsidRPr="00023173">
              <w:rPr>
                <w:rFonts w:eastAsia="Times New Roman" w:cs="Times New Roman"/>
              </w:rPr>
              <w:t>Av. Pasteur, 296 – Prédio da Escola de Nutrição – 6º andar, Urca, Rio de Janeiro – RJ – CEP: 22290-240</w:t>
            </w:r>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2542-4609</w:t>
            </w:r>
          </w:p>
          <w:p w:rsidR="00792748" w:rsidRPr="00023173" w:rsidRDefault="00265298" w:rsidP="00265298">
            <w:pPr>
              <w:tabs>
                <w:tab w:val="left" w:pos="709"/>
              </w:tabs>
              <w:rPr>
                <w:rFonts w:eastAsia="Times New Roman" w:cs="Times New Roman"/>
              </w:rPr>
            </w:pPr>
            <w:r>
              <w:rPr>
                <w:rFonts w:eastAsia="Times New Roman" w:cs="Times New Roman"/>
              </w:rPr>
              <w:t xml:space="preserve">       </w:t>
            </w:r>
            <w:r w:rsidR="00792748" w:rsidRPr="00023173">
              <w:rPr>
                <w:rFonts w:eastAsia="Times New Roman" w:cs="Times New Roman"/>
              </w:rPr>
              <w:t>(21) 2542-4668</w:t>
            </w:r>
          </w:p>
          <w:p w:rsidR="00792748" w:rsidRPr="00023173" w:rsidRDefault="00792748" w:rsidP="007E1DB9">
            <w:r w:rsidRPr="00023173">
              <w:rPr>
                <w:rFonts w:eastAsia="Times New Roman" w:cs="Times New Roman"/>
              </w:rPr>
              <w:sym w:font="Wingdings" w:char="F02A"/>
            </w:r>
            <w:r w:rsidRPr="00023173">
              <w:rPr>
                <w:rFonts w:eastAsia="Times New Roman" w:cs="Times New Roman"/>
              </w:rPr>
              <w:t>: proad@unirio.br</w:t>
            </w:r>
          </w:p>
        </w:tc>
      </w:tr>
      <w:tr w:rsidR="00792748" w:rsidRPr="00023173" w:rsidTr="007E1DB9">
        <w:tc>
          <w:tcPr>
            <w:tcW w:w="3369" w:type="dxa"/>
          </w:tcPr>
          <w:p w:rsidR="00792748" w:rsidRPr="00023173" w:rsidRDefault="00792748" w:rsidP="007E1DB9">
            <w:r w:rsidRPr="00023173">
              <w:t>Flávio Leal da Silva</w:t>
            </w:r>
          </w:p>
        </w:tc>
        <w:tc>
          <w:tcPr>
            <w:tcW w:w="5351" w:type="dxa"/>
          </w:tcPr>
          <w:p w:rsidR="00792748" w:rsidRPr="00023173" w:rsidRDefault="00792748" w:rsidP="007E1DB9">
            <w:pPr>
              <w:tabs>
                <w:tab w:val="left" w:pos="709"/>
              </w:tabs>
              <w:rPr>
                <w:rFonts w:eastAsia="Times New Roman" w:cs="Times New Roman"/>
              </w:rPr>
            </w:pPr>
            <w:r w:rsidRPr="00023173">
              <w:rPr>
                <w:rFonts w:eastAsia="Times New Roman" w:cs="Times New Roman"/>
              </w:rPr>
              <w:t>Rua Mariz e Barros, 775, Maracanã, Rio de Janeiro, RJ, CEP: 20270-001</w:t>
            </w:r>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2542-5373</w:t>
            </w:r>
          </w:p>
          <w:p w:rsidR="00792748" w:rsidRPr="00023173" w:rsidRDefault="00265298" w:rsidP="00265298">
            <w:pPr>
              <w:tabs>
                <w:tab w:val="left" w:pos="709"/>
              </w:tabs>
              <w:rPr>
                <w:rFonts w:eastAsia="Times New Roman" w:cs="Times New Roman"/>
              </w:rPr>
            </w:pPr>
            <w:r>
              <w:rPr>
                <w:rFonts w:eastAsia="Times New Roman" w:cs="Times New Roman"/>
              </w:rPr>
              <w:t xml:space="preserve">       </w:t>
            </w:r>
            <w:r w:rsidR="00792748" w:rsidRPr="00023173">
              <w:rPr>
                <w:rFonts w:eastAsia="Times New Roman" w:cs="Times New Roman"/>
              </w:rPr>
              <w:t>(21) 2542-3199</w:t>
            </w:r>
          </w:p>
          <w:p w:rsidR="00792748" w:rsidRPr="00023173" w:rsidRDefault="00792748" w:rsidP="007E1DB9">
            <w:r w:rsidRPr="00023173">
              <w:rPr>
                <w:rFonts w:eastAsia="Times New Roman" w:cs="Times New Roman"/>
              </w:rPr>
              <w:sym w:font="Wingdings" w:char="F02A"/>
            </w:r>
            <w:r w:rsidRPr="00023173">
              <w:rPr>
                <w:rFonts w:eastAsia="Times New Roman" w:cs="Times New Roman"/>
              </w:rPr>
              <w:t>: arquivo.central@unirio.br</w:t>
            </w:r>
          </w:p>
        </w:tc>
      </w:tr>
      <w:tr w:rsidR="00792748" w:rsidRPr="00023173" w:rsidTr="007E1DB9">
        <w:tc>
          <w:tcPr>
            <w:tcW w:w="3369" w:type="dxa"/>
          </w:tcPr>
          <w:p w:rsidR="00792748" w:rsidRPr="00023173" w:rsidRDefault="00792748" w:rsidP="007E1DB9">
            <w:r w:rsidRPr="00023173">
              <w:t>Márcia Valeria da Silva de Brito Costa</w:t>
            </w:r>
          </w:p>
        </w:tc>
        <w:tc>
          <w:tcPr>
            <w:tcW w:w="5351" w:type="dxa"/>
          </w:tcPr>
          <w:p w:rsidR="00792748" w:rsidRPr="00023173" w:rsidRDefault="00792748" w:rsidP="007E1DB9">
            <w:pPr>
              <w:tabs>
                <w:tab w:val="left" w:pos="709"/>
              </w:tabs>
              <w:rPr>
                <w:rFonts w:eastAsia="Times New Roman" w:cs="Times New Roman"/>
              </w:rPr>
            </w:pPr>
            <w:r w:rsidRPr="00023173">
              <w:rPr>
                <w:rFonts w:eastAsia="Times New Roman" w:cs="Times New Roman"/>
              </w:rPr>
              <w:t>Av. Pasteur, 436, Urca, Rio de Janeiro, RJ. CEP 22290-255</w:t>
            </w:r>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2542-1864</w:t>
            </w:r>
          </w:p>
          <w:p w:rsidR="00792748" w:rsidRPr="00023173" w:rsidRDefault="00792748" w:rsidP="007E1DB9">
            <w:r w:rsidRPr="00023173">
              <w:rPr>
                <w:rFonts w:eastAsia="Times New Roman" w:cs="Times New Roman"/>
              </w:rPr>
              <w:lastRenderedPageBreak/>
              <w:sym w:font="Wingdings" w:char="F02A"/>
            </w:r>
            <w:r w:rsidRPr="00023173">
              <w:rPr>
                <w:rFonts w:eastAsia="Times New Roman" w:cs="Times New Roman"/>
              </w:rPr>
              <w:t>: atendimentobiblioteca@unirio.br</w:t>
            </w:r>
          </w:p>
        </w:tc>
      </w:tr>
      <w:tr w:rsidR="00792748" w:rsidRPr="00023173" w:rsidTr="007E1DB9">
        <w:tc>
          <w:tcPr>
            <w:tcW w:w="3369" w:type="dxa"/>
          </w:tcPr>
          <w:p w:rsidR="00792748" w:rsidRPr="00023173" w:rsidRDefault="00792748" w:rsidP="007E1DB9">
            <w:r w:rsidRPr="00023173">
              <w:lastRenderedPageBreak/>
              <w:t>Fernando Raphael de Almeida Ferry</w:t>
            </w:r>
          </w:p>
        </w:tc>
        <w:tc>
          <w:tcPr>
            <w:tcW w:w="5351" w:type="dxa"/>
          </w:tcPr>
          <w:p w:rsidR="00792748" w:rsidRPr="00023173" w:rsidRDefault="00792748" w:rsidP="007E1DB9">
            <w:pPr>
              <w:tabs>
                <w:tab w:val="left" w:pos="709"/>
              </w:tabs>
              <w:rPr>
                <w:rFonts w:eastAsia="Times New Roman" w:cs="Times New Roman"/>
              </w:rPr>
            </w:pPr>
            <w:r w:rsidRPr="00023173">
              <w:rPr>
                <w:rFonts w:eastAsia="Times New Roman" w:cs="Times New Roman"/>
              </w:rPr>
              <w:t>Rua Mariz e Barros 775, Maracanã, Rio de Janeiro, RJ, CEP: 20270-001</w:t>
            </w:r>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2264-5317</w:t>
            </w:r>
          </w:p>
          <w:p w:rsidR="00792748" w:rsidRPr="00023173" w:rsidRDefault="00792748" w:rsidP="007E1DB9">
            <w:pPr>
              <w:tabs>
                <w:tab w:val="left" w:pos="709"/>
              </w:tabs>
              <w:ind w:firstLine="372"/>
              <w:rPr>
                <w:rFonts w:eastAsia="Times New Roman" w:cs="Times New Roman"/>
              </w:rPr>
            </w:pPr>
            <w:r w:rsidRPr="00023173">
              <w:rPr>
                <w:rFonts w:eastAsia="Times New Roman" w:cs="Times New Roman"/>
              </w:rPr>
              <w:t>(21) 2264-5366</w:t>
            </w:r>
          </w:p>
          <w:p w:rsidR="00792748" w:rsidRPr="00023173" w:rsidRDefault="00792748" w:rsidP="007E1DB9">
            <w:pPr>
              <w:tabs>
                <w:tab w:val="left" w:pos="709"/>
              </w:tabs>
              <w:ind w:firstLine="372"/>
              <w:rPr>
                <w:rFonts w:eastAsia="Times New Roman" w:cs="Times New Roman"/>
              </w:rPr>
            </w:pPr>
            <w:r w:rsidRPr="00023173">
              <w:rPr>
                <w:rFonts w:eastAsia="Times New Roman" w:cs="Times New Roman"/>
              </w:rPr>
              <w:t>(21) 2264-5310</w:t>
            </w:r>
          </w:p>
          <w:p w:rsidR="00792748" w:rsidRPr="00023173" w:rsidRDefault="00792748" w:rsidP="007E1DB9">
            <w:r w:rsidRPr="00023173">
              <w:rPr>
                <w:rFonts w:eastAsia="Times New Roman" w:cs="Times New Roman"/>
              </w:rPr>
              <w:sym w:font="Wingdings" w:char="F02A"/>
            </w:r>
            <w:r w:rsidRPr="00023173">
              <w:rPr>
                <w:rFonts w:eastAsia="Times New Roman" w:cs="Times New Roman"/>
              </w:rPr>
              <w:t>: hugg@unirio.br</w:t>
            </w:r>
          </w:p>
        </w:tc>
      </w:tr>
      <w:tr w:rsidR="00792748" w:rsidRPr="00023173" w:rsidTr="007E1DB9">
        <w:tc>
          <w:tcPr>
            <w:tcW w:w="3369" w:type="dxa"/>
          </w:tcPr>
          <w:p w:rsidR="00792748" w:rsidRPr="00023173" w:rsidRDefault="00792748" w:rsidP="007E1DB9">
            <w:r w:rsidRPr="00023173">
              <w:t>Adriano Gonçalves Alves</w:t>
            </w:r>
          </w:p>
        </w:tc>
        <w:tc>
          <w:tcPr>
            <w:tcW w:w="5351" w:type="dxa"/>
          </w:tcPr>
          <w:p w:rsidR="00792748" w:rsidRPr="00023173" w:rsidRDefault="00792748" w:rsidP="007E1DB9">
            <w:pPr>
              <w:tabs>
                <w:tab w:val="left" w:pos="709"/>
              </w:tabs>
              <w:rPr>
                <w:rFonts w:eastAsia="Times New Roman" w:cs="Times New Roman"/>
              </w:rPr>
            </w:pPr>
            <w:r w:rsidRPr="00023173">
              <w:rPr>
                <w:rFonts w:eastAsia="Times New Roman" w:cs="Times New Roman"/>
              </w:rPr>
              <w:t>Av. Pasteur</w:t>
            </w:r>
            <w:r w:rsidR="00265298">
              <w:rPr>
                <w:rFonts w:eastAsia="Times New Roman" w:cs="Times New Roman"/>
              </w:rPr>
              <w:t xml:space="preserve"> </w:t>
            </w:r>
            <w:r w:rsidRPr="00023173">
              <w:rPr>
                <w:rFonts w:eastAsia="Times New Roman" w:cs="Times New Roman"/>
              </w:rPr>
              <w:t>296, térreo. Urca, Rio de Janeiro – RJ. CEP: 22290-240</w:t>
            </w:r>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2542-8680</w:t>
            </w:r>
          </w:p>
          <w:p w:rsidR="00792748" w:rsidRPr="00023173" w:rsidRDefault="00792748" w:rsidP="007E1DB9">
            <w:r w:rsidRPr="00023173">
              <w:rPr>
                <w:rFonts w:eastAsia="Times New Roman" w:cs="Times New Roman"/>
              </w:rPr>
              <w:sym w:font="Wingdings" w:char="F02A"/>
            </w:r>
            <w:r w:rsidRPr="00023173">
              <w:rPr>
                <w:rFonts w:eastAsia="Times New Roman" w:cs="Times New Roman"/>
              </w:rPr>
              <w:t>: ouvidoria@unirio.br</w:t>
            </w:r>
          </w:p>
        </w:tc>
      </w:tr>
      <w:tr w:rsidR="00792748" w:rsidRPr="00023173" w:rsidTr="007E1DB9">
        <w:tc>
          <w:tcPr>
            <w:tcW w:w="3369" w:type="dxa"/>
          </w:tcPr>
          <w:p w:rsidR="00792748" w:rsidRPr="00023173" w:rsidRDefault="00792748" w:rsidP="007E1DB9">
            <w:r w:rsidRPr="00023173">
              <w:t>Leonardo Villela de Castro</w:t>
            </w:r>
          </w:p>
        </w:tc>
        <w:tc>
          <w:tcPr>
            <w:tcW w:w="5351" w:type="dxa"/>
          </w:tcPr>
          <w:p w:rsidR="00792748" w:rsidRPr="00023173" w:rsidRDefault="00792748" w:rsidP="007E1DB9">
            <w:pPr>
              <w:tabs>
                <w:tab w:val="left" w:pos="709"/>
              </w:tabs>
              <w:rPr>
                <w:rFonts w:eastAsia="Times New Roman" w:cs="Times New Roman"/>
              </w:rPr>
            </w:pPr>
            <w:r w:rsidRPr="00023173">
              <w:rPr>
                <w:rFonts w:eastAsia="Times New Roman" w:cs="Times New Roman"/>
              </w:rPr>
              <w:t>Av. Pasteur</w:t>
            </w:r>
            <w:r w:rsidR="00265298">
              <w:rPr>
                <w:rFonts w:eastAsia="Times New Roman" w:cs="Times New Roman"/>
              </w:rPr>
              <w:t xml:space="preserve"> </w:t>
            </w:r>
            <w:r w:rsidRPr="00023173">
              <w:rPr>
                <w:rFonts w:eastAsia="Times New Roman" w:cs="Times New Roman"/>
              </w:rPr>
              <w:t xml:space="preserve"> 458, Prédio CCH, Urca, Rio de Janeiro, RJ. CEP 22290-255</w:t>
            </w:r>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2542-1969</w:t>
            </w:r>
          </w:p>
          <w:p w:rsidR="00792748" w:rsidRPr="00023173" w:rsidRDefault="00792748" w:rsidP="007E1DB9">
            <w:r w:rsidRPr="00023173">
              <w:rPr>
                <w:rFonts w:eastAsia="Times New Roman" w:cs="Times New Roman"/>
              </w:rPr>
              <w:sym w:font="Wingdings" w:char="F02A"/>
            </w:r>
            <w:r w:rsidRPr="00023173">
              <w:rPr>
                <w:rFonts w:eastAsia="Times New Roman" w:cs="Times New Roman"/>
              </w:rPr>
              <w:t>: cch@unirio.br</w:t>
            </w:r>
          </w:p>
        </w:tc>
      </w:tr>
      <w:tr w:rsidR="00792748" w:rsidRPr="00023173" w:rsidTr="007E1DB9">
        <w:tc>
          <w:tcPr>
            <w:tcW w:w="3369" w:type="dxa"/>
          </w:tcPr>
          <w:p w:rsidR="00792748" w:rsidRPr="00023173" w:rsidRDefault="00792748" w:rsidP="007E1DB9">
            <w:r w:rsidRPr="00023173">
              <w:t>Agostinho Manuel da Silva Ascenção</w:t>
            </w:r>
          </w:p>
        </w:tc>
        <w:tc>
          <w:tcPr>
            <w:tcW w:w="5351" w:type="dxa"/>
          </w:tcPr>
          <w:p w:rsidR="00792748" w:rsidRPr="00023173" w:rsidRDefault="00265298" w:rsidP="007E1DB9">
            <w:pPr>
              <w:tabs>
                <w:tab w:val="left" w:pos="709"/>
              </w:tabs>
              <w:rPr>
                <w:rFonts w:eastAsia="Times New Roman" w:cs="Times New Roman"/>
              </w:rPr>
            </w:pPr>
            <w:r>
              <w:rPr>
                <w:rFonts w:eastAsia="Times New Roman" w:cs="Times New Roman"/>
              </w:rPr>
              <w:t xml:space="preserve">Rua Mariz e Barros </w:t>
            </w:r>
            <w:r w:rsidR="00792748" w:rsidRPr="00023173">
              <w:rPr>
                <w:rFonts w:eastAsia="Times New Roman" w:cs="Times New Roman"/>
              </w:rPr>
              <w:t xml:space="preserve"> 775, Maracanã, Rio de Janeiro, RJ, CEP: 20270-001</w:t>
            </w:r>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2264-6406</w:t>
            </w:r>
          </w:p>
          <w:p w:rsidR="00792748" w:rsidRPr="00023173" w:rsidRDefault="00792748" w:rsidP="007E1DB9">
            <w:r w:rsidRPr="00023173">
              <w:rPr>
                <w:rFonts w:eastAsia="Times New Roman" w:cs="Times New Roman"/>
              </w:rPr>
              <w:sym w:font="Wingdings" w:char="F02A"/>
            </w:r>
            <w:r w:rsidRPr="00023173">
              <w:rPr>
                <w:rFonts w:eastAsia="Times New Roman" w:cs="Times New Roman"/>
              </w:rPr>
              <w:t>: ccbs@unirio.br</w:t>
            </w:r>
          </w:p>
        </w:tc>
      </w:tr>
      <w:tr w:rsidR="00792748" w:rsidRPr="00023173" w:rsidTr="007E1DB9">
        <w:tc>
          <w:tcPr>
            <w:tcW w:w="3369" w:type="dxa"/>
          </w:tcPr>
          <w:p w:rsidR="00792748" w:rsidRPr="00023173" w:rsidRDefault="00792748" w:rsidP="007E1DB9">
            <w:r w:rsidRPr="00023173">
              <w:t>Sidney Cunha de Lucena</w:t>
            </w:r>
          </w:p>
        </w:tc>
        <w:tc>
          <w:tcPr>
            <w:tcW w:w="5351" w:type="dxa"/>
          </w:tcPr>
          <w:p w:rsidR="00792748" w:rsidRPr="00023173" w:rsidRDefault="00265298" w:rsidP="007E1DB9">
            <w:pPr>
              <w:tabs>
                <w:tab w:val="left" w:pos="709"/>
              </w:tabs>
              <w:rPr>
                <w:rFonts w:eastAsia="Times New Roman" w:cs="Times New Roman"/>
              </w:rPr>
            </w:pPr>
            <w:r>
              <w:rPr>
                <w:rFonts w:eastAsia="Times New Roman" w:cs="Times New Roman"/>
              </w:rPr>
              <w:t>Av. Pasteur, 458</w:t>
            </w:r>
            <w:r w:rsidR="00792748" w:rsidRPr="00023173">
              <w:rPr>
                <w:rFonts w:eastAsia="Times New Roman" w:cs="Times New Roman"/>
              </w:rPr>
              <w:t xml:space="preserve"> Prédio CCET/IBIO, Urca, Rio de Janeiro, RJ. CEP 22290-255</w:t>
            </w:r>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3223-8020</w:t>
            </w:r>
          </w:p>
          <w:p w:rsidR="00792748" w:rsidRPr="00023173" w:rsidRDefault="00792748" w:rsidP="007E1DB9">
            <w:r w:rsidRPr="00023173">
              <w:rPr>
                <w:rFonts w:eastAsia="Times New Roman" w:cs="Times New Roman"/>
              </w:rPr>
              <w:sym w:font="Wingdings" w:char="F02A"/>
            </w:r>
            <w:r w:rsidRPr="00023173">
              <w:rPr>
                <w:rFonts w:eastAsia="Times New Roman" w:cs="Times New Roman"/>
              </w:rPr>
              <w:t>: ccet@uniriotec.br</w:t>
            </w:r>
          </w:p>
        </w:tc>
      </w:tr>
      <w:tr w:rsidR="00792748" w:rsidRPr="00023173" w:rsidTr="007E1DB9">
        <w:tc>
          <w:tcPr>
            <w:tcW w:w="3369" w:type="dxa"/>
          </w:tcPr>
          <w:p w:rsidR="00792748" w:rsidRPr="00023173" w:rsidRDefault="00792748" w:rsidP="007E1DB9">
            <w:r w:rsidRPr="00023173">
              <w:t>Benedito Fonseca e Souza Adeodato</w:t>
            </w:r>
          </w:p>
        </w:tc>
        <w:tc>
          <w:tcPr>
            <w:tcW w:w="5351" w:type="dxa"/>
          </w:tcPr>
          <w:p w:rsidR="00792748" w:rsidRPr="00023173" w:rsidRDefault="00792748" w:rsidP="007E1DB9">
            <w:pPr>
              <w:tabs>
                <w:tab w:val="left" w:pos="709"/>
              </w:tabs>
              <w:rPr>
                <w:rFonts w:eastAsia="Times New Roman" w:cs="Times New Roman"/>
              </w:rPr>
            </w:pPr>
            <w:r w:rsidRPr="00023173">
              <w:rPr>
                <w:rFonts w:eastAsia="Times New Roman" w:cs="Times New Roman"/>
              </w:rPr>
              <w:t xml:space="preserve">Rua Voluntários da </w:t>
            </w:r>
            <w:r w:rsidR="00265298">
              <w:rPr>
                <w:rFonts w:eastAsia="Times New Roman" w:cs="Times New Roman"/>
              </w:rPr>
              <w:t>Pátria</w:t>
            </w:r>
            <w:r w:rsidRPr="00023173">
              <w:rPr>
                <w:rFonts w:eastAsia="Times New Roman" w:cs="Times New Roman"/>
              </w:rPr>
              <w:t xml:space="preserve"> 107, Botafogo, Rio de Janeiro, RJ. CEP: 22270-010</w:t>
            </w:r>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2288-7473</w:t>
            </w:r>
          </w:p>
          <w:p w:rsidR="00792748" w:rsidRPr="00023173" w:rsidRDefault="00265298" w:rsidP="00265298">
            <w:pPr>
              <w:tabs>
                <w:tab w:val="left" w:pos="709"/>
              </w:tabs>
              <w:rPr>
                <w:rFonts w:eastAsia="Times New Roman" w:cs="Times New Roman"/>
              </w:rPr>
            </w:pPr>
            <w:r>
              <w:rPr>
                <w:rFonts w:eastAsia="Times New Roman" w:cs="Times New Roman"/>
              </w:rPr>
              <w:t xml:space="preserve">       </w:t>
            </w:r>
            <w:r w:rsidR="00792748" w:rsidRPr="00023173">
              <w:rPr>
                <w:rFonts w:eastAsia="Times New Roman" w:cs="Times New Roman"/>
              </w:rPr>
              <w:t>(21) 2286-2274</w:t>
            </w:r>
          </w:p>
          <w:p w:rsidR="00792748" w:rsidRPr="00023173" w:rsidRDefault="00792748" w:rsidP="007E1DB9">
            <w:r w:rsidRPr="00023173">
              <w:rPr>
                <w:rFonts w:eastAsia="Times New Roman" w:cs="Times New Roman"/>
              </w:rPr>
              <w:sym w:font="Wingdings" w:char="F02A"/>
            </w:r>
            <w:r w:rsidRPr="00023173">
              <w:rPr>
                <w:rFonts w:eastAsia="Times New Roman" w:cs="Times New Roman"/>
              </w:rPr>
              <w:t>: ccjp@unirio.br</w:t>
            </w:r>
          </w:p>
        </w:tc>
      </w:tr>
      <w:tr w:rsidR="00792748" w:rsidRPr="00023173" w:rsidTr="007E1DB9">
        <w:tc>
          <w:tcPr>
            <w:tcW w:w="3369" w:type="dxa"/>
          </w:tcPr>
          <w:p w:rsidR="00792748" w:rsidRPr="00023173" w:rsidRDefault="00792748" w:rsidP="007E1DB9">
            <w:r w:rsidRPr="00023173">
              <w:t>Carole Gubernikoff</w:t>
            </w:r>
          </w:p>
        </w:tc>
        <w:tc>
          <w:tcPr>
            <w:tcW w:w="5351" w:type="dxa"/>
          </w:tcPr>
          <w:p w:rsidR="00792748" w:rsidRPr="00023173" w:rsidRDefault="00792748" w:rsidP="007E1DB9">
            <w:pPr>
              <w:tabs>
                <w:tab w:val="left" w:pos="709"/>
              </w:tabs>
              <w:rPr>
                <w:rFonts w:eastAsia="Times New Roman" w:cs="Times New Roman"/>
              </w:rPr>
            </w:pPr>
            <w:r w:rsidRPr="00023173">
              <w:rPr>
                <w:rFonts w:eastAsia="Times New Roman" w:cs="Times New Roman"/>
              </w:rPr>
              <w:t>Av. Pasteur 436, Urca, Rio de Janeiro, RJ. CEP 22290-255</w:t>
            </w:r>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2542-2932</w:t>
            </w:r>
          </w:p>
          <w:p w:rsidR="00792748" w:rsidRPr="00023173" w:rsidRDefault="00792748" w:rsidP="007E1DB9">
            <w:pPr>
              <w:tabs>
                <w:tab w:val="left" w:pos="709"/>
              </w:tabs>
              <w:ind w:firstLine="432"/>
              <w:rPr>
                <w:rFonts w:eastAsia="Times New Roman" w:cs="Times New Roman"/>
              </w:rPr>
            </w:pPr>
            <w:r w:rsidRPr="00023173">
              <w:rPr>
                <w:rFonts w:eastAsia="Times New Roman" w:cs="Times New Roman"/>
              </w:rPr>
              <w:t>(21) 2542-2965</w:t>
            </w:r>
          </w:p>
          <w:p w:rsidR="00792748" w:rsidRPr="00023173" w:rsidRDefault="00792748" w:rsidP="007E1DB9">
            <w:r w:rsidRPr="00023173">
              <w:rPr>
                <w:rFonts w:eastAsia="Times New Roman" w:cs="Times New Roman"/>
              </w:rPr>
              <w:sym w:font="Wingdings" w:char="F02A"/>
            </w:r>
            <w:r w:rsidRPr="00023173">
              <w:rPr>
                <w:rFonts w:eastAsia="Times New Roman" w:cs="Times New Roman"/>
              </w:rPr>
              <w:t>: cla@unirio.br</w:t>
            </w:r>
          </w:p>
        </w:tc>
      </w:tr>
      <w:tr w:rsidR="00435C06" w:rsidRPr="00023173" w:rsidTr="00435C06">
        <w:tc>
          <w:tcPr>
            <w:tcW w:w="3369" w:type="dxa"/>
            <w:shd w:val="clear" w:color="auto" w:fill="B8CCE4" w:themeFill="accent1" w:themeFillTint="66"/>
          </w:tcPr>
          <w:p w:rsidR="00435C06" w:rsidRPr="00435C06" w:rsidRDefault="00435C06" w:rsidP="007E1DB9">
            <w:pPr>
              <w:rPr>
                <w:b/>
              </w:rPr>
            </w:pPr>
            <w:r w:rsidRPr="00435C06">
              <w:rPr>
                <w:b/>
              </w:rPr>
              <w:t>Suplentes:</w:t>
            </w:r>
          </w:p>
        </w:tc>
        <w:tc>
          <w:tcPr>
            <w:tcW w:w="5351" w:type="dxa"/>
            <w:shd w:val="clear" w:color="auto" w:fill="B8CCE4" w:themeFill="accent1" w:themeFillTint="66"/>
          </w:tcPr>
          <w:p w:rsidR="00435C06" w:rsidRPr="00435C06" w:rsidRDefault="00435C06" w:rsidP="007E1DB9">
            <w:pPr>
              <w:rPr>
                <w:b/>
              </w:rPr>
            </w:pPr>
            <w:r>
              <w:rPr>
                <w:b/>
              </w:rPr>
              <w:t>Contados</w:t>
            </w:r>
          </w:p>
        </w:tc>
      </w:tr>
      <w:tr w:rsidR="00792748" w:rsidRPr="00023173" w:rsidTr="007E1DB9">
        <w:tc>
          <w:tcPr>
            <w:tcW w:w="3369" w:type="dxa"/>
          </w:tcPr>
          <w:p w:rsidR="00792748" w:rsidRPr="00023173" w:rsidRDefault="00792748" w:rsidP="007E1DB9">
            <w:r w:rsidRPr="00023173">
              <w:t>Liliana Angel Vargas</w:t>
            </w:r>
          </w:p>
        </w:tc>
        <w:tc>
          <w:tcPr>
            <w:tcW w:w="5351" w:type="dxa"/>
          </w:tcPr>
          <w:p w:rsidR="00792748" w:rsidRPr="00023173" w:rsidRDefault="00265298" w:rsidP="007E1DB9">
            <w:pPr>
              <w:tabs>
                <w:tab w:val="left" w:pos="709"/>
              </w:tabs>
              <w:rPr>
                <w:rFonts w:eastAsia="Times New Roman" w:cs="Times New Roman"/>
              </w:rPr>
            </w:pPr>
            <w:r>
              <w:rPr>
                <w:rFonts w:eastAsia="Times New Roman" w:cs="Times New Roman"/>
              </w:rPr>
              <w:t>Av. Pasteur</w:t>
            </w:r>
            <w:r w:rsidR="00792748" w:rsidRPr="00023173">
              <w:rPr>
                <w:rFonts w:eastAsia="Times New Roman" w:cs="Times New Roman"/>
              </w:rPr>
              <w:t xml:space="preserve"> 296, prédio da Reitoria, 2º andar. Urca, Rio de Janeiro – RJ. CEP: 22290-240</w:t>
            </w:r>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2542-4481</w:t>
            </w:r>
          </w:p>
          <w:p w:rsidR="00792748" w:rsidRPr="00023173" w:rsidRDefault="00792748" w:rsidP="007E1DB9">
            <w:r w:rsidRPr="00023173">
              <w:rPr>
                <w:rFonts w:eastAsia="Times New Roman" w:cs="Times New Roman"/>
              </w:rPr>
              <w:sym w:font="Wingdings" w:char="F02A"/>
            </w:r>
            <w:r w:rsidRPr="00023173">
              <w:rPr>
                <w:rFonts w:eastAsia="Times New Roman" w:cs="Times New Roman"/>
              </w:rPr>
              <w:t>: cri@unirio.br</w:t>
            </w:r>
          </w:p>
        </w:tc>
      </w:tr>
      <w:tr w:rsidR="00792748" w:rsidRPr="00023173" w:rsidTr="007E1DB9">
        <w:tc>
          <w:tcPr>
            <w:tcW w:w="3369" w:type="dxa"/>
          </w:tcPr>
          <w:p w:rsidR="00792748" w:rsidRPr="00023173" w:rsidRDefault="00792748" w:rsidP="007E1DB9">
            <w:r w:rsidRPr="00023173">
              <w:t>Carmen Irene Correia de Oliveira</w:t>
            </w:r>
          </w:p>
        </w:tc>
        <w:tc>
          <w:tcPr>
            <w:tcW w:w="5351" w:type="dxa"/>
          </w:tcPr>
          <w:p w:rsidR="00792748" w:rsidRPr="00023173" w:rsidRDefault="00265298" w:rsidP="007E1DB9">
            <w:pPr>
              <w:tabs>
                <w:tab w:val="left" w:pos="709"/>
              </w:tabs>
              <w:rPr>
                <w:rFonts w:eastAsia="Times New Roman" w:cs="Times New Roman"/>
              </w:rPr>
            </w:pPr>
            <w:r>
              <w:rPr>
                <w:rFonts w:eastAsia="Times New Roman" w:cs="Times New Roman"/>
              </w:rPr>
              <w:t>Av. Rio Branco</w:t>
            </w:r>
            <w:r w:rsidR="00792748" w:rsidRPr="00023173">
              <w:rPr>
                <w:rFonts w:eastAsia="Times New Roman" w:cs="Times New Roman"/>
              </w:rPr>
              <w:t xml:space="preserve"> 135, 12º e 13º andares, Centro, Rio de Janeiro, RJ. CEP: 20040-912</w:t>
            </w:r>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2542-7885</w:t>
            </w:r>
          </w:p>
          <w:p w:rsidR="00792748" w:rsidRPr="00023173" w:rsidRDefault="00265298" w:rsidP="00265298">
            <w:pPr>
              <w:tabs>
                <w:tab w:val="left" w:pos="709"/>
              </w:tabs>
              <w:rPr>
                <w:rFonts w:eastAsia="Times New Roman" w:cs="Times New Roman"/>
              </w:rPr>
            </w:pPr>
            <w:r>
              <w:rPr>
                <w:rFonts w:eastAsia="Times New Roman" w:cs="Times New Roman"/>
              </w:rPr>
              <w:t xml:space="preserve">       </w:t>
            </w:r>
            <w:r w:rsidR="00792748" w:rsidRPr="00023173">
              <w:rPr>
                <w:rFonts w:eastAsia="Times New Roman" w:cs="Times New Roman"/>
              </w:rPr>
              <w:t>(21) 2542-6846</w:t>
            </w:r>
          </w:p>
          <w:p w:rsidR="00792748" w:rsidRPr="00023173" w:rsidRDefault="00792748" w:rsidP="007E1DB9">
            <w:r w:rsidRPr="00023173">
              <w:rPr>
                <w:rFonts w:eastAsia="Times New Roman" w:cs="Times New Roman"/>
              </w:rPr>
              <w:sym w:font="Wingdings" w:char="F02A"/>
            </w:r>
            <w:r w:rsidRPr="00023173">
              <w:rPr>
                <w:rFonts w:eastAsia="Times New Roman" w:cs="Times New Roman"/>
              </w:rPr>
              <w:t>: articulacead@gmail.com</w:t>
            </w:r>
          </w:p>
        </w:tc>
      </w:tr>
      <w:tr w:rsidR="00792748" w:rsidRPr="00023173" w:rsidTr="007E1DB9">
        <w:tc>
          <w:tcPr>
            <w:tcW w:w="3369" w:type="dxa"/>
          </w:tcPr>
          <w:p w:rsidR="00792748" w:rsidRPr="00023173" w:rsidRDefault="00792748" w:rsidP="007E1DB9">
            <w:r w:rsidRPr="00023173">
              <w:t>Renata Leão Assumpção</w:t>
            </w:r>
          </w:p>
        </w:tc>
        <w:tc>
          <w:tcPr>
            <w:tcW w:w="5351" w:type="dxa"/>
          </w:tcPr>
          <w:p w:rsidR="00792748" w:rsidRPr="00023173" w:rsidRDefault="00265298" w:rsidP="007E1DB9">
            <w:pPr>
              <w:rPr>
                <w:rFonts w:eastAsia="Times New Roman" w:cs="Times New Roman"/>
              </w:rPr>
            </w:pPr>
            <w:r>
              <w:rPr>
                <w:rFonts w:eastAsia="Times New Roman" w:cs="Times New Roman"/>
              </w:rPr>
              <w:t xml:space="preserve">Av. Pasteur </w:t>
            </w:r>
            <w:r w:rsidR="00792748" w:rsidRPr="00023173">
              <w:rPr>
                <w:rFonts w:eastAsia="Times New Roman" w:cs="Times New Roman"/>
              </w:rPr>
              <w:t xml:space="preserve"> 296, prédio da Reitoria, 2º andar. Urca, Rio de Janeiro – RJ. CEP: 22290-240</w:t>
            </w:r>
          </w:p>
          <w:p w:rsidR="00792748" w:rsidRPr="00023173" w:rsidRDefault="00792748" w:rsidP="007E1DB9">
            <w:pPr>
              <w:rPr>
                <w:rFonts w:eastAsia="Times New Roman" w:cs="Times New Roman"/>
              </w:rPr>
            </w:pPr>
            <w:r w:rsidRPr="00023173">
              <w:rPr>
                <w:rFonts w:eastAsia="Times New Roman" w:cs="Times New Roman"/>
              </w:rPr>
              <w:sym w:font="Wingdings" w:char="F028"/>
            </w:r>
            <w:r w:rsidRPr="00023173">
              <w:rPr>
                <w:rFonts w:eastAsia="Times New Roman" w:cs="Times New Roman"/>
              </w:rPr>
              <w:t>: (21) 2542-8389</w:t>
            </w:r>
          </w:p>
          <w:p w:rsidR="00792748" w:rsidRPr="00023173" w:rsidRDefault="00265298" w:rsidP="00265298">
            <w:pPr>
              <w:rPr>
                <w:rFonts w:eastAsia="Times New Roman" w:cs="Times New Roman"/>
              </w:rPr>
            </w:pPr>
            <w:r>
              <w:rPr>
                <w:rFonts w:eastAsia="Times New Roman" w:cs="Times New Roman"/>
              </w:rPr>
              <w:t xml:space="preserve">       </w:t>
            </w:r>
            <w:r w:rsidR="00792748" w:rsidRPr="00023173">
              <w:rPr>
                <w:rFonts w:eastAsia="Times New Roman" w:cs="Times New Roman"/>
              </w:rPr>
              <w:t>(21) 2542-4294</w:t>
            </w:r>
          </w:p>
          <w:p w:rsidR="00792748" w:rsidRPr="00023173" w:rsidRDefault="00265298" w:rsidP="00265298">
            <w:pPr>
              <w:rPr>
                <w:rFonts w:eastAsia="Times New Roman" w:cs="Times New Roman"/>
              </w:rPr>
            </w:pPr>
            <w:r>
              <w:rPr>
                <w:rFonts w:eastAsia="Times New Roman" w:cs="Times New Roman"/>
              </w:rPr>
              <w:t xml:space="preserve">       </w:t>
            </w:r>
            <w:r w:rsidR="00792748" w:rsidRPr="00023173">
              <w:rPr>
                <w:rFonts w:eastAsia="Times New Roman" w:cs="Times New Roman"/>
              </w:rPr>
              <w:t>(21) 2542-4477</w:t>
            </w:r>
          </w:p>
          <w:p w:rsidR="00792748" w:rsidRPr="00023173" w:rsidRDefault="00792748" w:rsidP="007E1DB9">
            <w:r w:rsidRPr="00023173">
              <w:rPr>
                <w:rFonts w:eastAsia="Times New Roman" w:cs="Times New Roman"/>
              </w:rPr>
              <w:sym w:font="Wingdings" w:char="F02A"/>
            </w:r>
            <w:r w:rsidRPr="00023173">
              <w:rPr>
                <w:rFonts w:eastAsia="Times New Roman" w:cs="Times New Roman"/>
              </w:rPr>
              <w:t>: comunicacao@unirio.br</w:t>
            </w:r>
          </w:p>
        </w:tc>
      </w:tr>
    </w:tbl>
    <w:p w:rsidR="00792748" w:rsidRPr="003F0C40" w:rsidRDefault="003F0C40" w:rsidP="00970930">
      <w:pPr>
        <w:jc w:val="both"/>
        <w:rPr>
          <w:sz w:val="20"/>
          <w:szCs w:val="24"/>
        </w:rPr>
      </w:pPr>
      <w:r w:rsidRPr="003F0C40">
        <w:rPr>
          <w:sz w:val="20"/>
          <w:szCs w:val="24"/>
        </w:rPr>
        <w:t>Fonte: Carta de Serviços ao Usuário, 2018.</w:t>
      </w:r>
    </w:p>
    <w:p w:rsidR="003F0C40" w:rsidRDefault="003F0C40">
      <w:pPr>
        <w:rPr>
          <w:b/>
          <w:sz w:val="24"/>
          <w:szCs w:val="24"/>
        </w:rPr>
      </w:pPr>
      <w:r>
        <w:rPr>
          <w:b/>
          <w:sz w:val="24"/>
          <w:szCs w:val="24"/>
        </w:rPr>
        <w:br w:type="page"/>
      </w:r>
    </w:p>
    <w:p w:rsidR="00970930" w:rsidRDefault="007E1DB9" w:rsidP="006C231F">
      <w:pPr>
        <w:pStyle w:val="Ttulo1"/>
        <w:jc w:val="center"/>
        <w:rPr>
          <w:rFonts w:asciiTheme="minorHAnsi" w:hAnsiTheme="minorHAnsi"/>
          <w:color w:val="auto"/>
          <w:sz w:val="24"/>
          <w:szCs w:val="24"/>
        </w:rPr>
      </w:pPr>
      <w:bookmarkStart w:id="53" w:name="_Toc526944509"/>
      <w:r w:rsidRPr="003F0C40">
        <w:rPr>
          <w:rFonts w:asciiTheme="minorHAnsi" w:hAnsiTheme="minorHAnsi"/>
          <w:color w:val="auto"/>
          <w:sz w:val="24"/>
          <w:szCs w:val="24"/>
        </w:rPr>
        <w:lastRenderedPageBreak/>
        <w:t>6</w:t>
      </w:r>
      <w:r w:rsidR="00970930" w:rsidRPr="003F0C40">
        <w:rPr>
          <w:rFonts w:asciiTheme="minorHAnsi" w:hAnsiTheme="minorHAnsi"/>
          <w:color w:val="auto"/>
          <w:sz w:val="24"/>
          <w:szCs w:val="24"/>
        </w:rPr>
        <w:t>. GERENCIAMENTO DE RISCO A INTEGRIDADE</w:t>
      </w:r>
      <w:bookmarkEnd w:id="53"/>
    </w:p>
    <w:p w:rsidR="006C231F" w:rsidRPr="006C231F" w:rsidRDefault="006C231F" w:rsidP="006C231F">
      <w:pPr>
        <w:spacing w:after="120"/>
      </w:pPr>
    </w:p>
    <w:p w:rsidR="00970930" w:rsidRDefault="00970930" w:rsidP="006C231F">
      <w:pPr>
        <w:spacing w:after="120"/>
        <w:ind w:firstLine="708"/>
        <w:jc w:val="both"/>
      </w:pPr>
      <w:r>
        <w:t>São di</w:t>
      </w:r>
      <w:r w:rsidR="003F0C40">
        <w:t>retrizes da governança pública:</w:t>
      </w:r>
    </w:p>
    <w:p w:rsidR="00970930" w:rsidRPr="003F0C40" w:rsidRDefault="003F0C40" w:rsidP="006C231F">
      <w:pPr>
        <w:spacing w:after="120"/>
        <w:ind w:left="2268"/>
      </w:pPr>
      <w:r w:rsidRPr="003F0C40">
        <w:t>[...]</w:t>
      </w:r>
    </w:p>
    <w:p w:rsidR="00970930" w:rsidRPr="003F0C40" w:rsidRDefault="00970930" w:rsidP="006C231F">
      <w:pPr>
        <w:spacing w:after="120"/>
        <w:ind w:left="2268"/>
        <w:jc w:val="both"/>
      </w:pPr>
      <w:r w:rsidRPr="003F0C40">
        <w:t>VI - implementar controles internos fundamentados na gestão de risco, que privilegiará ações estratégicas de prevenção antes de processos sancionadores; (</w:t>
      </w:r>
      <w:r w:rsidR="003F0C40">
        <w:t xml:space="preserve">BRASIL, </w:t>
      </w:r>
      <w:r w:rsidRPr="003F0C40">
        <w:t>2017</w:t>
      </w:r>
      <w:r w:rsidR="003F0C40">
        <w:t>, Art. 4º</w:t>
      </w:r>
      <w:r w:rsidRPr="003F0C40">
        <w:t>)</w:t>
      </w:r>
    </w:p>
    <w:p w:rsidR="00970930" w:rsidRPr="002379BF" w:rsidRDefault="00970930" w:rsidP="006C231F">
      <w:pPr>
        <w:spacing w:after="120"/>
        <w:ind w:left="3402"/>
      </w:pPr>
    </w:p>
    <w:p w:rsidR="00715415" w:rsidRDefault="00970930" w:rsidP="006C231F">
      <w:pPr>
        <w:spacing w:after="120"/>
        <w:ind w:firstLine="708"/>
        <w:jc w:val="both"/>
      </w:pPr>
      <w:r>
        <w:t xml:space="preserve">O gerenciamento de riscos à integridade é um dos fundamentos que torna o Programa de Integridade sustentável, a partir: da prevenção, detecção, punição e remediação de eventos que confrontem ou ameacem os princípios éticos e a adoção do monitoramento de controles internos que auxiliem no alcance dos objetivos da </w:t>
      </w:r>
      <w:r w:rsidR="00715415">
        <w:t>UNIRIO</w:t>
      </w:r>
      <w:r>
        <w:t xml:space="preserve"> e preservem a sua boa imag</w:t>
      </w:r>
      <w:r w:rsidR="00715415">
        <w:t xml:space="preserve">em e a confiança da sociedade na Universidade. </w:t>
      </w:r>
      <w:r>
        <w:t xml:space="preserve">Esse gerenciamento obedece às diretrizes da Política de Gestão de Riscos e às etapas previstas na Metodologia de Gestão de Riscos da </w:t>
      </w:r>
      <w:r w:rsidR="00F9737C">
        <w:t>UNIRIO</w:t>
      </w:r>
      <w:r>
        <w:t xml:space="preserve">. </w:t>
      </w:r>
    </w:p>
    <w:p w:rsidR="00272A5C" w:rsidRDefault="00970930" w:rsidP="006C231F">
      <w:pPr>
        <w:spacing w:after="120"/>
        <w:ind w:firstLine="708"/>
        <w:jc w:val="both"/>
      </w:pPr>
      <w:r>
        <w:t xml:space="preserve">Na </w:t>
      </w:r>
      <w:r w:rsidR="00715415">
        <w:t>UNIRIO</w:t>
      </w:r>
      <w:r>
        <w:t xml:space="preserve">, </w:t>
      </w:r>
      <w:r w:rsidR="00A612DD">
        <w:t xml:space="preserve">bem como para a Controladoria Geral da União, </w:t>
      </w:r>
      <w:r w:rsidR="00272A5C">
        <w:t xml:space="preserve">é considerado </w:t>
      </w:r>
      <w:r>
        <w:t>risco à integridade</w:t>
      </w:r>
      <w:r w:rsidR="00272A5C">
        <w:t>:</w:t>
      </w:r>
    </w:p>
    <w:p w:rsidR="00E00FAB" w:rsidRDefault="00970930" w:rsidP="006C231F">
      <w:pPr>
        <w:spacing w:after="120"/>
        <w:ind w:left="2268"/>
        <w:jc w:val="both"/>
      </w:pPr>
      <w:r>
        <w:t>evento relacionado a corrupção, fraudes, irregularidades e/ou desvios éticos e de conduta, que possa comprometer os valores e padrões preconizados pela Instituição e a realização de seus objetivos</w:t>
      </w:r>
      <w:r w:rsidR="008D336E">
        <w:rPr>
          <w:rStyle w:val="Refdenotaderodap"/>
        </w:rPr>
        <w:footnoteReference w:id="2"/>
      </w:r>
      <w:r>
        <w:t>.</w:t>
      </w:r>
    </w:p>
    <w:p w:rsidR="00272A5C" w:rsidRDefault="00272A5C" w:rsidP="006C231F">
      <w:pPr>
        <w:spacing w:after="120"/>
        <w:ind w:left="3402"/>
        <w:jc w:val="both"/>
      </w:pPr>
    </w:p>
    <w:p w:rsidR="00272A5C" w:rsidRDefault="007940D8" w:rsidP="006C231F">
      <w:pPr>
        <w:spacing w:after="120"/>
        <w:ind w:firstLine="708"/>
        <w:jc w:val="both"/>
      </w:pPr>
      <w:r>
        <w:t xml:space="preserve">O Apêndice I mostra as </w:t>
      </w:r>
      <w:r w:rsidR="00272A5C">
        <w:t>sete subcategorias de riscos à integridade definidas na Metodologia de Gestão de Riscos da UNIRIO.</w:t>
      </w:r>
    </w:p>
    <w:p w:rsidR="00272A5C" w:rsidRDefault="00272A5C" w:rsidP="006C231F">
      <w:pPr>
        <w:spacing w:after="120"/>
        <w:ind w:firstLine="708"/>
        <w:jc w:val="both"/>
      </w:pPr>
      <w:r>
        <w:t>O Apêndice II apresenta as ações e os atores envolvidos no âmbito de cada etapa da Metodologia durante os processos de gerenciamento dos riscos à integridade selecionados para esta 1ª versão do Plano de Integridade.</w:t>
      </w:r>
    </w:p>
    <w:p w:rsidR="00272A5C" w:rsidRDefault="00272A5C" w:rsidP="006C231F">
      <w:pPr>
        <w:spacing w:after="120"/>
        <w:ind w:firstLine="708"/>
        <w:jc w:val="both"/>
      </w:pPr>
      <w:r>
        <w:t xml:space="preserve">O </w:t>
      </w:r>
      <w:r w:rsidR="00265298">
        <w:t>q</w:t>
      </w:r>
      <w:r w:rsidR="00935AF7">
        <w:t>uadro</w:t>
      </w:r>
      <w:r>
        <w:t xml:space="preserve"> </w:t>
      </w:r>
      <w:r w:rsidR="007940D8">
        <w:t xml:space="preserve">a seguir </w:t>
      </w:r>
      <w:r>
        <w:t xml:space="preserve">destaca as principais medidas aprovadas </w:t>
      </w:r>
      <w:r w:rsidR="00F9737C">
        <w:t>para comporem</w:t>
      </w:r>
      <w:r>
        <w:t xml:space="preserve"> os Planos de Tratamento</w:t>
      </w:r>
      <w:r w:rsidR="00F9737C">
        <w:t xml:space="preserve"> de Riscos à I</w:t>
      </w:r>
      <w:r w:rsidR="00092156">
        <w:t>ntegridade da UNIRIO.</w:t>
      </w:r>
    </w:p>
    <w:p w:rsidR="00272A5C" w:rsidRPr="007940D8" w:rsidRDefault="00272A5C" w:rsidP="006C231F">
      <w:pPr>
        <w:spacing w:after="120"/>
        <w:jc w:val="center"/>
      </w:pPr>
    </w:p>
    <w:p w:rsidR="007940D8" w:rsidRPr="007940D8" w:rsidRDefault="00935AF7" w:rsidP="007940D8">
      <w:pPr>
        <w:pStyle w:val="Legenda"/>
        <w:keepNext/>
        <w:jc w:val="center"/>
        <w:rPr>
          <w:bCs w:val="0"/>
          <w:color w:val="auto"/>
          <w:sz w:val="22"/>
          <w:szCs w:val="22"/>
        </w:rPr>
      </w:pPr>
      <w:bookmarkStart w:id="54" w:name="_Toc526939156"/>
      <w:r>
        <w:rPr>
          <w:bCs w:val="0"/>
          <w:color w:val="auto"/>
          <w:sz w:val="22"/>
          <w:szCs w:val="22"/>
        </w:rPr>
        <w:t>Quadro</w:t>
      </w:r>
      <w:r w:rsidR="007940D8" w:rsidRPr="007940D8">
        <w:rPr>
          <w:bCs w:val="0"/>
          <w:color w:val="auto"/>
          <w:sz w:val="22"/>
          <w:szCs w:val="22"/>
        </w:rPr>
        <w:t xml:space="preserve"> </w:t>
      </w:r>
      <w:r w:rsidR="006057BC" w:rsidRPr="007940D8">
        <w:rPr>
          <w:bCs w:val="0"/>
          <w:color w:val="auto"/>
          <w:sz w:val="22"/>
          <w:szCs w:val="22"/>
        </w:rPr>
        <w:fldChar w:fldCharType="begin"/>
      </w:r>
      <w:r w:rsidR="007940D8" w:rsidRPr="007940D8">
        <w:rPr>
          <w:bCs w:val="0"/>
          <w:color w:val="auto"/>
          <w:sz w:val="22"/>
          <w:szCs w:val="22"/>
        </w:rPr>
        <w:instrText xml:space="preserve"> SEQ Quadro \* ARABIC </w:instrText>
      </w:r>
      <w:r w:rsidR="006057BC" w:rsidRPr="007940D8">
        <w:rPr>
          <w:bCs w:val="0"/>
          <w:color w:val="auto"/>
          <w:sz w:val="22"/>
          <w:szCs w:val="22"/>
        </w:rPr>
        <w:fldChar w:fldCharType="separate"/>
      </w:r>
      <w:r w:rsidR="00FD33F3">
        <w:rPr>
          <w:bCs w:val="0"/>
          <w:noProof/>
          <w:color w:val="auto"/>
          <w:sz w:val="22"/>
          <w:szCs w:val="22"/>
        </w:rPr>
        <w:t>4</w:t>
      </w:r>
      <w:r w:rsidR="006057BC" w:rsidRPr="007940D8">
        <w:rPr>
          <w:bCs w:val="0"/>
          <w:color w:val="auto"/>
          <w:sz w:val="22"/>
          <w:szCs w:val="22"/>
        </w:rPr>
        <w:fldChar w:fldCharType="end"/>
      </w:r>
      <w:r w:rsidR="007940D8" w:rsidRPr="007940D8">
        <w:rPr>
          <w:bCs w:val="0"/>
          <w:color w:val="auto"/>
          <w:sz w:val="22"/>
          <w:szCs w:val="22"/>
        </w:rPr>
        <w:t xml:space="preserve"> - Principais medidas </w:t>
      </w:r>
      <w:r w:rsidR="00BA54C7">
        <w:rPr>
          <w:bCs w:val="0"/>
          <w:color w:val="auto"/>
          <w:sz w:val="22"/>
          <w:szCs w:val="22"/>
        </w:rPr>
        <w:t xml:space="preserve">de tratamento </w:t>
      </w:r>
      <w:r w:rsidR="007940D8" w:rsidRPr="007940D8">
        <w:rPr>
          <w:bCs w:val="0"/>
          <w:color w:val="auto"/>
          <w:sz w:val="22"/>
          <w:szCs w:val="22"/>
        </w:rPr>
        <w:t>de riscos à integridade da UNIRIO</w:t>
      </w:r>
      <w:bookmarkEnd w:id="54"/>
    </w:p>
    <w:tbl>
      <w:tblPr>
        <w:tblStyle w:val="Tabelacomgrade"/>
        <w:tblW w:w="0" w:type="auto"/>
        <w:tblLook w:val="04A0"/>
      </w:tblPr>
      <w:tblGrid>
        <w:gridCol w:w="3227"/>
        <w:gridCol w:w="1843"/>
        <w:gridCol w:w="1984"/>
        <w:gridCol w:w="1590"/>
      </w:tblGrid>
      <w:tr w:rsidR="00272A5C" w:rsidRPr="008F6EA1" w:rsidTr="008F6EA1">
        <w:tc>
          <w:tcPr>
            <w:tcW w:w="8644" w:type="dxa"/>
            <w:gridSpan w:val="4"/>
            <w:shd w:val="clear" w:color="auto" w:fill="B8CCE4" w:themeFill="accent1" w:themeFillTint="66"/>
          </w:tcPr>
          <w:p w:rsidR="00272A5C" w:rsidRPr="008F6EA1" w:rsidRDefault="00422C3B" w:rsidP="007940D8">
            <w:pPr>
              <w:jc w:val="center"/>
              <w:rPr>
                <w:rFonts w:eastAsia="Calibri" w:cs="Times New Roman"/>
                <w:b/>
              </w:rPr>
            </w:pPr>
            <w:r w:rsidRPr="008F6EA1">
              <w:rPr>
                <w:rFonts w:eastAsia="Calibri" w:cs="Times New Roman"/>
                <w:b/>
              </w:rPr>
              <w:t>PRINCIPAIS MEDIDAS DE TRATAMENTO DE RISCOS À INTEGRIDADE DA UNIRIO</w:t>
            </w:r>
          </w:p>
        </w:tc>
      </w:tr>
      <w:tr w:rsidR="00272A5C" w:rsidTr="00422C3B">
        <w:tc>
          <w:tcPr>
            <w:tcW w:w="3227" w:type="dxa"/>
          </w:tcPr>
          <w:p w:rsidR="00272A5C" w:rsidRPr="008F6EA1" w:rsidRDefault="008F6EA1" w:rsidP="007940D8">
            <w:pPr>
              <w:jc w:val="center"/>
              <w:rPr>
                <w:rFonts w:eastAsia="Calibri" w:cs="Times New Roman"/>
                <w:b/>
              </w:rPr>
            </w:pPr>
            <w:r w:rsidRPr="008F6EA1">
              <w:rPr>
                <w:rFonts w:eastAsia="Calibri" w:cs="Times New Roman"/>
                <w:b/>
              </w:rPr>
              <w:t>Medida de tratamento</w:t>
            </w:r>
          </w:p>
        </w:tc>
        <w:tc>
          <w:tcPr>
            <w:tcW w:w="1843" w:type="dxa"/>
          </w:tcPr>
          <w:p w:rsidR="00272A5C" w:rsidRPr="008F6EA1" w:rsidRDefault="008F6EA1" w:rsidP="007940D8">
            <w:pPr>
              <w:jc w:val="center"/>
              <w:rPr>
                <w:rFonts w:eastAsia="Calibri" w:cs="Times New Roman"/>
                <w:b/>
              </w:rPr>
            </w:pPr>
            <w:r w:rsidRPr="008F6EA1">
              <w:rPr>
                <w:rFonts w:eastAsia="Calibri" w:cs="Times New Roman"/>
                <w:b/>
              </w:rPr>
              <w:t>Responsável</w:t>
            </w:r>
          </w:p>
        </w:tc>
        <w:tc>
          <w:tcPr>
            <w:tcW w:w="1984" w:type="dxa"/>
          </w:tcPr>
          <w:p w:rsidR="00272A5C" w:rsidRPr="008F6EA1" w:rsidRDefault="008F6EA1" w:rsidP="007940D8">
            <w:pPr>
              <w:jc w:val="center"/>
              <w:rPr>
                <w:rFonts w:eastAsia="Calibri" w:cs="Times New Roman"/>
                <w:b/>
              </w:rPr>
            </w:pPr>
            <w:r w:rsidRPr="008F6EA1">
              <w:rPr>
                <w:rFonts w:eastAsia="Calibri" w:cs="Times New Roman"/>
                <w:b/>
              </w:rPr>
              <w:t>Prazo</w:t>
            </w:r>
          </w:p>
        </w:tc>
        <w:tc>
          <w:tcPr>
            <w:tcW w:w="1590" w:type="dxa"/>
          </w:tcPr>
          <w:p w:rsidR="00272A5C" w:rsidRPr="008F6EA1" w:rsidRDefault="008F6EA1" w:rsidP="007940D8">
            <w:pPr>
              <w:jc w:val="center"/>
              <w:rPr>
                <w:rFonts w:eastAsia="Calibri" w:cs="Times New Roman"/>
                <w:b/>
              </w:rPr>
            </w:pPr>
            <w:r w:rsidRPr="008F6EA1">
              <w:rPr>
                <w:rFonts w:eastAsia="Calibri" w:cs="Times New Roman"/>
                <w:b/>
              </w:rPr>
              <w:t>Situação</w:t>
            </w:r>
          </w:p>
        </w:tc>
      </w:tr>
      <w:tr w:rsidR="00272A5C" w:rsidTr="00285909">
        <w:tc>
          <w:tcPr>
            <w:tcW w:w="3227" w:type="dxa"/>
            <w:shd w:val="clear" w:color="auto" w:fill="B8CCE4" w:themeFill="accent1" w:themeFillTint="66"/>
          </w:tcPr>
          <w:p w:rsidR="00272A5C" w:rsidRDefault="008F6EA1" w:rsidP="007940D8">
            <w:pPr>
              <w:jc w:val="both"/>
              <w:rPr>
                <w:rFonts w:eastAsia="Calibri" w:cs="Times New Roman"/>
              </w:rPr>
            </w:pPr>
            <w:r>
              <w:rPr>
                <w:rFonts w:eastAsia="Calibri" w:cs="Times New Roman"/>
              </w:rPr>
              <w:t>Atualização do Banco de Talentos da UNIRIO</w:t>
            </w:r>
            <w:r w:rsidR="00422C3B">
              <w:rPr>
                <w:rFonts w:eastAsia="Calibri" w:cs="Times New Roman"/>
              </w:rPr>
              <w:t>, como estímulo a capacitação e promoção da carreira</w:t>
            </w:r>
          </w:p>
        </w:tc>
        <w:tc>
          <w:tcPr>
            <w:tcW w:w="1843" w:type="dxa"/>
            <w:shd w:val="clear" w:color="auto" w:fill="B8CCE4" w:themeFill="accent1" w:themeFillTint="66"/>
          </w:tcPr>
          <w:p w:rsidR="00272A5C" w:rsidRPr="00092156" w:rsidRDefault="008F6EA1" w:rsidP="007940D8">
            <w:pPr>
              <w:jc w:val="center"/>
              <w:rPr>
                <w:rFonts w:eastAsia="Calibri" w:cs="Times New Roman"/>
                <w:b/>
              </w:rPr>
            </w:pPr>
            <w:r w:rsidRPr="00092156">
              <w:rPr>
                <w:rFonts w:eastAsia="Calibri" w:cs="Times New Roman"/>
                <w:b/>
              </w:rPr>
              <w:t>Progepe</w:t>
            </w:r>
          </w:p>
        </w:tc>
        <w:tc>
          <w:tcPr>
            <w:tcW w:w="1984" w:type="dxa"/>
            <w:shd w:val="clear" w:color="auto" w:fill="B8CCE4" w:themeFill="accent1" w:themeFillTint="66"/>
          </w:tcPr>
          <w:p w:rsidR="00272A5C" w:rsidRPr="00092156" w:rsidRDefault="008F6EA1" w:rsidP="007940D8">
            <w:pPr>
              <w:jc w:val="both"/>
              <w:rPr>
                <w:rFonts w:eastAsia="Calibri" w:cs="Times New Roman"/>
              </w:rPr>
            </w:pPr>
            <w:r w:rsidRPr="00092156">
              <w:rPr>
                <w:rFonts w:eastAsia="Calibri" w:cs="Times New Roman"/>
              </w:rPr>
              <w:t>Fluxo Contínuo. Já sendo realizada a atividade</w:t>
            </w:r>
          </w:p>
        </w:tc>
        <w:tc>
          <w:tcPr>
            <w:tcW w:w="1590" w:type="dxa"/>
            <w:shd w:val="clear" w:color="auto" w:fill="B8CCE4" w:themeFill="accent1" w:themeFillTint="66"/>
          </w:tcPr>
          <w:p w:rsidR="00272A5C" w:rsidRPr="00092156" w:rsidRDefault="008F6EA1" w:rsidP="007940D8">
            <w:pPr>
              <w:jc w:val="both"/>
              <w:rPr>
                <w:rFonts w:eastAsia="Calibri" w:cs="Times New Roman"/>
              </w:rPr>
            </w:pPr>
            <w:r w:rsidRPr="00092156">
              <w:rPr>
                <w:rFonts w:eastAsia="Calibri" w:cs="Times New Roman"/>
              </w:rPr>
              <w:t>Em andamento</w:t>
            </w:r>
          </w:p>
        </w:tc>
      </w:tr>
      <w:tr w:rsidR="00272A5C" w:rsidTr="00422C3B">
        <w:tc>
          <w:tcPr>
            <w:tcW w:w="3227" w:type="dxa"/>
          </w:tcPr>
          <w:p w:rsidR="00272A5C" w:rsidRDefault="008F6EA1" w:rsidP="007940D8">
            <w:pPr>
              <w:jc w:val="both"/>
              <w:rPr>
                <w:rFonts w:eastAsia="Calibri" w:cs="Times New Roman"/>
              </w:rPr>
            </w:pPr>
            <w:r>
              <w:t xml:space="preserve">Ações de sensibilização voltadas à prevenção de condutas </w:t>
            </w:r>
            <w:r>
              <w:lastRenderedPageBreak/>
              <w:t>antiéticas para os colaboradores</w:t>
            </w:r>
          </w:p>
        </w:tc>
        <w:tc>
          <w:tcPr>
            <w:tcW w:w="1843" w:type="dxa"/>
          </w:tcPr>
          <w:p w:rsidR="00272A5C" w:rsidRPr="00092156" w:rsidRDefault="008F6EA1" w:rsidP="007940D8">
            <w:pPr>
              <w:jc w:val="center"/>
              <w:rPr>
                <w:rFonts w:eastAsia="Calibri" w:cs="Times New Roman"/>
                <w:b/>
              </w:rPr>
            </w:pPr>
            <w:r w:rsidRPr="00092156">
              <w:rPr>
                <w:rFonts w:eastAsia="Calibri" w:cs="Times New Roman"/>
                <w:b/>
              </w:rPr>
              <w:lastRenderedPageBreak/>
              <w:t>Comissão de Ética</w:t>
            </w:r>
          </w:p>
        </w:tc>
        <w:tc>
          <w:tcPr>
            <w:tcW w:w="1984" w:type="dxa"/>
          </w:tcPr>
          <w:p w:rsidR="00272A5C" w:rsidRPr="00092156" w:rsidRDefault="004727EA" w:rsidP="007940D8">
            <w:pPr>
              <w:jc w:val="both"/>
              <w:rPr>
                <w:rFonts w:eastAsia="Calibri" w:cs="Times New Roman"/>
              </w:rPr>
            </w:pPr>
            <w:r w:rsidRPr="00092156">
              <w:rPr>
                <w:rFonts w:eastAsia="Calibri" w:cs="Times New Roman"/>
              </w:rPr>
              <w:t>Portaria n</w:t>
            </w:r>
            <w:r w:rsidR="00422C3B" w:rsidRPr="00092156">
              <w:rPr>
                <w:rFonts w:eastAsia="Calibri" w:cs="Times New Roman"/>
              </w:rPr>
              <w:t>º</w:t>
            </w:r>
            <w:r w:rsidRPr="00092156">
              <w:rPr>
                <w:rFonts w:eastAsia="Calibri" w:cs="Times New Roman"/>
              </w:rPr>
              <w:t>.</w:t>
            </w:r>
            <w:r w:rsidR="00422C3B" w:rsidRPr="00092156">
              <w:rPr>
                <w:rFonts w:eastAsia="Calibri" w:cs="Times New Roman"/>
              </w:rPr>
              <w:t xml:space="preserve"> </w:t>
            </w:r>
            <w:r w:rsidRPr="00092156">
              <w:rPr>
                <w:rFonts w:eastAsia="Calibri" w:cs="Times New Roman"/>
              </w:rPr>
              <w:t>1</w:t>
            </w:r>
            <w:r w:rsidR="00D61909">
              <w:rPr>
                <w:rFonts w:eastAsia="Calibri" w:cs="Times New Roman"/>
              </w:rPr>
              <w:t>.</w:t>
            </w:r>
            <w:r w:rsidRPr="00092156">
              <w:rPr>
                <w:rFonts w:eastAsia="Calibri" w:cs="Times New Roman"/>
              </w:rPr>
              <w:t xml:space="preserve">066 de 6 de dezembro </w:t>
            </w:r>
            <w:r w:rsidRPr="00092156">
              <w:rPr>
                <w:rFonts w:eastAsia="Calibri" w:cs="Times New Roman"/>
              </w:rPr>
              <w:lastRenderedPageBreak/>
              <w:t>de 2017</w:t>
            </w:r>
            <w:r w:rsidR="00422C3B" w:rsidRPr="00092156">
              <w:rPr>
                <w:rFonts w:eastAsia="Calibri" w:cs="Times New Roman"/>
              </w:rPr>
              <w:t xml:space="preserve"> </w:t>
            </w:r>
          </w:p>
        </w:tc>
        <w:tc>
          <w:tcPr>
            <w:tcW w:w="1590" w:type="dxa"/>
          </w:tcPr>
          <w:p w:rsidR="00272A5C" w:rsidRPr="00092156" w:rsidRDefault="004727EA" w:rsidP="007940D8">
            <w:pPr>
              <w:jc w:val="both"/>
              <w:rPr>
                <w:rFonts w:eastAsia="Calibri" w:cs="Times New Roman"/>
              </w:rPr>
            </w:pPr>
            <w:r w:rsidRPr="00092156">
              <w:rPr>
                <w:rFonts w:eastAsia="Calibri" w:cs="Times New Roman"/>
              </w:rPr>
              <w:lastRenderedPageBreak/>
              <w:t xml:space="preserve">Mandato de 1º de novembro </w:t>
            </w:r>
            <w:r w:rsidRPr="00092156">
              <w:rPr>
                <w:rFonts w:eastAsia="Calibri" w:cs="Times New Roman"/>
              </w:rPr>
              <w:lastRenderedPageBreak/>
              <w:t>de 2017 a 2018</w:t>
            </w:r>
            <w:r w:rsidR="00422C3B" w:rsidRPr="00092156">
              <w:rPr>
                <w:rFonts w:eastAsia="Calibri" w:cs="Times New Roman"/>
              </w:rPr>
              <w:t xml:space="preserve"> Em andamento</w:t>
            </w:r>
          </w:p>
        </w:tc>
      </w:tr>
      <w:tr w:rsidR="00272A5C" w:rsidTr="00285909">
        <w:tc>
          <w:tcPr>
            <w:tcW w:w="3227" w:type="dxa"/>
            <w:shd w:val="clear" w:color="auto" w:fill="B8CCE4" w:themeFill="accent1" w:themeFillTint="66"/>
          </w:tcPr>
          <w:p w:rsidR="00272A5C" w:rsidRDefault="00422C3B" w:rsidP="007940D8">
            <w:pPr>
              <w:jc w:val="both"/>
              <w:rPr>
                <w:rFonts w:eastAsia="Calibri" w:cs="Times New Roman"/>
              </w:rPr>
            </w:pPr>
            <w:r>
              <w:lastRenderedPageBreak/>
              <w:t>Código de Conduta Profissional do Servidor da UNIRIO</w:t>
            </w:r>
          </w:p>
        </w:tc>
        <w:tc>
          <w:tcPr>
            <w:tcW w:w="1843" w:type="dxa"/>
            <w:shd w:val="clear" w:color="auto" w:fill="B8CCE4" w:themeFill="accent1" w:themeFillTint="66"/>
          </w:tcPr>
          <w:p w:rsidR="00272A5C" w:rsidRPr="00092156" w:rsidRDefault="00422C3B" w:rsidP="007940D8">
            <w:pPr>
              <w:jc w:val="center"/>
              <w:rPr>
                <w:rFonts w:eastAsia="Calibri" w:cs="Times New Roman"/>
                <w:b/>
              </w:rPr>
            </w:pPr>
            <w:r w:rsidRPr="00092156">
              <w:rPr>
                <w:rFonts w:eastAsia="Calibri" w:cs="Times New Roman"/>
                <w:b/>
              </w:rPr>
              <w:t>Comissão de Ética</w:t>
            </w:r>
          </w:p>
        </w:tc>
        <w:tc>
          <w:tcPr>
            <w:tcW w:w="1984" w:type="dxa"/>
            <w:shd w:val="clear" w:color="auto" w:fill="B8CCE4" w:themeFill="accent1" w:themeFillTint="66"/>
          </w:tcPr>
          <w:p w:rsidR="00272A5C" w:rsidRPr="00092156" w:rsidRDefault="00422C3B" w:rsidP="007940D8">
            <w:pPr>
              <w:jc w:val="both"/>
              <w:rPr>
                <w:rFonts w:eastAsia="Calibri" w:cs="Times New Roman"/>
              </w:rPr>
            </w:pPr>
            <w:r w:rsidRPr="00092156">
              <w:rPr>
                <w:rFonts w:eastAsia="Calibri" w:cs="Times New Roman"/>
              </w:rPr>
              <w:t>Dezembro de 2018 a agosto de 2019</w:t>
            </w:r>
          </w:p>
        </w:tc>
        <w:tc>
          <w:tcPr>
            <w:tcW w:w="1590" w:type="dxa"/>
            <w:shd w:val="clear" w:color="auto" w:fill="B8CCE4" w:themeFill="accent1" w:themeFillTint="66"/>
          </w:tcPr>
          <w:p w:rsidR="00422C3B" w:rsidRPr="00092156" w:rsidRDefault="00422C3B" w:rsidP="007940D8">
            <w:pPr>
              <w:jc w:val="both"/>
              <w:rPr>
                <w:rFonts w:eastAsia="Calibri" w:cs="Times New Roman"/>
              </w:rPr>
            </w:pPr>
          </w:p>
          <w:p w:rsidR="00272A5C" w:rsidRPr="00092156" w:rsidRDefault="00422C3B" w:rsidP="007940D8">
            <w:pPr>
              <w:jc w:val="both"/>
              <w:rPr>
                <w:rFonts w:eastAsia="Calibri" w:cs="Times New Roman"/>
              </w:rPr>
            </w:pPr>
            <w:r w:rsidRPr="00092156">
              <w:rPr>
                <w:rFonts w:eastAsia="Calibri" w:cs="Times New Roman"/>
              </w:rPr>
              <w:t>Não iniciado</w:t>
            </w:r>
          </w:p>
        </w:tc>
      </w:tr>
      <w:tr w:rsidR="00272A5C" w:rsidTr="00422C3B">
        <w:tc>
          <w:tcPr>
            <w:tcW w:w="3227" w:type="dxa"/>
          </w:tcPr>
          <w:p w:rsidR="00272A5C" w:rsidRDefault="00422C3B" w:rsidP="00A612DD">
            <w:pPr>
              <w:jc w:val="both"/>
              <w:rPr>
                <w:rFonts w:eastAsia="Calibri" w:cs="Times New Roman"/>
              </w:rPr>
            </w:pPr>
            <w:r>
              <w:t xml:space="preserve">Ações permanentes de monitoramento de acesso ao sistema (SIE) e pastas </w:t>
            </w:r>
            <w:r w:rsidR="00A612DD">
              <w:t>de rede</w:t>
            </w:r>
          </w:p>
        </w:tc>
        <w:tc>
          <w:tcPr>
            <w:tcW w:w="1843" w:type="dxa"/>
          </w:tcPr>
          <w:p w:rsidR="00272A5C" w:rsidRPr="00092156" w:rsidRDefault="00422C3B" w:rsidP="007940D8">
            <w:pPr>
              <w:jc w:val="center"/>
              <w:rPr>
                <w:rFonts w:eastAsia="Calibri" w:cs="Times New Roman"/>
                <w:b/>
              </w:rPr>
            </w:pPr>
            <w:r w:rsidRPr="00092156">
              <w:rPr>
                <w:rFonts w:eastAsia="Calibri" w:cs="Times New Roman"/>
                <w:b/>
              </w:rPr>
              <w:t>Diretoria de Tecnologia da Comunicação</w:t>
            </w:r>
          </w:p>
        </w:tc>
        <w:tc>
          <w:tcPr>
            <w:tcW w:w="1984" w:type="dxa"/>
          </w:tcPr>
          <w:p w:rsidR="00272A5C" w:rsidRPr="00092156" w:rsidRDefault="00422C3B" w:rsidP="007940D8">
            <w:pPr>
              <w:jc w:val="both"/>
              <w:rPr>
                <w:rFonts w:eastAsia="Calibri" w:cs="Times New Roman"/>
              </w:rPr>
            </w:pPr>
            <w:r w:rsidRPr="00092156">
              <w:t>Atividade contínua que vem sendo realizada</w:t>
            </w:r>
          </w:p>
        </w:tc>
        <w:tc>
          <w:tcPr>
            <w:tcW w:w="1590" w:type="dxa"/>
          </w:tcPr>
          <w:p w:rsidR="00272A5C" w:rsidRPr="00092156" w:rsidRDefault="00422C3B" w:rsidP="007940D8">
            <w:pPr>
              <w:jc w:val="both"/>
              <w:rPr>
                <w:rFonts w:eastAsia="Calibri" w:cs="Times New Roman"/>
              </w:rPr>
            </w:pPr>
            <w:r w:rsidRPr="00092156">
              <w:rPr>
                <w:rFonts w:eastAsia="Calibri" w:cs="Times New Roman"/>
              </w:rPr>
              <w:t>Em andamento</w:t>
            </w:r>
          </w:p>
        </w:tc>
      </w:tr>
      <w:tr w:rsidR="00272A5C" w:rsidTr="00285909">
        <w:tc>
          <w:tcPr>
            <w:tcW w:w="3227" w:type="dxa"/>
            <w:shd w:val="clear" w:color="auto" w:fill="B8CCE4" w:themeFill="accent1" w:themeFillTint="66"/>
          </w:tcPr>
          <w:p w:rsidR="00272A5C" w:rsidRDefault="00422C3B" w:rsidP="007940D8">
            <w:pPr>
              <w:jc w:val="both"/>
              <w:rPr>
                <w:rFonts w:eastAsia="Calibri" w:cs="Times New Roman"/>
              </w:rPr>
            </w:pPr>
            <w:r>
              <w:t>Adoção de postura proativa para identificação de temas específicos com vistas a fomentar a capacitação interna</w:t>
            </w:r>
          </w:p>
        </w:tc>
        <w:tc>
          <w:tcPr>
            <w:tcW w:w="1843" w:type="dxa"/>
            <w:shd w:val="clear" w:color="auto" w:fill="B8CCE4" w:themeFill="accent1" w:themeFillTint="66"/>
          </w:tcPr>
          <w:p w:rsidR="00272A5C" w:rsidRPr="00092156" w:rsidRDefault="00422C3B" w:rsidP="007940D8">
            <w:pPr>
              <w:jc w:val="center"/>
              <w:rPr>
                <w:rFonts w:eastAsia="Calibri" w:cs="Times New Roman"/>
                <w:b/>
              </w:rPr>
            </w:pPr>
            <w:r w:rsidRPr="00092156">
              <w:rPr>
                <w:rFonts w:eastAsia="Calibri" w:cs="Times New Roman"/>
                <w:b/>
              </w:rPr>
              <w:t>Progepe</w:t>
            </w:r>
          </w:p>
        </w:tc>
        <w:tc>
          <w:tcPr>
            <w:tcW w:w="1984" w:type="dxa"/>
            <w:shd w:val="clear" w:color="auto" w:fill="B8CCE4" w:themeFill="accent1" w:themeFillTint="66"/>
          </w:tcPr>
          <w:p w:rsidR="00272A5C" w:rsidRPr="00092156" w:rsidRDefault="00422C3B" w:rsidP="006F0B71">
            <w:pPr>
              <w:jc w:val="both"/>
              <w:rPr>
                <w:rFonts w:eastAsia="Calibri" w:cs="Times New Roman"/>
              </w:rPr>
            </w:pPr>
            <w:r w:rsidRPr="00092156">
              <w:t>Atividade contínua que vem s</w:t>
            </w:r>
            <w:r w:rsidR="00092156" w:rsidRPr="00092156">
              <w:t>endo realizada desde</w:t>
            </w:r>
            <w:r w:rsidRPr="00092156">
              <w:t xml:space="preserve"> 2015</w:t>
            </w:r>
          </w:p>
        </w:tc>
        <w:tc>
          <w:tcPr>
            <w:tcW w:w="1590" w:type="dxa"/>
            <w:shd w:val="clear" w:color="auto" w:fill="B8CCE4" w:themeFill="accent1" w:themeFillTint="66"/>
          </w:tcPr>
          <w:p w:rsidR="00422C3B" w:rsidRPr="00092156" w:rsidRDefault="00422C3B" w:rsidP="007940D8">
            <w:pPr>
              <w:jc w:val="both"/>
              <w:rPr>
                <w:rFonts w:eastAsia="Calibri" w:cs="Times New Roman"/>
              </w:rPr>
            </w:pPr>
            <w:r w:rsidRPr="00092156">
              <w:rPr>
                <w:rFonts w:eastAsia="Calibri" w:cs="Times New Roman"/>
              </w:rPr>
              <w:t>Em andamento</w:t>
            </w:r>
          </w:p>
        </w:tc>
      </w:tr>
      <w:tr w:rsidR="00272A5C" w:rsidTr="00422C3B">
        <w:tc>
          <w:tcPr>
            <w:tcW w:w="3227" w:type="dxa"/>
            <w:shd w:val="clear" w:color="auto" w:fill="FFFFFF" w:themeFill="background1"/>
          </w:tcPr>
          <w:p w:rsidR="00272A5C" w:rsidRDefault="00422C3B" w:rsidP="007940D8">
            <w:pPr>
              <w:jc w:val="both"/>
              <w:rPr>
                <w:rFonts w:eastAsia="Calibri" w:cs="Times New Roman"/>
              </w:rPr>
            </w:pPr>
            <w:r>
              <w:t xml:space="preserve">Mapeamento e divulgação dos Canais de Denúncia e de fluxos dos processos da Comissão de Ética </w:t>
            </w:r>
          </w:p>
        </w:tc>
        <w:tc>
          <w:tcPr>
            <w:tcW w:w="1843" w:type="dxa"/>
          </w:tcPr>
          <w:p w:rsidR="00272A5C" w:rsidRPr="00092156" w:rsidRDefault="00422C3B" w:rsidP="007940D8">
            <w:pPr>
              <w:jc w:val="center"/>
              <w:rPr>
                <w:rFonts w:eastAsia="Calibri" w:cs="Times New Roman"/>
                <w:b/>
              </w:rPr>
            </w:pPr>
            <w:r w:rsidRPr="00092156">
              <w:rPr>
                <w:b/>
              </w:rPr>
              <w:t>Comissão de Ética</w:t>
            </w:r>
          </w:p>
        </w:tc>
        <w:tc>
          <w:tcPr>
            <w:tcW w:w="1984" w:type="dxa"/>
          </w:tcPr>
          <w:p w:rsidR="00422C3B" w:rsidRPr="00092156" w:rsidRDefault="00422C3B" w:rsidP="007940D8">
            <w:pPr>
              <w:jc w:val="both"/>
              <w:rPr>
                <w:rFonts w:eastAsia="Calibri" w:cs="Times New Roman"/>
              </w:rPr>
            </w:pPr>
            <w:r w:rsidRPr="00092156">
              <w:rPr>
                <w:rFonts w:eastAsia="Calibri" w:cs="Times New Roman"/>
              </w:rPr>
              <w:t>Junho de 2018 a Março de 2019</w:t>
            </w:r>
          </w:p>
        </w:tc>
        <w:tc>
          <w:tcPr>
            <w:tcW w:w="1590" w:type="dxa"/>
          </w:tcPr>
          <w:p w:rsidR="00422C3B" w:rsidRPr="00092156" w:rsidRDefault="00422C3B" w:rsidP="007940D8">
            <w:pPr>
              <w:jc w:val="both"/>
              <w:rPr>
                <w:rFonts w:eastAsia="Calibri" w:cs="Times New Roman"/>
              </w:rPr>
            </w:pPr>
            <w:r w:rsidRPr="00092156">
              <w:rPr>
                <w:rFonts w:eastAsia="Calibri" w:cs="Times New Roman"/>
              </w:rPr>
              <w:t>Em andamento</w:t>
            </w:r>
          </w:p>
        </w:tc>
      </w:tr>
      <w:tr w:rsidR="00255EEB" w:rsidTr="00285909">
        <w:tc>
          <w:tcPr>
            <w:tcW w:w="3227" w:type="dxa"/>
            <w:shd w:val="clear" w:color="auto" w:fill="B8CCE4" w:themeFill="accent1" w:themeFillTint="66"/>
          </w:tcPr>
          <w:p w:rsidR="00255EEB" w:rsidRDefault="00255EEB" w:rsidP="007940D8">
            <w:pPr>
              <w:jc w:val="both"/>
              <w:rPr>
                <w:rFonts w:eastAsia="Calibri" w:cs="Times New Roman"/>
              </w:rPr>
            </w:pPr>
            <w:r>
              <w:t>Elaboração de normativo que trate sobre a omissão de irregularidades de forma intencional</w:t>
            </w:r>
          </w:p>
        </w:tc>
        <w:tc>
          <w:tcPr>
            <w:tcW w:w="1843" w:type="dxa"/>
            <w:shd w:val="clear" w:color="auto" w:fill="B8CCE4" w:themeFill="accent1" w:themeFillTint="66"/>
          </w:tcPr>
          <w:p w:rsidR="00255EEB" w:rsidRPr="00092156" w:rsidRDefault="00255EEB" w:rsidP="007940D8">
            <w:pPr>
              <w:jc w:val="center"/>
              <w:rPr>
                <w:rFonts w:eastAsia="Calibri" w:cs="Times New Roman"/>
                <w:b/>
              </w:rPr>
            </w:pPr>
            <w:r w:rsidRPr="00092156">
              <w:rPr>
                <w:b/>
              </w:rPr>
              <w:t>Comissão de Ética</w:t>
            </w:r>
          </w:p>
        </w:tc>
        <w:tc>
          <w:tcPr>
            <w:tcW w:w="1984" w:type="dxa"/>
            <w:shd w:val="clear" w:color="auto" w:fill="B8CCE4" w:themeFill="accent1" w:themeFillTint="66"/>
          </w:tcPr>
          <w:p w:rsidR="00255EEB" w:rsidRPr="00092156" w:rsidRDefault="00255EEB" w:rsidP="007940D8">
            <w:pPr>
              <w:jc w:val="both"/>
              <w:rPr>
                <w:rFonts w:eastAsia="Calibri" w:cs="Times New Roman"/>
              </w:rPr>
            </w:pPr>
            <w:r w:rsidRPr="00092156">
              <w:rPr>
                <w:rFonts w:eastAsia="Calibri" w:cs="Times New Roman"/>
              </w:rPr>
              <w:t>Novembro de 2018</w:t>
            </w:r>
          </w:p>
        </w:tc>
        <w:tc>
          <w:tcPr>
            <w:tcW w:w="1590" w:type="dxa"/>
            <w:shd w:val="clear" w:color="auto" w:fill="B8CCE4" w:themeFill="accent1" w:themeFillTint="66"/>
          </w:tcPr>
          <w:p w:rsidR="00255EEB" w:rsidRPr="00092156" w:rsidRDefault="00255EEB" w:rsidP="007940D8">
            <w:pPr>
              <w:jc w:val="both"/>
              <w:rPr>
                <w:rFonts w:eastAsia="Calibri" w:cs="Times New Roman"/>
              </w:rPr>
            </w:pPr>
            <w:r w:rsidRPr="00092156">
              <w:rPr>
                <w:rFonts w:eastAsia="Calibri" w:cs="Times New Roman"/>
              </w:rPr>
              <w:t>Em andamento</w:t>
            </w:r>
          </w:p>
        </w:tc>
      </w:tr>
      <w:tr w:rsidR="00255EEB" w:rsidTr="00092156">
        <w:tc>
          <w:tcPr>
            <w:tcW w:w="3227" w:type="dxa"/>
            <w:shd w:val="clear" w:color="auto" w:fill="FFFFFF" w:themeFill="background1"/>
          </w:tcPr>
          <w:p w:rsidR="00255EEB" w:rsidRDefault="00255EEB" w:rsidP="007940D8">
            <w:pPr>
              <w:jc w:val="both"/>
            </w:pPr>
            <w:r>
              <w:t xml:space="preserve">Aperfeiçoamento de ferramentas de trabalho e comunicação interna, que possibilitem a edição de trabalhos de maneira colaborativa </w:t>
            </w:r>
          </w:p>
        </w:tc>
        <w:tc>
          <w:tcPr>
            <w:tcW w:w="1843" w:type="dxa"/>
          </w:tcPr>
          <w:p w:rsidR="00255EEB" w:rsidRPr="00092156" w:rsidRDefault="00255EEB" w:rsidP="007940D8">
            <w:pPr>
              <w:jc w:val="center"/>
              <w:rPr>
                <w:b/>
              </w:rPr>
            </w:pPr>
            <w:r w:rsidRPr="00092156">
              <w:rPr>
                <w:b/>
              </w:rPr>
              <w:t>Diretoria de Tecnologia da Informação</w:t>
            </w:r>
          </w:p>
        </w:tc>
        <w:tc>
          <w:tcPr>
            <w:tcW w:w="1984" w:type="dxa"/>
          </w:tcPr>
          <w:p w:rsidR="00255EEB" w:rsidRPr="00092156" w:rsidRDefault="00255EEB" w:rsidP="007940D8">
            <w:pPr>
              <w:jc w:val="both"/>
            </w:pPr>
            <w:r w:rsidRPr="00092156">
              <w:t xml:space="preserve">Atividade contínua que vem sendo realizada </w:t>
            </w:r>
          </w:p>
          <w:p w:rsidR="00255EEB" w:rsidRPr="00092156" w:rsidRDefault="00255EEB" w:rsidP="007940D8">
            <w:pPr>
              <w:jc w:val="both"/>
              <w:rPr>
                <w:rFonts w:eastAsia="Calibri" w:cs="Times New Roman"/>
              </w:rPr>
            </w:pPr>
            <w:r w:rsidRPr="00092156">
              <w:t>Em andamento</w:t>
            </w:r>
          </w:p>
        </w:tc>
        <w:tc>
          <w:tcPr>
            <w:tcW w:w="1590" w:type="dxa"/>
          </w:tcPr>
          <w:p w:rsidR="00255EEB" w:rsidRPr="00092156" w:rsidRDefault="00255EEB" w:rsidP="007940D8">
            <w:pPr>
              <w:jc w:val="both"/>
              <w:rPr>
                <w:rFonts w:eastAsia="Calibri" w:cs="Times New Roman"/>
              </w:rPr>
            </w:pPr>
            <w:r w:rsidRPr="00092156">
              <w:t>Em andamento</w:t>
            </w:r>
          </w:p>
        </w:tc>
      </w:tr>
      <w:tr w:rsidR="00255EEB" w:rsidTr="00285909">
        <w:tc>
          <w:tcPr>
            <w:tcW w:w="3227" w:type="dxa"/>
            <w:shd w:val="clear" w:color="auto" w:fill="B8CCE4" w:themeFill="accent1" w:themeFillTint="66"/>
          </w:tcPr>
          <w:p w:rsidR="00255EEB" w:rsidRDefault="00092156" w:rsidP="007940D8">
            <w:pPr>
              <w:jc w:val="both"/>
            </w:pPr>
            <w:r>
              <w:t>Exigência de declaração de parentesco no momento da posse para cargos em comissão, funções de confiança, terceirizados ou estagiários</w:t>
            </w:r>
          </w:p>
        </w:tc>
        <w:tc>
          <w:tcPr>
            <w:tcW w:w="1843" w:type="dxa"/>
            <w:shd w:val="clear" w:color="auto" w:fill="B8CCE4" w:themeFill="accent1" w:themeFillTint="66"/>
          </w:tcPr>
          <w:p w:rsidR="00092156" w:rsidRPr="00092156" w:rsidRDefault="00092156" w:rsidP="007940D8">
            <w:pPr>
              <w:jc w:val="center"/>
              <w:rPr>
                <w:b/>
              </w:rPr>
            </w:pPr>
            <w:r w:rsidRPr="00092156">
              <w:rPr>
                <w:b/>
              </w:rPr>
              <w:t>Progepe</w:t>
            </w:r>
          </w:p>
        </w:tc>
        <w:tc>
          <w:tcPr>
            <w:tcW w:w="1984" w:type="dxa"/>
            <w:shd w:val="clear" w:color="auto" w:fill="B8CCE4" w:themeFill="accent1" w:themeFillTint="66"/>
          </w:tcPr>
          <w:p w:rsidR="00092156" w:rsidRPr="00092156" w:rsidRDefault="00092156" w:rsidP="007940D8">
            <w:pPr>
              <w:jc w:val="both"/>
            </w:pPr>
            <w:r w:rsidRPr="00092156">
              <w:t>A partir de Fevereiro de 2019</w:t>
            </w:r>
          </w:p>
        </w:tc>
        <w:tc>
          <w:tcPr>
            <w:tcW w:w="1590" w:type="dxa"/>
            <w:shd w:val="clear" w:color="auto" w:fill="B8CCE4" w:themeFill="accent1" w:themeFillTint="66"/>
          </w:tcPr>
          <w:p w:rsidR="00092156" w:rsidRPr="00092156" w:rsidRDefault="00092156" w:rsidP="007940D8">
            <w:pPr>
              <w:jc w:val="both"/>
            </w:pPr>
            <w:r w:rsidRPr="00092156">
              <w:t>Não iniciado</w:t>
            </w:r>
          </w:p>
        </w:tc>
      </w:tr>
      <w:tr w:rsidR="00257924" w:rsidTr="002B03AD">
        <w:tc>
          <w:tcPr>
            <w:tcW w:w="3227" w:type="dxa"/>
            <w:shd w:val="clear" w:color="auto" w:fill="FFFFFF" w:themeFill="background1"/>
          </w:tcPr>
          <w:p w:rsidR="00257924" w:rsidRPr="00257924" w:rsidRDefault="00257924" w:rsidP="007940D8">
            <w:pPr>
              <w:autoSpaceDE w:val="0"/>
              <w:autoSpaceDN w:val="0"/>
              <w:adjustRightInd w:val="0"/>
              <w:jc w:val="both"/>
              <w:rPr>
                <w:rFonts w:cs="Times New Roman"/>
              </w:rPr>
            </w:pPr>
            <w:r>
              <w:t>Exigência de declaração de conhecimento do</w:t>
            </w:r>
            <w:r w:rsidRPr="000612B4">
              <w:rPr>
                <w:rFonts w:cs="Times New Roman"/>
                <w:b/>
              </w:rPr>
              <w:t xml:space="preserve"> </w:t>
            </w:r>
            <w:r w:rsidRPr="00257924">
              <w:rPr>
                <w:rFonts w:cs="Times New Roman"/>
              </w:rPr>
              <w:t>termo de compromisso com o código de conduta do funcionalismo público</w:t>
            </w:r>
            <w:r>
              <w:rPr>
                <w:rFonts w:cs="Times New Roman"/>
              </w:rPr>
              <w:t xml:space="preserve"> Federal</w:t>
            </w:r>
          </w:p>
          <w:p w:rsidR="00257924" w:rsidRDefault="00257924" w:rsidP="007940D8">
            <w:pPr>
              <w:jc w:val="both"/>
            </w:pPr>
          </w:p>
        </w:tc>
        <w:tc>
          <w:tcPr>
            <w:tcW w:w="1843" w:type="dxa"/>
          </w:tcPr>
          <w:p w:rsidR="00257924" w:rsidRPr="00092156" w:rsidRDefault="00257924" w:rsidP="007940D8">
            <w:pPr>
              <w:jc w:val="center"/>
              <w:rPr>
                <w:b/>
              </w:rPr>
            </w:pPr>
            <w:r w:rsidRPr="00092156">
              <w:rPr>
                <w:b/>
              </w:rPr>
              <w:t>Progepe</w:t>
            </w:r>
          </w:p>
        </w:tc>
        <w:tc>
          <w:tcPr>
            <w:tcW w:w="1984" w:type="dxa"/>
          </w:tcPr>
          <w:p w:rsidR="00257924" w:rsidRPr="00092156" w:rsidRDefault="00257924" w:rsidP="007940D8">
            <w:pPr>
              <w:jc w:val="both"/>
            </w:pPr>
            <w:r w:rsidRPr="00092156">
              <w:t>A partir de Fevereiro de 2019</w:t>
            </w:r>
          </w:p>
        </w:tc>
        <w:tc>
          <w:tcPr>
            <w:tcW w:w="1590" w:type="dxa"/>
          </w:tcPr>
          <w:p w:rsidR="00257924" w:rsidRPr="00092156" w:rsidRDefault="00257924" w:rsidP="007940D8">
            <w:pPr>
              <w:jc w:val="both"/>
            </w:pPr>
            <w:r w:rsidRPr="00092156">
              <w:t>Não iniciado</w:t>
            </w:r>
          </w:p>
        </w:tc>
      </w:tr>
      <w:tr w:rsidR="002B03AD" w:rsidTr="00285909">
        <w:tc>
          <w:tcPr>
            <w:tcW w:w="3227" w:type="dxa"/>
            <w:shd w:val="clear" w:color="auto" w:fill="B8CCE4" w:themeFill="accent1" w:themeFillTint="66"/>
          </w:tcPr>
          <w:p w:rsidR="002B03AD" w:rsidRDefault="002B03AD" w:rsidP="002B03AD">
            <w:pPr>
              <w:autoSpaceDE w:val="0"/>
              <w:autoSpaceDN w:val="0"/>
              <w:adjustRightInd w:val="0"/>
              <w:jc w:val="both"/>
            </w:pPr>
            <w:r>
              <w:t>Adoção de postura proativa na execução do Quadro de Detalhamento de Despesas da UNIRIO</w:t>
            </w:r>
          </w:p>
        </w:tc>
        <w:tc>
          <w:tcPr>
            <w:tcW w:w="1843" w:type="dxa"/>
            <w:shd w:val="clear" w:color="auto" w:fill="B8CCE4" w:themeFill="accent1" w:themeFillTint="66"/>
            <w:vAlign w:val="center"/>
          </w:tcPr>
          <w:p w:rsidR="002B03AD" w:rsidRPr="00092156" w:rsidRDefault="002B03AD" w:rsidP="00285909">
            <w:pPr>
              <w:jc w:val="center"/>
              <w:rPr>
                <w:b/>
              </w:rPr>
            </w:pPr>
            <w:r>
              <w:rPr>
                <w:b/>
              </w:rPr>
              <w:t>Proad</w:t>
            </w:r>
          </w:p>
        </w:tc>
        <w:tc>
          <w:tcPr>
            <w:tcW w:w="1984" w:type="dxa"/>
            <w:shd w:val="clear" w:color="auto" w:fill="B8CCE4" w:themeFill="accent1" w:themeFillTint="66"/>
          </w:tcPr>
          <w:p w:rsidR="002B03AD" w:rsidRPr="00092156" w:rsidRDefault="00C74AE4" w:rsidP="007940D8">
            <w:pPr>
              <w:jc w:val="both"/>
            </w:pPr>
            <w:r>
              <w:t>A partir de Fevereiro de 2020</w:t>
            </w:r>
          </w:p>
        </w:tc>
        <w:tc>
          <w:tcPr>
            <w:tcW w:w="1590" w:type="dxa"/>
            <w:shd w:val="clear" w:color="auto" w:fill="B8CCE4" w:themeFill="accent1" w:themeFillTint="66"/>
          </w:tcPr>
          <w:p w:rsidR="002B03AD" w:rsidRPr="00092156" w:rsidRDefault="002B03AD" w:rsidP="007940D8">
            <w:pPr>
              <w:jc w:val="both"/>
            </w:pPr>
            <w:r>
              <w:t>Não iniciado</w:t>
            </w:r>
          </w:p>
        </w:tc>
      </w:tr>
      <w:tr w:rsidR="00C74AE4" w:rsidTr="00285909">
        <w:tc>
          <w:tcPr>
            <w:tcW w:w="3227" w:type="dxa"/>
            <w:shd w:val="clear" w:color="auto" w:fill="FFFFFF" w:themeFill="background1"/>
          </w:tcPr>
          <w:p w:rsidR="00C74AE4" w:rsidRDefault="00C74AE4" w:rsidP="002B03AD">
            <w:pPr>
              <w:autoSpaceDE w:val="0"/>
              <w:autoSpaceDN w:val="0"/>
              <w:adjustRightInd w:val="0"/>
              <w:jc w:val="both"/>
            </w:pPr>
            <w:r>
              <w:t>Adoção de postura proativa na execução nas despesas com Assistência Estudantil</w:t>
            </w:r>
          </w:p>
        </w:tc>
        <w:tc>
          <w:tcPr>
            <w:tcW w:w="1843" w:type="dxa"/>
            <w:vAlign w:val="center"/>
          </w:tcPr>
          <w:p w:rsidR="00C74AE4" w:rsidRDefault="00C74AE4" w:rsidP="00285909">
            <w:pPr>
              <w:jc w:val="center"/>
              <w:rPr>
                <w:b/>
              </w:rPr>
            </w:pPr>
            <w:r>
              <w:rPr>
                <w:b/>
              </w:rPr>
              <w:t>Proad</w:t>
            </w:r>
          </w:p>
        </w:tc>
        <w:tc>
          <w:tcPr>
            <w:tcW w:w="1984" w:type="dxa"/>
          </w:tcPr>
          <w:p w:rsidR="00C74AE4" w:rsidRPr="00092156" w:rsidRDefault="00C74AE4" w:rsidP="00C74AE4">
            <w:pPr>
              <w:jc w:val="both"/>
            </w:pPr>
            <w:r>
              <w:t>A partir de Fevereiro de 2020</w:t>
            </w:r>
          </w:p>
        </w:tc>
        <w:tc>
          <w:tcPr>
            <w:tcW w:w="1590" w:type="dxa"/>
          </w:tcPr>
          <w:p w:rsidR="00C74AE4" w:rsidRDefault="00C74AE4" w:rsidP="007940D8">
            <w:pPr>
              <w:jc w:val="both"/>
            </w:pPr>
            <w:r>
              <w:t>Não iniciado</w:t>
            </w:r>
          </w:p>
        </w:tc>
      </w:tr>
      <w:tr w:rsidR="00C74AE4" w:rsidTr="00285909">
        <w:tc>
          <w:tcPr>
            <w:tcW w:w="3227" w:type="dxa"/>
            <w:shd w:val="clear" w:color="auto" w:fill="B8CCE4" w:themeFill="accent1" w:themeFillTint="66"/>
          </w:tcPr>
          <w:p w:rsidR="00C74AE4" w:rsidRDefault="00C74AE4" w:rsidP="002B03AD">
            <w:pPr>
              <w:autoSpaceDE w:val="0"/>
              <w:autoSpaceDN w:val="0"/>
              <w:adjustRightInd w:val="0"/>
              <w:jc w:val="both"/>
            </w:pPr>
            <w:r>
              <w:t>Adoção de postura proativa (procedimentos) nos processos licitatórios, de compras de equipamentos e material de consumo</w:t>
            </w:r>
          </w:p>
        </w:tc>
        <w:tc>
          <w:tcPr>
            <w:tcW w:w="1843" w:type="dxa"/>
            <w:shd w:val="clear" w:color="auto" w:fill="B8CCE4" w:themeFill="accent1" w:themeFillTint="66"/>
            <w:vAlign w:val="center"/>
          </w:tcPr>
          <w:p w:rsidR="00C74AE4" w:rsidRDefault="00C74AE4" w:rsidP="00285909">
            <w:pPr>
              <w:jc w:val="center"/>
              <w:rPr>
                <w:b/>
              </w:rPr>
            </w:pPr>
            <w:r>
              <w:rPr>
                <w:b/>
              </w:rPr>
              <w:t>Proad</w:t>
            </w:r>
          </w:p>
        </w:tc>
        <w:tc>
          <w:tcPr>
            <w:tcW w:w="1984" w:type="dxa"/>
            <w:shd w:val="clear" w:color="auto" w:fill="B8CCE4" w:themeFill="accent1" w:themeFillTint="66"/>
          </w:tcPr>
          <w:p w:rsidR="00C74AE4" w:rsidRDefault="00C74AE4" w:rsidP="00C74AE4">
            <w:pPr>
              <w:jc w:val="both"/>
            </w:pPr>
            <w:r>
              <w:t>A partir de Fevereiro de 2020</w:t>
            </w:r>
          </w:p>
        </w:tc>
        <w:tc>
          <w:tcPr>
            <w:tcW w:w="1590" w:type="dxa"/>
            <w:shd w:val="clear" w:color="auto" w:fill="B8CCE4" w:themeFill="accent1" w:themeFillTint="66"/>
          </w:tcPr>
          <w:p w:rsidR="00C74AE4" w:rsidRDefault="00C74AE4" w:rsidP="007940D8">
            <w:pPr>
              <w:jc w:val="both"/>
            </w:pPr>
            <w:r>
              <w:t>Não iniciado</w:t>
            </w:r>
          </w:p>
        </w:tc>
      </w:tr>
    </w:tbl>
    <w:p w:rsidR="00272A5C" w:rsidRPr="006F0B71" w:rsidRDefault="006F0B71" w:rsidP="00272A5C">
      <w:pPr>
        <w:jc w:val="both"/>
        <w:rPr>
          <w:rFonts w:eastAsia="Calibri" w:cs="Times New Roman"/>
          <w:sz w:val="20"/>
        </w:rPr>
      </w:pPr>
      <w:r w:rsidRPr="006F0B71">
        <w:rPr>
          <w:rFonts w:eastAsia="Calibri" w:cs="Times New Roman"/>
          <w:sz w:val="20"/>
        </w:rPr>
        <w:t>Fonte: Elaborado pela PROPLAN, 2018.</w:t>
      </w:r>
    </w:p>
    <w:p w:rsidR="006F0B71" w:rsidRDefault="006F0B71"/>
    <w:p w:rsidR="00B26EA3" w:rsidRPr="00153415" w:rsidRDefault="006F0B71" w:rsidP="00153415">
      <w:pPr>
        <w:pStyle w:val="Ttulo1"/>
        <w:jc w:val="center"/>
        <w:rPr>
          <w:color w:val="auto"/>
          <w:sz w:val="24"/>
          <w:szCs w:val="24"/>
        </w:rPr>
      </w:pPr>
      <w:r>
        <w:br w:type="page"/>
      </w:r>
      <w:bookmarkStart w:id="55" w:name="_Toc526944510"/>
      <w:r w:rsidR="0059461B" w:rsidRPr="00153415">
        <w:rPr>
          <w:rFonts w:asciiTheme="minorHAnsi" w:hAnsiTheme="minorHAnsi"/>
          <w:color w:val="auto"/>
          <w:sz w:val="24"/>
          <w:szCs w:val="24"/>
        </w:rPr>
        <w:lastRenderedPageBreak/>
        <w:t>7</w:t>
      </w:r>
      <w:r w:rsidR="00B26EA3" w:rsidRPr="00153415">
        <w:rPr>
          <w:rFonts w:asciiTheme="minorHAnsi" w:hAnsiTheme="minorHAnsi"/>
          <w:color w:val="auto"/>
          <w:sz w:val="24"/>
          <w:szCs w:val="24"/>
        </w:rPr>
        <w:t xml:space="preserve">. </w:t>
      </w:r>
      <w:r w:rsidR="00BC5587" w:rsidRPr="00153415">
        <w:rPr>
          <w:rFonts w:asciiTheme="minorHAnsi" w:hAnsiTheme="minorHAnsi"/>
          <w:color w:val="auto"/>
          <w:sz w:val="24"/>
          <w:szCs w:val="24"/>
        </w:rPr>
        <w:t xml:space="preserve">ESTRATÉGIAS DE </w:t>
      </w:r>
      <w:r w:rsidR="00B26EA3" w:rsidRPr="00153415">
        <w:rPr>
          <w:rFonts w:asciiTheme="minorHAnsi" w:hAnsiTheme="minorHAnsi"/>
          <w:color w:val="auto"/>
          <w:sz w:val="24"/>
          <w:szCs w:val="24"/>
        </w:rPr>
        <w:t>MONITORAMENTO CONTÍNUO E ATUALIZAÇÃO PERIÓDICA DO PLANO DE INTEGRIDADE</w:t>
      </w:r>
      <w:bookmarkEnd w:id="55"/>
    </w:p>
    <w:p w:rsidR="006F0B71" w:rsidRDefault="006F0B71" w:rsidP="006C231F">
      <w:pPr>
        <w:spacing w:after="120"/>
        <w:ind w:firstLine="708"/>
      </w:pPr>
    </w:p>
    <w:p w:rsidR="00B26EA3" w:rsidRDefault="00B26EA3" w:rsidP="006C231F">
      <w:pPr>
        <w:spacing w:after="120"/>
        <w:ind w:firstLine="708"/>
      </w:pPr>
      <w:r>
        <w:t xml:space="preserve">As estratégias de monitoramento contínuo objetivam acompanhar as ações previstas neste Plano de Integridade e aprovadas pelo </w:t>
      </w:r>
      <w:r w:rsidR="006F0B71">
        <w:t xml:space="preserve">CONSUNI </w:t>
      </w:r>
      <w:r>
        <w:t>da Universidade, com vistas a avaliar os resultados alcançados pelo Programa.</w:t>
      </w:r>
    </w:p>
    <w:p w:rsidR="00B26EA3" w:rsidRDefault="00B26EA3" w:rsidP="006C231F">
      <w:pPr>
        <w:spacing w:after="120"/>
        <w:ind w:firstLine="708"/>
        <w:jc w:val="both"/>
        <w:rPr>
          <w:rFonts w:cs="Times New Roman"/>
          <w:bCs/>
        </w:rPr>
      </w:pPr>
      <w:r>
        <w:rPr>
          <w:rFonts w:cs="Times New Roman"/>
          <w:bCs/>
        </w:rPr>
        <w:t>O monitoramento vai além das obrigações legais, com o acompanhamento e controle a execução das ações de suas Unidades Organizacionais. Tanto o monitoramento quanto a atualização do Plano serão anuais.</w:t>
      </w:r>
    </w:p>
    <w:p w:rsidR="00B26EA3" w:rsidRDefault="00B26EA3" w:rsidP="006C231F">
      <w:pPr>
        <w:spacing w:after="120"/>
        <w:ind w:firstLine="708"/>
        <w:jc w:val="both"/>
      </w:pPr>
      <w:r>
        <w:t>As estratégias de monitoramento contínuo objetivam acompanhar as ações previstas neste Plano de Integridade e aprovadas pela Alta Administração, com vistas a avaliar os resultados alcançados pelo Programa. No escopo do monitoramento contínuo, incluem-se as medidas de tratamento dos riscos à integridade, as iniciativas de capacitação de líderes e colaboradores, as medidas de fortalecimento das instâncias relacionadas ao tema e os meios de comunicação e reporte utilizados pelo Programa.</w:t>
      </w:r>
    </w:p>
    <w:p w:rsidR="00B26EA3" w:rsidRDefault="00B26EA3" w:rsidP="006C231F">
      <w:pPr>
        <w:spacing w:after="120"/>
        <w:ind w:firstLine="708"/>
        <w:jc w:val="both"/>
      </w:pPr>
      <w:r>
        <w:t>O monitoramento ficará a cargo da Comissão Permanente de Integridade e o</w:t>
      </w:r>
      <w:r w:rsidRPr="002D7701">
        <w:t xml:space="preserve">s resultados </w:t>
      </w:r>
      <w:r>
        <w:t>da gestão de integridade</w:t>
      </w:r>
      <w:r w:rsidRPr="002D7701">
        <w:t xml:space="preserve"> deverão ser relatados à Administração</w:t>
      </w:r>
      <w:r>
        <w:t xml:space="preserve"> Central</w:t>
      </w:r>
      <w:r w:rsidRPr="002D7701">
        <w:t>.</w:t>
      </w:r>
    </w:p>
    <w:p w:rsidR="00BC5587" w:rsidRPr="006F0B71" w:rsidRDefault="00BC5587" w:rsidP="006C231F">
      <w:pPr>
        <w:spacing w:after="120"/>
        <w:ind w:firstLine="708"/>
        <w:jc w:val="both"/>
      </w:pPr>
    </w:p>
    <w:p w:rsidR="006F0B71" w:rsidRPr="006F0B71" w:rsidRDefault="00935AF7" w:rsidP="006F0B71">
      <w:pPr>
        <w:pStyle w:val="Legenda"/>
        <w:keepNext/>
        <w:jc w:val="center"/>
        <w:rPr>
          <w:bCs w:val="0"/>
          <w:color w:val="auto"/>
          <w:sz w:val="22"/>
          <w:szCs w:val="22"/>
        </w:rPr>
      </w:pPr>
      <w:bookmarkStart w:id="56" w:name="_Toc526939157"/>
      <w:r>
        <w:rPr>
          <w:bCs w:val="0"/>
          <w:color w:val="auto"/>
          <w:sz w:val="22"/>
          <w:szCs w:val="22"/>
        </w:rPr>
        <w:t>Quadro</w:t>
      </w:r>
      <w:r w:rsidR="006F0B71" w:rsidRPr="006F0B71">
        <w:rPr>
          <w:bCs w:val="0"/>
          <w:color w:val="auto"/>
          <w:sz w:val="22"/>
          <w:szCs w:val="22"/>
        </w:rPr>
        <w:t xml:space="preserve"> </w:t>
      </w:r>
      <w:r w:rsidR="006057BC" w:rsidRPr="006F0B71">
        <w:rPr>
          <w:bCs w:val="0"/>
          <w:color w:val="auto"/>
          <w:sz w:val="22"/>
          <w:szCs w:val="22"/>
        </w:rPr>
        <w:fldChar w:fldCharType="begin"/>
      </w:r>
      <w:r w:rsidR="006F0B71" w:rsidRPr="006F0B71">
        <w:rPr>
          <w:bCs w:val="0"/>
          <w:color w:val="auto"/>
          <w:sz w:val="22"/>
          <w:szCs w:val="22"/>
        </w:rPr>
        <w:instrText xml:space="preserve"> SEQ Quadro \* ARABIC </w:instrText>
      </w:r>
      <w:r w:rsidR="006057BC" w:rsidRPr="006F0B71">
        <w:rPr>
          <w:bCs w:val="0"/>
          <w:color w:val="auto"/>
          <w:sz w:val="22"/>
          <w:szCs w:val="22"/>
        </w:rPr>
        <w:fldChar w:fldCharType="separate"/>
      </w:r>
      <w:r w:rsidR="00FD33F3">
        <w:rPr>
          <w:bCs w:val="0"/>
          <w:noProof/>
          <w:color w:val="auto"/>
          <w:sz w:val="22"/>
          <w:szCs w:val="22"/>
        </w:rPr>
        <w:t>5</w:t>
      </w:r>
      <w:r w:rsidR="006057BC" w:rsidRPr="006F0B71">
        <w:rPr>
          <w:bCs w:val="0"/>
          <w:color w:val="auto"/>
          <w:sz w:val="22"/>
          <w:szCs w:val="22"/>
        </w:rPr>
        <w:fldChar w:fldCharType="end"/>
      </w:r>
      <w:r w:rsidR="006F0B71" w:rsidRPr="006F0B71">
        <w:rPr>
          <w:bCs w:val="0"/>
          <w:color w:val="auto"/>
          <w:sz w:val="22"/>
          <w:szCs w:val="22"/>
        </w:rPr>
        <w:t xml:space="preserve"> - Ações de monitoramento do Plano de Integridade</w:t>
      </w:r>
      <w:bookmarkEnd w:id="56"/>
    </w:p>
    <w:tbl>
      <w:tblPr>
        <w:tblStyle w:val="Tabelacomgrade"/>
        <w:tblW w:w="0" w:type="auto"/>
        <w:tblLook w:val="04A0"/>
      </w:tblPr>
      <w:tblGrid>
        <w:gridCol w:w="2881"/>
        <w:gridCol w:w="2881"/>
        <w:gridCol w:w="2882"/>
      </w:tblGrid>
      <w:tr w:rsidR="00BC5587" w:rsidTr="00BC5587">
        <w:tc>
          <w:tcPr>
            <w:tcW w:w="2881" w:type="dxa"/>
          </w:tcPr>
          <w:p w:rsidR="00BC5587" w:rsidRPr="00BC5587" w:rsidRDefault="007E1DB9" w:rsidP="00BC5587">
            <w:pPr>
              <w:spacing w:after="60"/>
              <w:jc w:val="center"/>
              <w:rPr>
                <w:rFonts w:cs="Times New Roman"/>
                <w:b/>
                <w:bCs/>
              </w:rPr>
            </w:pPr>
            <w:r>
              <w:rPr>
                <w:rFonts w:cs="Times New Roman"/>
                <w:b/>
                <w:bCs/>
              </w:rPr>
              <w:t>AÇÕES</w:t>
            </w:r>
            <w:r w:rsidR="00BC5587" w:rsidRPr="00BC5587">
              <w:rPr>
                <w:rFonts w:cs="Times New Roman"/>
                <w:b/>
                <w:bCs/>
              </w:rPr>
              <w:t xml:space="preserve"> DE MONITORAMENTO</w:t>
            </w:r>
          </w:p>
        </w:tc>
        <w:tc>
          <w:tcPr>
            <w:tcW w:w="2881" w:type="dxa"/>
          </w:tcPr>
          <w:p w:rsidR="00BC5587" w:rsidRPr="00BC5587" w:rsidRDefault="00BC5587" w:rsidP="00BC5587">
            <w:pPr>
              <w:spacing w:after="60"/>
              <w:jc w:val="center"/>
              <w:rPr>
                <w:rFonts w:cs="Times New Roman"/>
                <w:b/>
                <w:bCs/>
              </w:rPr>
            </w:pPr>
            <w:r w:rsidRPr="00BC5587">
              <w:rPr>
                <w:rFonts w:cs="Times New Roman"/>
                <w:b/>
                <w:bCs/>
              </w:rPr>
              <w:t>RESPONSÁVEIS</w:t>
            </w:r>
          </w:p>
        </w:tc>
        <w:tc>
          <w:tcPr>
            <w:tcW w:w="2882" w:type="dxa"/>
          </w:tcPr>
          <w:p w:rsidR="00BC5587" w:rsidRPr="00BC5587" w:rsidRDefault="00BC5587" w:rsidP="00BC5587">
            <w:pPr>
              <w:spacing w:after="60"/>
              <w:jc w:val="center"/>
              <w:rPr>
                <w:rFonts w:cs="Times New Roman"/>
                <w:b/>
                <w:bCs/>
              </w:rPr>
            </w:pPr>
            <w:r w:rsidRPr="00BC5587">
              <w:rPr>
                <w:rFonts w:cs="Times New Roman"/>
                <w:b/>
                <w:bCs/>
              </w:rPr>
              <w:t>PRAZO</w:t>
            </w:r>
          </w:p>
        </w:tc>
      </w:tr>
      <w:tr w:rsidR="00BC5587" w:rsidTr="00BC5587">
        <w:tc>
          <w:tcPr>
            <w:tcW w:w="2881" w:type="dxa"/>
            <w:shd w:val="clear" w:color="auto" w:fill="B8CCE4" w:themeFill="accent1" w:themeFillTint="66"/>
          </w:tcPr>
          <w:p w:rsidR="00BC5587" w:rsidRDefault="00BC5587" w:rsidP="00BC5587">
            <w:pPr>
              <w:spacing w:after="60"/>
              <w:jc w:val="center"/>
              <w:rPr>
                <w:rFonts w:cs="Times New Roman"/>
                <w:bCs/>
              </w:rPr>
            </w:pPr>
            <w:r>
              <w:rPr>
                <w:rFonts w:cs="Times New Roman"/>
                <w:bCs/>
              </w:rPr>
              <w:t>Avaliação sobre a execução das medidas de integridade</w:t>
            </w:r>
          </w:p>
        </w:tc>
        <w:tc>
          <w:tcPr>
            <w:tcW w:w="2881" w:type="dxa"/>
          </w:tcPr>
          <w:p w:rsidR="00BC5587" w:rsidRPr="00BC5587" w:rsidRDefault="00BC5587" w:rsidP="00BC5587">
            <w:pPr>
              <w:spacing w:after="60"/>
              <w:jc w:val="center"/>
              <w:rPr>
                <w:rFonts w:cs="Times New Roman"/>
                <w:b/>
                <w:bCs/>
              </w:rPr>
            </w:pPr>
            <w:r w:rsidRPr="00BC5587">
              <w:rPr>
                <w:rFonts w:cs="Times New Roman"/>
                <w:b/>
                <w:bCs/>
              </w:rPr>
              <w:t>Comitê de Gestão de Riscos</w:t>
            </w:r>
          </w:p>
          <w:p w:rsidR="00BC5587" w:rsidRPr="00BC5587" w:rsidRDefault="00BC5587" w:rsidP="00BC5587">
            <w:pPr>
              <w:spacing w:after="60"/>
              <w:jc w:val="center"/>
              <w:rPr>
                <w:rFonts w:cs="Times New Roman"/>
                <w:b/>
                <w:bCs/>
              </w:rPr>
            </w:pPr>
            <w:r w:rsidRPr="00BC5587">
              <w:rPr>
                <w:rFonts w:cs="Times New Roman"/>
                <w:b/>
                <w:bCs/>
              </w:rPr>
              <w:t>Presidente da Comissão de Ética</w:t>
            </w:r>
          </w:p>
          <w:p w:rsidR="00BC5587" w:rsidRPr="00BC5587" w:rsidRDefault="00BC5587" w:rsidP="00BC5587">
            <w:pPr>
              <w:spacing w:after="60"/>
              <w:jc w:val="center"/>
              <w:rPr>
                <w:rFonts w:cs="Times New Roman"/>
                <w:b/>
                <w:bCs/>
              </w:rPr>
            </w:pPr>
            <w:r w:rsidRPr="00BC5587">
              <w:rPr>
                <w:rFonts w:cs="Times New Roman"/>
                <w:b/>
                <w:bCs/>
              </w:rPr>
              <w:t>Comissão Permanente de Integridade</w:t>
            </w:r>
          </w:p>
        </w:tc>
        <w:tc>
          <w:tcPr>
            <w:tcW w:w="2882" w:type="dxa"/>
          </w:tcPr>
          <w:p w:rsidR="00BC5587" w:rsidRPr="00BC5587" w:rsidRDefault="00BC5587" w:rsidP="00BC5587">
            <w:pPr>
              <w:spacing w:after="60"/>
              <w:jc w:val="center"/>
              <w:rPr>
                <w:rFonts w:cs="Times New Roman"/>
                <w:b/>
                <w:bCs/>
              </w:rPr>
            </w:pPr>
          </w:p>
          <w:p w:rsidR="00BC5587" w:rsidRPr="00BC5587" w:rsidRDefault="00BC5587" w:rsidP="00BC5587">
            <w:pPr>
              <w:spacing w:after="60"/>
              <w:jc w:val="center"/>
              <w:rPr>
                <w:rFonts w:cs="Times New Roman"/>
                <w:b/>
                <w:bCs/>
              </w:rPr>
            </w:pPr>
          </w:p>
          <w:p w:rsidR="00BC5587" w:rsidRPr="00BC5587" w:rsidRDefault="00BC5587" w:rsidP="00BC5587">
            <w:pPr>
              <w:spacing w:after="60"/>
              <w:jc w:val="center"/>
              <w:rPr>
                <w:rFonts w:cs="Times New Roman"/>
                <w:b/>
                <w:bCs/>
              </w:rPr>
            </w:pPr>
            <w:r w:rsidRPr="00BC5587">
              <w:rPr>
                <w:rFonts w:cs="Times New Roman"/>
                <w:b/>
                <w:bCs/>
              </w:rPr>
              <w:t>Semestralmente</w:t>
            </w:r>
          </w:p>
        </w:tc>
      </w:tr>
      <w:tr w:rsidR="00BC5587" w:rsidTr="00BC5587">
        <w:tc>
          <w:tcPr>
            <w:tcW w:w="2881" w:type="dxa"/>
          </w:tcPr>
          <w:p w:rsidR="00BC5587" w:rsidRDefault="00BC5587" w:rsidP="00B26EA3">
            <w:pPr>
              <w:spacing w:after="60"/>
              <w:jc w:val="both"/>
              <w:rPr>
                <w:rFonts w:cs="Times New Roman"/>
                <w:bCs/>
              </w:rPr>
            </w:pPr>
            <w:r>
              <w:t xml:space="preserve">Avaliação Anual do Programa de Integridade </w:t>
            </w:r>
          </w:p>
        </w:tc>
        <w:tc>
          <w:tcPr>
            <w:tcW w:w="2881" w:type="dxa"/>
          </w:tcPr>
          <w:p w:rsidR="00BC5587" w:rsidRPr="00BC5587" w:rsidRDefault="00BC5587" w:rsidP="00BC5587">
            <w:pPr>
              <w:spacing w:after="60"/>
              <w:jc w:val="center"/>
              <w:rPr>
                <w:rFonts w:cs="Times New Roman"/>
                <w:b/>
                <w:bCs/>
              </w:rPr>
            </w:pPr>
            <w:r w:rsidRPr="00BC5587">
              <w:rPr>
                <w:rFonts w:cs="Times New Roman"/>
                <w:b/>
                <w:bCs/>
              </w:rPr>
              <w:t>Comitê de Gestão de Riscos</w:t>
            </w:r>
          </w:p>
          <w:p w:rsidR="00BC5587" w:rsidRPr="00BC5587" w:rsidRDefault="00BC5587" w:rsidP="00BC5587">
            <w:pPr>
              <w:spacing w:after="60"/>
              <w:jc w:val="center"/>
              <w:rPr>
                <w:rFonts w:cs="Times New Roman"/>
                <w:b/>
                <w:bCs/>
              </w:rPr>
            </w:pPr>
            <w:r w:rsidRPr="00BC5587">
              <w:rPr>
                <w:rFonts w:cs="Times New Roman"/>
                <w:b/>
                <w:bCs/>
              </w:rPr>
              <w:t>Presidente da Comissão de Ética</w:t>
            </w:r>
          </w:p>
          <w:p w:rsidR="00BC5587" w:rsidRPr="00BC5587" w:rsidRDefault="00BC5587" w:rsidP="00BC5587">
            <w:pPr>
              <w:spacing w:after="60"/>
              <w:jc w:val="center"/>
              <w:rPr>
                <w:rFonts w:cs="Times New Roman"/>
                <w:b/>
                <w:bCs/>
              </w:rPr>
            </w:pPr>
            <w:r w:rsidRPr="00BC5587">
              <w:rPr>
                <w:rFonts w:cs="Times New Roman"/>
                <w:b/>
                <w:bCs/>
              </w:rPr>
              <w:t>Comissão Permanente de Integridade</w:t>
            </w:r>
          </w:p>
        </w:tc>
        <w:tc>
          <w:tcPr>
            <w:tcW w:w="2882" w:type="dxa"/>
          </w:tcPr>
          <w:p w:rsidR="00BC5587" w:rsidRPr="00BC5587" w:rsidRDefault="00BC5587" w:rsidP="00BC5587">
            <w:pPr>
              <w:spacing w:after="60"/>
              <w:jc w:val="center"/>
              <w:rPr>
                <w:rFonts w:cs="Times New Roman"/>
                <w:b/>
                <w:bCs/>
              </w:rPr>
            </w:pPr>
            <w:r w:rsidRPr="00BC5587">
              <w:rPr>
                <w:rFonts w:cs="Times New Roman"/>
                <w:b/>
                <w:bCs/>
              </w:rPr>
              <w:t>Fevereiro de 2019</w:t>
            </w:r>
          </w:p>
        </w:tc>
      </w:tr>
      <w:tr w:rsidR="00BC5587" w:rsidTr="00BC5587">
        <w:tc>
          <w:tcPr>
            <w:tcW w:w="2881" w:type="dxa"/>
            <w:shd w:val="clear" w:color="auto" w:fill="B8CCE4" w:themeFill="accent1" w:themeFillTint="66"/>
          </w:tcPr>
          <w:p w:rsidR="00BC5587" w:rsidRDefault="00BC5587" w:rsidP="00B26EA3">
            <w:pPr>
              <w:spacing w:after="60"/>
              <w:jc w:val="both"/>
              <w:rPr>
                <w:rFonts w:cs="Times New Roman"/>
                <w:bCs/>
              </w:rPr>
            </w:pPr>
            <w:r>
              <w:t>Elaboração e aprovação de nova versão do Plano de Integridade</w:t>
            </w:r>
          </w:p>
        </w:tc>
        <w:tc>
          <w:tcPr>
            <w:tcW w:w="2881" w:type="dxa"/>
          </w:tcPr>
          <w:p w:rsidR="00BC5587" w:rsidRPr="00BC5587" w:rsidRDefault="00BC5587" w:rsidP="00BC5587">
            <w:pPr>
              <w:spacing w:after="60"/>
              <w:jc w:val="center"/>
              <w:rPr>
                <w:rFonts w:cs="Times New Roman"/>
                <w:b/>
                <w:bCs/>
              </w:rPr>
            </w:pPr>
            <w:r w:rsidRPr="00BC5587">
              <w:rPr>
                <w:rFonts w:cs="Times New Roman"/>
                <w:b/>
                <w:bCs/>
              </w:rPr>
              <w:t>Comitê de Gestão de Riscos</w:t>
            </w:r>
          </w:p>
          <w:p w:rsidR="00BC5587" w:rsidRPr="00BC5587" w:rsidRDefault="00BC5587" w:rsidP="00BC5587">
            <w:pPr>
              <w:spacing w:after="60"/>
              <w:jc w:val="center"/>
              <w:rPr>
                <w:rFonts w:cs="Times New Roman"/>
                <w:b/>
                <w:bCs/>
              </w:rPr>
            </w:pPr>
            <w:r w:rsidRPr="00BC5587">
              <w:rPr>
                <w:rFonts w:cs="Times New Roman"/>
                <w:b/>
                <w:bCs/>
              </w:rPr>
              <w:t>Presidente da Comissão de Ética</w:t>
            </w:r>
          </w:p>
          <w:p w:rsidR="00BC5587" w:rsidRPr="00BC5587" w:rsidRDefault="00BC5587" w:rsidP="00BC5587">
            <w:pPr>
              <w:spacing w:after="60"/>
              <w:jc w:val="center"/>
              <w:rPr>
                <w:rFonts w:cs="Times New Roman"/>
                <w:b/>
                <w:bCs/>
              </w:rPr>
            </w:pPr>
            <w:r w:rsidRPr="00BC5587">
              <w:rPr>
                <w:rFonts w:cs="Times New Roman"/>
                <w:b/>
                <w:bCs/>
              </w:rPr>
              <w:t>Comissão Permanente de Integridade</w:t>
            </w:r>
          </w:p>
        </w:tc>
        <w:tc>
          <w:tcPr>
            <w:tcW w:w="2882" w:type="dxa"/>
          </w:tcPr>
          <w:p w:rsidR="00BC5587" w:rsidRPr="00BC5587" w:rsidRDefault="00BC5587" w:rsidP="00BC5587">
            <w:pPr>
              <w:spacing w:after="60"/>
              <w:jc w:val="center"/>
              <w:rPr>
                <w:rFonts w:cs="Times New Roman"/>
                <w:b/>
                <w:bCs/>
              </w:rPr>
            </w:pPr>
            <w:r w:rsidRPr="00BC5587">
              <w:rPr>
                <w:rFonts w:cs="Times New Roman"/>
                <w:b/>
                <w:bCs/>
              </w:rPr>
              <w:t>Setembro de 2019</w:t>
            </w:r>
          </w:p>
        </w:tc>
      </w:tr>
    </w:tbl>
    <w:p w:rsidR="00BC5587" w:rsidRDefault="00265298" w:rsidP="00265298">
      <w:pPr>
        <w:spacing w:after="60"/>
        <w:jc w:val="both"/>
        <w:rPr>
          <w:rFonts w:cs="Times New Roman"/>
          <w:bCs/>
        </w:rPr>
      </w:pPr>
      <w:r>
        <w:rPr>
          <w:rFonts w:cs="Times New Roman"/>
          <w:bCs/>
        </w:rPr>
        <w:t>Fonte: Elaborado pela Proplan, 2018.</w:t>
      </w:r>
    </w:p>
    <w:p w:rsidR="00265298" w:rsidRDefault="00265298" w:rsidP="00B26EA3">
      <w:pPr>
        <w:spacing w:after="60"/>
        <w:ind w:firstLine="708"/>
        <w:jc w:val="both"/>
        <w:rPr>
          <w:rFonts w:cs="Times New Roman"/>
          <w:bCs/>
        </w:rPr>
      </w:pPr>
    </w:p>
    <w:p w:rsidR="00057F66" w:rsidRDefault="00BC5587" w:rsidP="00B26EA3">
      <w:pPr>
        <w:spacing w:after="60"/>
        <w:ind w:firstLine="708"/>
        <w:jc w:val="both"/>
      </w:pPr>
      <w:r>
        <w:t xml:space="preserve">A Matriz de Comunicação do Programa de Integridade da UNIRIO é apresentada no </w:t>
      </w:r>
      <w:r w:rsidR="00265298">
        <w:t>q</w:t>
      </w:r>
      <w:r w:rsidR="00935AF7">
        <w:t>uadro</w:t>
      </w:r>
      <w:r>
        <w:t xml:space="preserve"> </w:t>
      </w:r>
      <w:r w:rsidR="00062181">
        <w:t>seguinte</w:t>
      </w:r>
      <w:r>
        <w:t>.</w:t>
      </w:r>
    </w:p>
    <w:p w:rsidR="00265298" w:rsidRDefault="00265298" w:rsidP="00B26EA3">
      <w:pPr>
        <w:spacing w:after="60"/>
        <w:ind w:firstLine="708"/>
        <w:jc w:val="both"/>
        <w:sectPr w:rsidR="00265298" w:rsidSect="00930947">
          <w:footerReference w:type="first" r:id="rId21"/>
          <w:pgSz w:w="11906" w:h="16838"/>
          <w:pgMar w:top="1417" w:right="1701" w:bottom="1417" w:left="1701" w:header="708" w:footer="708" w:gutter="0"/>
          <w:cols w:space="708"/>
          <w:titlePg/>
          <w:docGrid w:linePitch="360"/>
        </w:sectPr>
      </w:pPr>
    </w:p>
    <w:p w:rsidR="00062181" w:rsidRPr="00062181" w:rsidRDefault="00935AF7" w:rsidP="00062181">
      <w:pPr>
        <w:pStyle w:val="Legenda"/>
        <w:keepNext/>
        <w:jc w:val="center"/>
        <w:rPr>
          <w:bCs w:val="0"/>
          <w:color w:val="auto"/>
          <w:sz w:val="22"/>
          <w:szCs w:val="22"/>
        </w:rPr>
      </w:pPr>
      <w:bookmarkStart w:id="57" w:name="_Toc526939158"/>
      <w:r>
        <w:rPr>
          <w:bCs w:val="0"/>
          <w:color w:val="auto"/>
          <w:sz w:val="22"/>
          <w:szCs w:val="22"/>
        </w:rPr>
        <w:lastRenderedPageBreak/>
        <w:t>Quadro</w:t>
      </w:r>
      <w:r w:rsidR="00062181" w:rsidRPr="00062181">
        <w:rPr>
          <w:bCs w:val="0"/>
          <w:color w:val="auto"/>
          <w:sz w:val="22"/>
          <w:szCs w:val="22"/>
        </w:rPr>
        <w:t xml:space="preserve"> </w:t>
      </w:r>
      <w:r w:rsidR="006057BC" w:rsidRPr="00062181">
        <w:rPr>
          <w:bCs w:val="0"/>
          <w:color w:val="auto"/>
          <w:sz w:val="22"/>
          <w:szCs w:val="22"/>
        </w:rPr>
        <w:fldChar w:fldCharType="begin"/>
      </w:r>
      <w:r w:rsidR="00062181" w:rsidRPr="00062181">
        <w:rPr>
          <w:bCs w:val="0"/>
          <w:color w:val="auto"/>
          <w:sz w:val="22"/>
          <w:szCs w:val="22"/>
        </w:rPr>
        <w:instrText xml:space="preserve"> SEQ Quadro \* ARABIC </w:instrText>
      </w:r>
      <w:r w:rsidR="006057BC" w:rsidRPr="00062181">
        <w:rPr>
          <w:bCs w:val="0"/>
          <w:color w:val="auto"/>
          <w:sz w:val="22"/>
          <w:szCs w:val="22"/>
        </w:rPr>
        <w:fldChar w:fldCharType="separate"/>
      </w:r>
      <w:r w:rsidR="00FD33F3">
        <w:rPr>
          <w:bCs w:val="0"/>
          <w:noProof/>
          <w:color w:val="auto"/>
          <w:sz w:val="22"/>
          <w:szCs w:val="22"/>
        </w:rPr>
        <w:t>6</w:t>
      </w:r>
      <w:r w:rsidR="006057BC" w:rsidRPr="00062181">
        <w:rPr>
          <w:bCs w:val="0"/>
          <w:color w:val="auto"/>
          <w:sz w:val="22"/>
          <w:szCs w:val="22"/>
        </w:rPr>
        <w:fldChar w:fldCharType="end"/>
      </w:r>
      <w:r w:rsidR="00062181" w:rsidRPr="00062181">
        <w:rPr>
          <w:bCs w:val="0"/>
          <w:color w:val="auto"/>
          <w:sz w:val="22"/>
          <w:szCs w:val="22"/>
        </w:rPr>
        <w:t xml:space="preserve"> - Matriz de comunicação do Programa de Integridade da UNIRIO</w:t>
      </w:r>
      <w:bookmarkEnd w:id="57"/>
    </w:p>
    <w:tbl>
      <w:tblPr>
        <w:tblStyle w:val="Tabelacomgrade"/>
        <w:tblW w:w="0" w:type="auto"/>
        <w:tblInd w:w="108" w:type="dxa"/>
        <w:tblLook w:val="04A0"/>
      </w:tblPr>
      <w:tblGrid>
        <w:gridCol w:w="2508"/>
        <w:gridCol w:w="3871"/>
        <w:gridCol w:w="1552"/>
        <w:gridCol w:w="1226"/>
        <w:gridCol w:w="1767"/>
        <w:gridCol w:w="1648"/>
        <w:gridCol w:w="1538"/>
      </w:tblGrid>
      <w:tr w:rsidR="001E5A98" w:rsidRPr="00285909" w:rsidTr="006C231F">
        <w:tc>
          <w:tcPr>
            <w:tcW w:w="0" w:type="auto"/>
          </w:tcPr>
          <w:p w:rsidR="001E5A98" w:rsidRPr="00285909" w:rsidRDefault="001E5A98" w:rsidP="00807421">
            <w:pPr>
              <w:rPr>
                <w:rFonts w:cs="Times New Roman"/>
                <w:b/>
                <w:bCs/>
              </w:rPr>
            </w:pPr>
            <w:r w:rsidRPr="00285909">
              <w:rPr>
                <w:rFonts w:cs="Times New Roman"/>
                <w:b/>
              </w:rPr>
              <w:t>Ação</w:t>
            </w:r>
          </w:p>
        </w:tc>
        <w:tc>
          <w:tcPr>
            <w:tcW w:w="0" w:type="auto"/>
          </w:tcPr>
          <w:p w:rsidR="001E5A98" w:rsidRPr="00285909" w:rsidRDefault="001E5A98" w:rsidP="00807421">
            <w:pPr>
              <w:rPr>
                <w:b/>
              </w:rPr>
            </w:pPr>
            <w:r w:rsidRPr="00285909">
              <w:rPr>
                <w:b/>
              </w:rPr>
              <w:t>Objetivos</w:t>
            </w:r>
          </w:p>
        </w:tc>
        <w:tc>
          <w:tcPr>
            <w:tcW w:w="0" w:type="auto"/>
            <w:vAlign w:val="center"/>
          </w:tcPr>
          <w:p w:rsidR="001E5A98" w:rsidRPr="00285909" w:rsidRDefault="001E5A98" w:rsidP="00807421">
            <w:pPr>
              <w:rPr>
                <w:rFonts w:eastAsia="Calibri" w:cs="Times New Roman"/>
                <w:b/>
              </w:rPr>
            </w:pPr>
            <w:r w:rsidRPr="00285909">
              <w:rPr>
                <w:rFonts w:eastAsia="Calibri" w:cs="Times New Roman"/>
                <w:b/>
              </w:rPr>
              <w:t>Meio</w:t>
            </w:r>
          </w:p>
        </w:tc>
        <w:tc>
          <w:tcPr>
            <w:tcW w:w="0" w:type="auto"/>
            <w:vAlign w:val="center"/>
          </w:tcPr>
          <w:p w:rsidR="001E5A98" w:rsidRPr="00285909" w:rsidRDefault="007E1DB9" w:rsidP="00807421">
            <w:pPr>
              <w:rPr>
                <w:rFonts w:eastAsia="Calibri" w:cs="Times New Roman"/>
                <w:b/>
              </w:rPr>
            </w:pPr>
            <w:r w:rsidRPr="00285909">
              <w:rPr>
                <w:rFonts w:eastAsia="Calibri" w:cs="Times New Roman"/>
                <w:b/>
              </w:rPr>
              <w:t>Frequência</w:t>
            </w:r>
          </w:p>
        </w:tc>
        <w:tc>
          <w:tcPr>
            <w:tcW w:w="0" w:type="auto"/>
          </w:tcPr>
          <w:p w:rsidR="001E5A98" w:rsidRPr="00285909" w:rsidRDefault="001E5A98" w:rsidP="00807421">
            <w:pPr>
              <w:rPr>
                <w:b/>
              </w:rPr>
            </w:pPr>
            <w:r w:rsidRPr="00285909">
              <w:rPr>
                <w:b/>
              </w:rPr>
              <w:t>Participantes</w:t>
            </w:r>
          </w:p>
        </w:tc>
        <w:tc>
          <w:tcPr>
            <w:tcW w:w="0" w:type="auto"/>
            <w:vAlign w:val="center"/>
          </w:tcPr>
          <w:p w:rsidR="001E5A98" w:rsidRPr="00285909" w:rsidRDefault="001E5A98" w:rsidP="00807421">
            <w:pPr>
              <w:rPr>
                <w:b/>
              </w:rPr>
            </w:pPr>
            <w:r w:rsidRPr="00285909">
              <w:rPr>
                <w:b/>
              </w:rPr>
              <w:t>Responsáveis</w:t>
            </w:r>
          </w:p>
        </w:tc>
        <w:tc>
          <w:tcPr>
            <w:tcW w:w="0" w:type="auto"/>
            <w:vAlign w:val="center"/>
          </w:tcPr>
          <w:p w:rsidR="001E5A98" w:rsidRPr="00285909" w:rsidRDefault="001E5A98" w:rsidP="00807421">
            <w:pPr>
              <w:rPr>
                <w:rFonts w:eastAsia="Calibri" w:cs="Times New Roman"/>
                <w:b/>
              </w:rPr>
            </w:pPr>
            <w:r w:rsidRPr="00285909">
              <w:rPr>
                <w:rFonts w:eastAsia="Calibri" w:cs="Times New Roman"/>
                <w:b/>
              </w:rPr>
              <w:t>Produto</w:t>
            </w:r>
          </w:p>
        </w:tc>
      </w:tr>
      <w:tr w:rsidR="001E5A98" w:rsidRPr="007E1DB9" w:rsidTr="006C231F">
        <w:tc>
          <w:tcPr>
            <w:tcW w:w="0" w:type="auto"/>
            <w:shd w:val="clear" w:color="auto" w:fill="B8CCE4" w:themeFill="accent1" w:themeFillTint="66"/>
            <w:vAlign w:val="center"/>
          </w:tcPr>
          <w:p w:rsidR="00BC5587" w:rsidRPr="007E1DB9" w:rsidRDefault="001E5A98" w:rsidP="00807421">
            <w:pPr>
              <w:rPr>
                <w:rFonts w:eastAsia="Calibri" w:cs="Times New Roman"/>
              </w:rPr>
            </w:pPr>
            <w:r w:rsidRPr="007E1DB9">
              <w:rPr>
                <w:rFonts w:cs="Times New Roman"/>
              </w:rPr>
              <w:t>Avaliação sobre a execução das medidas de integridade</w:t>
            </w:r>
          </w:p>
        </w:tc>
        <w:tc>
          <w:tcPr>
            <w:tcW w:w="0" w:type="auto"/>
            <w:shd w:val="clear" w:color="auto" w:fill="B8CCE4" w:themeFill="accent1" w:themeFillTint="66"/>
          </w:tcPr>
          <w:p w:rsidR="00BC5587" w:rsidRPr="007E1DB9" w:rsidRDefault="001E5A98" w:rsidP="00807421">
            <w:pPr>
              <w:rPr>
                <w:rFonts w:eastAsia="Calibri" w:cs="Times New Roman"/>
              </w:rPr>
            </w:pPr>
            <w:r w:rsidRPr="007E1DB9">
              <w:t>Avaliar a eficácia das medidas de integridade</w:t>
            </w:r>
            <w:r w:rsidR="00BA54C7">
              <w:t>,</w:t>
            </w:r>
            <w:r w:rsidRPr="007E1DB9">
              <w:t xml:space="preserve"> definidas durante os processos de gerenciamento de riscos à integridade ou definidas no âmbito das Instâncias de Integridade</w:t>
            </w:r>
          </w:p>
        </w:tc>
        <w:tc>
          <w:tcPr>
            <w:tcW w:w="0" w:type="auto"/>
            <w:shd w:val="clear" w:color="auto" w:fill="B8CCE4" w:themeFill="accent1" w:themeFillTint="66"/>
            <w:vAlign w:val="center"/>
          </w:tcPr>
          <w:p w:rsidR="00BC5587" w:rsidRPr="007E1DB9" w:rsidRDefault="001E5A98" w:rsidP="00807421">
            <w:pPr>
              <w:rPr>
                <w:rFonts w:eastAsia="Calibri" w:cs="Times New Roman"/>
              </w:rPr>
            </w:pPr>
            <w:r w:rsidRPr="007E1DB9">
              <w:rPr>
                <w:rFonts w:eastAsia="Calibri" w:cs="Times New Roman"/>
              </w:rPr>
              <w:t>Reunião Presencial</w:t>
            </w:r>
          </w:p>
        </w:tc>
        <w:tc>
          <w:tcPr>
            <w:tcW w:w="0" w:type="auto"/>
            <w:shd w:val="clear" w:color="auto" w:fill="B8CCE4" w:themeFill="accent1" w:themeFillTint="66"/>
            <w:vAlign w:val="center"/>
          </w:tcPr>
          <w:p w:rsidR="00BC5587" w:rsidRPr="007E1DB9" w:rsidRDefault="001E5A98" w:rsidP="00807421">
            <w:pPr>
              <w:rPr>
                <w:rFonts w:eastAsia="Calibri" w:cs="Times New Roman"/>
              </w:rPr>
            </w:pPr>
            <w:r w:rsidRPr="007E1DB9">
              <w:rPr>
                <w:rFonts w:eastAsia="Calibri" w:cs="Times New Roman"/>
              </w:rPr>
              <w:t>Semestral</w:t>
            </w:r>
          </w:p>
        </w:tc>
        <w:tc>
          <w:tcPr>
            <w:tcW w:w="0" w:type="auto"/>
            <w:shd w:val="clear" w:color="auto" w:fill="B8CCE4" w:themeFill="accent1" w:themeFillTint="66"/>
          </w:tcPr>
          <w:p w:rsidR="00A758FF" w:rsidRPr="007E1DB9" w:rsidRDefault="00A758FF" w:rsidP="00A758FF">
            <w:pPr>
              <w:rPr>
                <w:rFonts w:eastAsia="Calibri" w:cs="Times New Roman"/>
              </w:rPr>
            </w:pPr>
            <w:r w:rsidRPr="007E1DB9">
              <w:rPr>
                <w:rFonts w:eastAsia="Calibri" w:cs="Times New Roman"/>
              </w:rPr>
              <w:t>Comitê de Ética</w:t>
            </w:r>
          </w:p>
          <w:p w:rsidR="00A758FF" w:rsidRPr="007E1DB9" w:rsidRDefault="00A758FF" w:rsidP="00A758FF">
            <w:r w:rsidRPr="007E1DB9">
              <w:t>Comissão Permanente de Integridade</w:t>
            </w:r>
          </w:p>
          <w:p w:rsidR="00BC5587" w:rsidRDefault="00A758FF" w:rsidP="00A758FF">
            <w:r w:rsidRPr="007E1DB9">
              <w:t>Comitê de Gestão de Riscos</w:t>
            </w:r>
          </w:p>
          <w:p w:rsidR="00BA54C7" w:rsidRDefault="00BA54C7" w:rsidP="00A758FF">
            <w:r>
              <w:t>Proad</w:t>
            </w:r>
          </w:p>
          <w:p w:rsidR="00BA54C7" w:rsidRPr="007E1DB9" w:rsidRDefault="00BA54C7" w:rsidP="00A758FF">
            <w:pPr>
              <w:rPr>
                <w:rFonts w:eastAsia="Calibri" w:cs="Times New Roman"/>
              </w:rPr>
            </w:pPr>
            <w:r>
              <w:t>Progepe</w:t>
            </w:r>
          </w:p>
        </w:tc>
        <w:tc>
          <w:tcPr>
            <w:tcW w:w="0" w:type="auto"/>
            <w:shd w:val="clear" w:color="auto" w:fill="B8CCE4" w:themeFill="accent1" w:themeFillTint="66"/>
            <w:vAlign w:val="center"/>
          </w:tcPr>
          <w:p w:rsidR="00BC5587" w:rsidRPr="007E1DB9" w:rsidRDefault="001E5A98" w:rsidP="00807421">
            <w:r w:rsidRPr="007E1DB9">
              <w:t>Comitê de Gestão de Riscos</w:t>
            </w:r>
          </w:p>
          <w:p w:rsidR="001E5A98" w:rsidRPr="007E1DB9" w:rsidRDefault="001E5A98" w:rsidP="00807421">
            <w:pPr>
              <w:rPr>
                <w:b/>
              </w:rPr>
            </w:pPr>
            <w:r w:rsidRPr="007E1DB9">
              <w:rPr>
                <w:b/>
              </w:rPr>
              <w:t>Comitê de Ética</w:t>
            </w:r>
          </w:p>
        </w:tc>
        <w:tc>
          <w:tcPr>
            <w:tcW w:w="0" w:type="auto"/>
            <w:shd w:val="clear" w:color="auto" w:fill="B8CCE4" w:themeFill="accent1" w:themeFillTint="66"/>
            <w:vAlign w:val="center"/>
          </w:tcPr>
          <w:p w:rsidR="00BC5587" w:rsidRPr="007E1DB9" w:rsidRDefault="001E5A98" w:rsidP="00807421">
            <w:pPr>
              <w:rPr>
                <w:rFonts w:eastAsia="Calibri" w:cs="Times New Roman"/>
              </w:rPr>
            </w:pPr>
            <w:r w:rsidRPr="007E1DB9">
              <w:rPr>
                <w:rFonts w:eastAsia="Calibri" w:cs="Times New Roman"/>
              </w:rPr>
              <w:t>Relatório</w:t>
            </w:r>
          </w:p>
        </w:tc>
      </w:tr>
      <w:tr w:rsidR="001E5A98" w:rsidRPr="007E1DB9" w:rsidTr="00BA54C7">
        <w:tc>
          <w:tcPr>
            <w:tcW w:w="0" w:type="auto"/>
            <w:vAlign w:val="center"/>
          </w:tcPr>
          <w:p w:rsidR="00BC5587" w:rsidRPr="007E1DB9" w:rsidRDefault="001E5A98" w:rsidP="00807421">
            <w:pPr>
              <w:rPr>
                <w:rFonts w:eastAsia="Calibri" w:cs="Times New Roman"/>
              </w:rPr>
            </w:pPr>
            <w:r w:rsidRPr="007E1DB9">
              <w:t>Avaliação anual do Programa de Integridade</w:t>
            </w:r>
          </w:p>
        </w:tc>
        <w:tc>
          <w:tcPr>
            <w:tcW w:w="0" w:type="auto"/>
            <w:vAlign w:val="center"/>
          </w:tcPr>
          <w:p w:rsidR="00BC5587" w:rsidRPr="007E1DB9" w:rsidRDefault="001E5A98" w:rsidP="00BA54C7">
            <w:pPr>
              <w:jc w:val="center"/>
              <w:rPr>
                <w:rFonts w:eastAsia="Calibri" w:cs="Times New Roman"/>
              </w:rPr>
            </w:pPr>
            <w:r w:rsidRPr="007E1DB9">
              <w:t>Avaliar o andamento do Programa de Integridade na visão de seus colaboradores e das Instâncias</w:t>
            </w:r>
          </w:p>
        </w:tc>
        <w:tc>
          <w:tcPr>
            <w:tcW w:w="0" w:type="auto"/>
            <w:vAlign w:val="center"/>
          </w:tcPr>
          <w:p w:rsidR="00BC5587" w:rsidRPr="007E1DB9" w:rsidRDefault="001E5A98" w:rsidP="00807421">
            <w:pPr>
              <w:rPr>
                <w:rFonts w:eastAsia="Calibri" w:cs="Times New Roman"/>
              </w:rPr>
            </w:pPr>
            <w:r w:rsidRPr="007E1DB9">
              <w:rPr>
                <w:rFonts w:eastAsia="Calibri" w:cs="Times New Roman"/>
              </w:rPr>
              <w:t>Questionários</w:t>
            </w:r>
          </w:p>
          <w:p w:rsidR="001E5A98" w:rsidRPr="007E1DB9" w:rsidRDefault="001E5A98" w:rsidP="00807421">
            <w:r w:rsidRPr="007E1DB9">
              <w:rPr>
                <w:b/>
              </w:rPr>
              <w:t>Reunião Presencial</w:t>
            </w:r>
          </w:p>
        </w:tc>
        <w:tc>
          <w:tcPr>
            <w:tcW w:w="0" w:type="auto"/>
            <w:vAlign w:val="center"/>
          </w:tcPr>
          <w:p w:rsidR="00BC5587" w:rsidRPr="007E1DB9" w:rsidRDefault="001E5A98" w:rsidP="00807421">
            <w:pPr>
              <w:rPr>
                <w:rFonts w:eastAsia="Calibri" w:cs="Times New Roman"/>
              </w:rPr>
            </w:pPr>
            <w:r w:rsidRPr="007E1DB9">
              <w:rPr>
                <w:rFonts w:eastAsia="Calibri" w:cs="Times New Roman"/>
              </w:rPr>
              <w:t>Anual</w:t>
            </w:r>
          </w:p>
        </w:tc>
        <w:tc>
          <w:tcPr>
            <w:tcW w:w="0" w:type="auto"/>
          </w:tcPr>
          <w:p w:rsidR="001E5A98" w:rsidRPr="007E1DB9" w:rsidRDefault="001E5A98" w:rsidP="00807421">
            <w:pPr>
              <w:rPr>
                <w:rFonts w:eastAsia="Calibri" w:cs="Times New Roman"/>
              </w:rPr>
            </w:pPr>
            <w:r w:rsidRPr="007E1DB9">
              <w:rPr>
                <w:rFonts w:eastAsia="Calibri" w:cs="Times New Roman"/>
              </w:rPr>
              <w:t>Comitê de Ética</w:t>
            </w:r>
          </w:p>
          <w:p w:rsidR="001E5A98" w:rsidRPr="007E1DB9" w:rsidRDefault="001E5A98" w:rsidP="00807421">
            <w:r w:rsidRPr="007E1DB9">
              <w:t>Comissão Permanente de Integridade</w:t>
            </w:r>
          </w:p>
          <w:p w:rsidR="001E5A98" w:rsidRPr="007E1DB9" w:rsidRDefault="001E5A98" w:rsidP="00807421">
            <w:r w:rsidRPr="007E1DB9">
              <w:t>Comitê de Gestão de Riscos</w:t>
            </w:r>
          </w:p>
        </w:tc>
        <w:tc>
          <w:tcPr>
            <w:tcW w:w="0" w:type="auto"/>
            <w:vAlign w:val="center"/>
          </w:tcPr>
          <w:p w:rsidR="001E5A98" w:rsidRPr="007E1DB9" w:rsidRDefault="001E5A98" w:rsidP="00807421">
            <w:r w:rsidRPr="007E1DB9">
              <w:t>Comitê de Gestão de Riscos</w:t>
            </w:r>
          </w:p>
          <w:p w:rsidR="00BC5587" w:rsidRPr="007E1DB9" w:rsidRDefault="001E5A98" w:rsidP="006C231F">
            <w:pPr>
              <w:rPr>
                <w:rFonts w:eastAsia="Calibri" w:cs="Times New Roman"/>
              </w:rPr>
            </w:pPr>
            <w:r w:rsidRPr="007E1DB9">
              <w:rPr>
                <w:b/>
              </w:rPr>
              <w:t>Comitê de Ética</w:t>
            </w:r>
          </w:p>
        </w:tc>
        <w:tc>
          <w:tcPr>
            <w:tcW w:w="0" w:type="auto"/>
            <w:vAlign w:val="center"/>
          </w:tcPr>
          <w:p w:rsidR="00BC5587" w:rsidRPr="007E1DB9" w:rsidRDefault="001E5A98" w:rsidP="00807421">
            <w:pPr>
              <w:rPr>
                <w:rFonts w:eastAsia="Calibri" w:cs="Times New Roman"/>
              </w:rPr>
            </w:pPr>
            <w:r w:rsidRPr="007E1DB9">
              <w:rPr>
                <w:rFonts w:eastAsia="Calibri" w:cs="Times New Roman"/>
              </w:rPr>
              <w:t>Relatório</w:t>
            </w:r>
          </w:p>
        </w:tc>
      </w:tr>
      <w:tr w:rsidR="001E5A98" w:rsidRPr="007E1DB9" w:rsidTr="006C231F">
        <w:tc>
          <w:tcPr>
            <w:tcW w:w="0" w:type="auto"/>
            <w:shd w:val="clear" w:color="auto" w:fill="B8CCE4" w:themeFill="accent1" w:themeFillTint="66"/>
            <w:vAlign w:val="center"/>
          </w:tcPr>
          <w:p w:rsidR="00BC5587" w:rsidRPr="007E1DB9" w:rsidRDefault="00AB590F" w:rsidP="00807421">
            <w:pPr>
              <w:rPr>
                <w:rFonts w:eastAsia="Calibri" w:cs="Times New Roman"/>
              </w:rPr>
            </w:pPr>
            <w:r w:rsidRPr="007E1DB9">
              <w:t>Divulgação de eventos de capacitação no âmbito do Programa de Integridade</w:t>
            </w:r>
          </w:p>
        </w:tc>
        <w:tc>
          <w:tcPr>
            <w:tcW w:w="0" w:type="auto"/>
            <w:shd w:val="clear" w:color="auto" w:fill="B8CCE4" w:themeFill="accent1" w:themeFillTint="66"/>
            <w:vAlign w:val="center"/>
          </w:tcPr>
          <w:p w:rsidR="00BC5587" w:rsidRPr="007E1DB9" w:rsidRDefault="00AB590F" w:rsidP="00807421">
            <w:pPr>
              <w:rPr>
                <w:rFonts w:eastAsia="Calibri" w:cs="Times New Roman"/>
              </w:rPr>
            </w:pPr>
            <w:r w:rsidRPr="007E1DB9">
              <w:t>Divulgar as ações de capacitação promovidas no âmbito do Programa de Integridade</w:t>
            </w:r>
          </w:p>
        </w:tc>
        <w:tc>
          <w:tcPr>
            <w:tcW w:w="0" w:type="auto"/>
            <w:shd w:val="clear" w:color="auto" w:fill="B8CCE4" w:themeFill="accent1" w:themeFillTint="66"/>
            <w:vAlign w:val="center"/>
          </w:tcPr>
          <w:p w:rsidR="00BC5587" w:rsidRPr="007E1DB9" w:rsidRDefault="00AB590F" w:rsidP="00807421">
            <w:pPr>
              <w:rPr>
                <w:rFonts w:eastAsia="Calibri" w:cs="Times New Roman"/>
              </w:rPr>
            </w:pPr>
            <w:r w:rsidRPr="007E1DB9">
              <w:rPr>
                <w:rFonts w:eastAsia="Calibri" w:cs="Times New Roman"/>
              </w:rPr>
              <w:t>Reunião Presencial</w:t>
            </w:r>
          </w:p>
          <w:p w:rsidR="00AB590F" w:rsidRPr="007E1DB9" w:rsidRDefault="00AB590F" w:rsidP="00807421">
            <w:pPr>
              <w:rPr>
                <w:b/>
              </w:rPr>
            </w:pPr>
            <w:r w:rsidRPr="007E1DB9">
              <w:rPr>
                <w:b/>
              </w:rPr>
              <w:t>E</w:t>
            </w:r>
            <w:r w:rsidR="009B2E49">
              <w:rPr>
                <w:b/>
              </w:rPr>
              <w:t>-</w:t>
            </w:r>
            <w:r w:rsidRPr="007E1DB9">
              <w:rPr>
                <w:b/>
              </w:rPr>
              <w:t>mail</w:t>
            </w:r>
          </w:p>
        </w:tc>
        <w:tc>
          <w:tcPr>
            <w:tcW w:w="0" w:type="auto"/>
            <w:shd w:val="clear" w:color="auto" w:fill="B8CCE4" w:themeFill="accent1" w:themeFillTint="66"/>
            <w:vAlign w:val="center"/>
          </w:tcPr>
          <w:p w:rsidR="00BC5587" w:rsidRPr="007E1DB9" w:rsidRDefault="00B37B8B" w:rsidP="00807421">
            <w:pPr>
              <w:rPr>
                <w:rFonts w:eastAsia="Calibri" w:cs="Times New Roman"/>
              </w:rPr>
            </w:pPr>
            <w:r w:rsidRPr="007E1DB9">
              <w:rPr>
                <w:rFonts w:eastAsia="Calibri" w:cs="Times New Roman"/>
              </w:rPr>
              <w:t>Semestral</w:t>
            </w:r>
          </w:p>
        </w:tc>
        <w:tc>
          <w:tcPr>
            <w:tcW w:w="0" w:type="auto"/>
            <w:shd w:val="clear" w:color="auto" w:fill="B8CCE4" w:themeFill="accent1" w:themeFillTint="66"/>
            <w:vAlign w:val="center"/>
          </w:tcPr>
          <w:p w:rsidR="00B37B8B" w:rsidRPr="007E1DB9" w:rsidRDefault="00B37B8B" w:rsidP="00807421">
            <w:pPr>
              <w:rPr>
                <w:rFonts w:eastAsia="Calibri" w:cs="Times New Roman"/>
              </w:rPr>
            </w:pPr>
            <w:r w:rsidRPr="007E1DB9">
              <w:rPr>
                <w:rFonts w:eastAsia="Calibri" w:cs="Times New Roman"/>
              </w:rPr>
              <w:t>Comitê de Ética</w:t>
            </w:r>
          </w:p>
          <w:p w:rsidR="00B37B8B" w:rsidRPr="007E1DB9" w:rsidRDefault="00B37B8B" w:rsidP="00807421">
            <w:r w:rsidRPr="007E1DB9">
              <w:t>Comissão Permanente de Integridade</w:t>
            </w:r>
          </w:p>
          <w:p w:rsidR="00BC5587" w:rsidRPr="007E1DB9" w:rsidRDefault="00B37B8B" w:rsidP="00807421">
            <w:pPr>
              <w:rPr>
                <w:rFonts w:eastAsia="Calibri" w:cs="Times New Roman"/>
              </w:rPr>
            </w:pPr>
            <w:r w:rsidRPr="007E1DB9">
              <w:t>Comitê de Gestão de Riscos</w:t>
            </w:r>
          </w:p>
        </w:tc>
        <w:tc>
          <w:tcPr>
            <w:tcW w:w="0" w:type="auto"/>
            <w:shd w:val="clear" w:color="auto" w:fill="B8CCE4" w:themeFill="accent1" w:themeFillTint="66"/>
            <w:vAlign w:val="center"/>
          </w:tcPr>
          <w:p w:rsidR="00B37B8B" w:rsidRPr="007E1DB9" w:rsidRDefault="00B37B8B" w:rsidP="00807421">
            <w:r w:rsidRPr="007E1DB9">
              <w:t>Comitê de Gestão de Riscos</w:t>
            </w:r>
          </w:p>
          <w:p w:rsidR="00BC5587" w:rsidRPr="007E1DB9" w:rsidRDefault="00B37B8B" w:rsidP="006C231F">
            <w:pPr>
              <w:rPr>
                <w:rFonts w:eastAsia="Calibri" w:cs="Times New Roman"/>
              </w:rPr>
            </w:pPr>
            <w:r w:rsidRPr="007E1DB9">
              <w:rPr>
                <w:b/>
              </w:rPr>
              <w:t>Comitê de Ética</w:t>
            </w:r>
          </w:p>
        </w:tc>
        <w:tc>
          <w:tcPr>
            <w:tcW w:w="0" w:type="auto"/>
            <w:shd w:val="clear" w:color="auto" w:fill="B8CCE4" w:themeFill="accent1" w:themeFillTint="66"/>
            <w:vAlign w:val="center"/>
          </w:tcPr>
          <w:p w:rsidR="00BC5587" w:rsidRPr="007E1DB9" w:rsidRDefault="00B37B8B" w:rsidP="00807421">
            <w:pPr>
              <w:rPr>
                <w:rFonts w:eastAsia="Calibri" w:cs="Times New Roman"/>
              </w:rPr>
            </w:pPr>
            <w:r w:rsidRPr="007E1DB9">
              <w:rPr>
                <w:rFonts w:eastAsia="Calibri" w:cs="Times New Roman"/>
              </w:rPr>
              <w:t>Relatório</w:t>
            </w:r>
          </w:p>
        </w:tc>
      </w:tr>
      <w:tr w:rsidR="001E5A98" w:rsidRPr="007E1DB9" w:rsidTr="006C231F">
        <w:tc>
          <w:tcPr>
            <w:tcW w:w="0" w:type="auto"/>
            <w:vAlign w:val="center"/>
          </w:tcPr>
          <w:p w:rsidR="00BC5587" w:rsidRPr="007E1DB9" w:rsidRDefault="00B37B8B" w:rsidP="00807421">
            <w:pPr>
              <w:rPr>
                <w:rFonts w:eastAsia="Calibri" w:cs="Times New Roman"/>
              </w:rPr>
            </w:pPr>
            <w:r w:rsidRPr="007E1DB9">
              <w:t>Divulgação sobre o Programa de Integridade</w:t>
            </w:r>
          </w:p>
        </w:tc>
        <w:tc>
          <w:tcPr>
            <w:tcW w:w="0" w:type="auto"/>
            <w:vAlign w:val="center"/>
          </w:tcPr>
          <w:p w:rsidR="00BC5587" w:rsidRPr="00301169" w:rsidRDefault="007E1DB9" w:rsidP="00807421">
            <w:pPr>
              <w:rPr>
                <w:rFonts w:eastAsia="Calibri" w:cs="Times New Roman"/>
              </w:rPr>
            </w:pPr>
            <w:r w:rsidRPr="00301169">
              <w:t>Comunicar aos gestores as diretrizes e a execução das medidas previstas no Programa de Integridade</w:t>
            </w:r>
          </w:p>
        </w:tc>
        <w:tc>
          <w:tcPr>
            <w:tcW w:w="0" w:type="auto"/>
            <w:vAlign w:val="center"/>
          </w:tcPr>
          <w:p w:rsidR="00BC5587" w:rsidRPr="007E1DB9" w:rsidRDefault="007E1DB9" w:rsidP="00807421">
            <w:pPr>
              <w:rPr>
                <w:rFonts w:eastAsia="Calibri" w:cs="Times New Roman"/>
              </w:rPr>
            </w:pPr>
            <w:r w:rsidRPr="007E1DB9">
              <w:rPr>
                <w:rFonts w:eastAsia="Calibri" w:cs="Times New Roman"/>
              </w:rPr>
              <w:t>Evento “Workshop”</w:t>
            </w:r>
          </w:p>
        </w:tc>
        <w:tc>
          <w:tcPr>
            <w:tcW w:w="0" w:type="auto"/>
            <w:vAlign w:val="center"/>
          </w:tcPr>
          <w:p w:rsidR="00BC5587" w:rsidRPr="007E1DB9" w:rsidRDefault="00301169" w:rsidP="00807421">
            <w:pPr>
              <w:rPr>
                <w:rFonts w:eastAsia="Calibri" w:cs="Times New Roman"/>
              </w:rPr>
            </w:pPr>
            <w:r>
              <w:rPr>
                <w:rFonts w:eastAsia="Calibri" w:cs="Times New Roman"/>
              </w:rPr>
              <w:t>S</w:t>
            </w:r>
            <w:r w:rsidR="007E1DB9" w:rsidRPr="007E1DB9">
              <w:rPr>
                <w:rFonts w:eastAsia="Calibri" w:cs="Times New Roman"/>
              </w:rPr>
              <w:t>emestral</w:t>
            </w:r>
          </w:p>
        </w:tc>
        <w:tc>
          <w:tcPr>
            <w:tcW w:w="0" w:type="auto"/>
            <w:vAlign w:val="center"/>
          </w:tcPr>
          <w:p w:rsidR="007E1DB9" w:rsidRPr="007E1DB9" w:rsidRDefault="006C231F" w:rsidP="00807421">
            <w:pPr>
              <w:rPr>
                <w:rFonts w:eastAsia="Calibri" w:cs="Times New Roman"/>
              </w:rPr>
            </w:pPr>
            <w:r w:rsidRPr="007E1DB9">
              <w:rPr>
                <w:rFonts w:eastAsia="Calibri" w:cs="Times New Roman"/>
              </w:rPr>
              <w:t>COMSO</w:t>
            </w:r>
          </w:p>
          <w:p w:rsidR="007E1DB9" w:rsidRPr="007E1DB9" w:rsidRDefault="006C231F" w:rsidP="00807421">
            <w:pPr>
              <w:rPr>
                <w:rFonts w:eastAsia="Calibri" w:cs="Times New Roman"/>
              </w:rPr>
            </w:pPr>
            <w:r w:rsidRPr="007E1DB9">
              <w:t>PROGEPE</w:t>
            </w:r>
          </w:p>
          <w:p w:rsidR="007E1DB9" w:rsidRPr="007E1DB9" w:rsidRDefault="007E1DB9" w:rsidP="00807421">
            <w:r w:rsidRPr="007E1DB9">
              <w:rPr>
                <w:b/>
              </w:rPr>
              <w:t>Demais Gestores</w:t>
            </w:r>
          </w:p>
        </w:tc>
        <w:tc>
          <w:tcPr>
            <w:tcW w:w="0" w:type="auto"/>
            <w:vAlign w:val="center"/>
          </w:tcPr>
          <w:p w:rsidR="00BC5587" w:rsidRPr="007E1DB9" w:rsidRDefault="007E1DB9" w:rsidP="00807421">
            <w:pPr>
              <w:rPr>
                <w:rFonts w:eastAsia="Calibri" w:cs="Times New Roman"/>
              </w:rPr>
            </w:pPr>
            <w:r w:rsidRPr="007E1DB9">
              <w:rPr>
                <w:rFonts w:eastAsia="Calibri" w:cs="Times New Roman"/>
              </w:rPr>
              <w:t>COPEI UNIRIO</w:t>
            </w:r>
          </w:p>
          <w:p w:rsidR="007E1DB9" w:rsidRPr="007E1DB9" w:rsidRDefault="007E1DB9" w:rsidP="00807421">
            <w:r w:rsidRPr="007E1DB9">
              <w:rPr>
                <w:b/>
              </w:rPr>
              <w:t>CE/UNIRIO</w:t>
            </w:r>
          </w:p>
        </w:tc>
        <w:tc>
          <w:tcPr>
            <w:tcW w:w="0" w:type="auto"/>
            <w:vAlign w:val="center"/>
          </w:tcPr>
          <w:p w:rsidR="00BC5587" w:rsidRPr="007E1DB9" w:rsidRDefault="007E1DB9" w:rsidP="00807421">
            <w:pPr>
              <w:rPr>
                <w:rFonts w:eastAsia="Calibri" w:cs="Times New Roman"/>
              </w:rPr>
            </w:pPr>
            <w:r w:rsidRPr="007E1DB9">
              <w:rPr>
                <w:rFonts w:eastAsia="Calibri" w:cs="Times New Roman"/>
              </w:rPr>
              <w:t>Pessoal capacitado e convidados</w:t>
            </w:r>
          </w:p>
        </w:tc>
      </w:tr>
      <w:tr w:rsidR="001E5A98" w:rsidRPr="00D61909" w:rsidTr="006C231F">
        <w:trPr>
          <w:trHeight w:val="2117"/>
        </w:trPr>
        <w:tc>
          <w:tcPr>
            <w:tcW w:w="0" w:type="auto"/>
            <w:shd w:val="clear" w:color="auto" w:fill="B8CCE4" w:themeFill="accent1" w:themeFillTint="66"/>
            <w:vAlign w:val="center"/>
          </w:tcPr>
          <w:p w:rsidR="00BC5587" w:rsidRPr="00D61909" w:rsidRDefault="00301169" w:rsidP="00807421">
            <w:pPr>
              <w:rPr>
                <w:rFonts w:eastAsia="Calibri" w:cs="Times New Roman"/>
              </w:rPr>
            </w:pPr>
            <w:r w:rsidRPr="00D61909">
              <w:lastRenderedPageBreak/>
              <w:t>Curso Ética e Serviço Público</w:t>
            </w:r>
          </w:p>
        </w:tc>
        <w:tc>
          <w:tcPr>
            <w:tcW w:w="0" w:type="auto"/>
            <w:shd w:val="clear" w:color="auto" w:fill="B8CCE4" w:themeFill="accent1" w:themeFillTint="66"/>
            <w:vAlign w:val="center"/>
          </w:tcPr>
          <w:p w:rsidR="00BC5587" w:rsidRPr="00D61909" w:rsidRDefault="00301169" w:rsidP="00807421">
            <w:pPr>
              <w:rPr>
                <w:rFonts w:eastAsia="Calibri" w:cs="Times New Roman"/>
              </w:rPr>
            </w:pPr>
            <w:r w:rsidRPr="00D61909">
              <w:t>Reconhecer as implicações éticas em sua prática profissional, assegurando procedimentos e decisões coerentes com os valores e princípios que regem o exercício da função</w:t>
            </w:r>
          </w:p>
        </w:tc>
        <w:tc>
          <w:tcPr>
            <w:tcW w:w="0" w:type="auto"/>
            <w:shd w:val="clear" w:color="auto" w:fill="B8CCE4" w:themeFill="accent1" w:themeFillTint="66"/>
            <w:vAlign w:val="center"/>
          </w:tcPr>
          <w:p w:rsidR="00BC5587" w:rsidRPr="00D61909" w:rsidRDefault="00301169" w:rsidP="00807421">
            <w:pPr>
              <w:rPr>
                <w:rFonts w:eastAsia="Calibri" w:cs="Times New Roman"/>
              </w:rPr>
            </w:pPr>
            <w:r w:rsidRPr="00D61909">
              <w:rPr>
                <w:rFonts w:eastAsia="Calibri" w:cs="Times New Roman"/>
              </w:rPr>
              <w:t>Presencial</w:t>
            </w:r>
          </w:p>
        </w:tc>
        <w:tc>
          <w:tcPr>
            <w:tcW w:w="0" w:type="auto"/>
            <w:shd w:val="clear" w:color="auto" w:fill="B8CCE4" w:themeFill="accent1" w:themeFillTint="66"/>
            <w:vAlign w:val="center"/>
          </w:tcPr>
          <w:p w:rsidR="00285909" w:rsidRDefault="00285909" w:rsidP="00807421">
            <w:pPr>
              <w:rPr>
                <w:rFonts w:eastAsia="Calibri" w:cs="Times New Roman"/>
              </w:rPr>
            </w:pPr>
            <w:r w:rsidRPr="00D61909">
              <w:rPr>
                <w:rFonts w:eastAsia="Calibri" w:cs="Times New Roman"/>
              </w:rPr>
              <w:t>Anual</w:t>
            </w:r>
          </w:p>
          <w:p w:rsidR="00BC5587" w:rsidRPr="00D61909" w:rsidRDefault="00301169" w:rsidP="00807421">
            <w:pPr>
              <w:rPr>
                <w:rFonts w:eastAsia="Calibri" w:cs="Times New Roman"/>
              </w:rPr>
            </w:pPr>
            <w:r w:rsidRPr="00D61909">
              <w:rPr>
                <w:rFonts w:eastAsia="Calibri" w:cs="Times New Roman"/>
              </w:rPr>
              <w:t>20h</w:t>
            </w:r>
          </w:p>
        </w:tc>
        <w:tc>
          <w:tcPr>
            <w:tcW w:w="0" w:type="auto"/>
            <w:shd w:val="clear" w:color="auto" w:fill="B8CCE4" w:themeFill="accent1" w:themeFillTint="66"/>
            <w:vAlign w:val="center"/>
          </w:tcPr>
          <w:p w:rsidR="00375CDD" w:rsidRPr="007E1DB9" w:rsidRDefault="00375CDD" w:rsidP="00375CDD">
            <w:pPr>
              <w:rPr>
                <w:rFonts w:eastAsia="Calibri" w:cs="Times New Roman"/>
              </w:rPr>
            </w:pPr>
            <w:r w:rsidRPr="007E1DB9">
              <w:rPr>
                <w:rFonts w:eastAsia="Calibri" w:cs="Times New Roman"/>
              </w:rPr>
              <w:t>COMSO</w:t>
            </w:r>
          </w:p>
          <w:p w:rsidR="00375CDD" w:rsidRPr="007E1DB9" w:rsidRDefault="00375CDD" w:rsidP="00375CDD">
            <w:pPr>
              <w:rPr>
                <w:rFonts w:eastAsia="Calibri" w:cs="Times New Roman"/>
              </w:rPr>
            </w:pPr>
            <w:r w:rsidRPr="007E1DB9">
              <w:t>PROGEPE</w:t>
            </w:r>
          </w:p>
          <w:p w:rsidR="00BC5587" w:rsidRPr="00D61909" w:rsidRDefault="00375CDD" w:rsidP="00375CDD">
            <w:pPr>
              <w:rPr>
                <w:rFonts w:eastAsia="Calibri" w:cs="Times New Roman"/>
              </w:rPr>
            </w:pPr>
            <w:r w:rsidRPr="007E1DB9">
              <w:rPr>
                <w:b/>
              </w:rPr>
              <w:t>Demais Gestores</w:t>
            </w:r>
          </w:p>
        </w:tc>
        <w:tc>
          <w:tcPr>
            <w:tcW w:w="0" w:type="auto"/>
            <w:shd w:val="clear" w:color="auto" w:fill="B8CCE4" w:themeFill="accent1" w:themeFillTint="66"/>
            <w:vAlign w:val="center"/>
          </w:tcPr>
          <w:p w:rsidR="00BC5587" w:rsidRPr="00D61909" w:rsidRDefault="00301169" w:rsidP="00807421">
            <w:pPr>
              <w:rPr>
                <w:rFonts w:eastAsia="Calibri" w:cs="Times New Roman"/>
              </w:rPr>
            </w:pPr>
            <w:r w:rsidRPr="00D61909">
              <w:rPr>
                <w:rFonts w:eastAsia="Calibri" w:cs="Times New Roman"/>
              </w:rPr>
              <w:t>CE/UNIRIO</w:t>
            </w:r>
          </w:p>
        </w:tc>
        <w:tc>
          <w:tcPr>
            <w:tcW w:w="0" w:type="auto"/>
            <w:shd w:val="clear" w:color="auto" w:fill="B8CCE4" w:themeFill="accent1" w:themeFillTint="66"/>
            <w:vAlign w:val="center"/>
          </w:tcPr>
          <w:p w:rsidR="00BC5587" w:rsidRPr="00D61909" w:rsidRDefault="008679B1" w:rsidP="00807421">
            <w:pPr>
              <w:rPr>
                <w:rFonts w:eastAsia="Calibri" w:cs="Times New Roman"/>
              </w:rPr>
            </w:pPr>
            <w:r w:rsidRPr="00D61909">
              <w:rPr>
                <w:rFonts w:eastAsia="Calibri" w:cs="Times New Roman"/>
              </w:rPr>
              <w:t>Relatório</w:t>
            </w:r>
          </w:p>
        </w:tc>
      </w:tr>
      <w:tr w:rsidR="001E5A98" w:rsidRPr="00D61909" w:rsidTr="006C231F">
        <w:tc>
          <w:tcPr>
            <w:tcW w:w="0" w:type="auto"/>
            <w:vAlign w:val="center"/>
          </w:tcPr>
          <w:p w:rsidR="00BC5587" w:rsidRPr="00D61909" w:rsidRDefault="008679B1" w:rsidP="00807421">
            <w:pPr>
              <w:rPr>
                <w:rFonts w:eastAsia="Calibri" w:cs="Times New Roman"/>
              </w:rPr>
            </w:pPr>
            <w:r w:rsidRPr="00D61909">
              <w:t>Formação de Multiplicadores em Gestão de Riscos</w:t>
            </w:r>
          </w:p>
        </w:tc>
        <w:tc>
          <w:tcPr>
            <w:tcW w:w="0" w:type="auto"/>
            <w:vAlign w:val="center"/>
          </w:tcPr>
          <w:p w:rsidR="00BC5587" w:rsidRPr="00D61909" w:rsidRDefault="008679B1" w:rsidP="00807421">
            <w:pPr>
              <w:rPr>
                <w:rFonts w:eastAsia="Calibri" w:cs="Times New Roman"/>
              </w:rPr>
            </w:pPr>
            <w:r w:rsidRPr="00D61909">
              <w:t>Apresentar a Metodologia de Gestão de Riscos para servidores que desejarem ser multiplicadores em suas unidades</w:t>
            </w:r>
          </w:p>
        </w:tc>
        <w:tc>
          <w:tcPr>
            <w:tcW w:w="0" w:type="auto"/>
            <w:vAlign w:val="center"/>
          </w:tcPr>
          <w:p w:rsidR="00BC5587" w:rsidRPr="00D61909" w:rsidRDefault="008679B1" w:rsidP="00807421">
            <w:pPr>
              <w:rPr>
                <w:rFonts w:eastAsia="Calibri" w:cs="Times New Roman"/>
              </w:rPr>
            </w:pPr>
            <w:r w:rsidRPr="00D61909">
              <w:t>Curso</w:t>
            </w:r>
          </w:p>
        </w:tc>
        <w:tc>
          <w:tcPr>
            <w:tcW w:w="0" w:type="auto"/>
            <w:vAlign w:val="center"/>
          </w:tcPr>
          <w:p w:rsidR="00285909" w:rsidRDefault="00285909" w:rsidP="00807421">
            <w:pPr>
              <w:rPr>
                <w:rFonts w:eastAsia="Calibri" w:cs="Times New Roman"/>
              </w:rPr>
            </w:pPr>
            <w:r w:rsidRPr="00D61909">
              <w:rPr>
                <w:rFonts w:eastAsia="Calibri" w:cs="Times New Roman"/>
              </w:rPr>
              <w:t>Anual</w:t>
            </w:r>
          </w:p>
          <w:p w:rsidR="00BC5587" w:rsidRPr="00D61909" w:rsidRDefault="008679B1" w:rsidP="00807421">
            <w:pPr>
              <w:rPr>
                <w:rFonts w:eastAsia="Calibri" w:cs="Times New Roman"/>
              </w:rPr>
            </w:pPr>
            <w:r w:rsidRPr="00D61909">
              <w:rPr>
                <w:rFonts w:eastAsia="Calibri" w:cs="Times New Roman"/>
              </w:rPr>
              <w:t>12h</w:t>
            </w:r>
          </w:p>
        </w:tc>
        <w:tc>
          <w:tcPr>
            <w:tcW w:w="0" w:type="auto"/>
            <w:vAlign w:val="center"/>
          </w:tcPr>
          <w:p w:rsidR="00375CDD" w:rsidRPr="007E1DB9" w:rsidRDefault="00375CDD" w:rsidP="00375CDD">
            <w:pPr>
              <w:rPr>
                <w:rFonts w:eastAsia="Calibri" w:cs="Times New Roman"/>
              </w:rPr>
            </w:pPr>
            <w:r w:rsidRPr="007E1DB9">
              <w:rPr>
                <w:rFonts w:eastAsia="Calibri" w:cs="Times New Roman"/>
              </w:rPr>
              <w:t>COMSO</w:t>
            </w:r>
          </w:p>
          <w:p w:rsidR="00375CDD" w:rsidRPr="007E1DB9" w:rsidRDefault="00375CDD" w:rsidP="00375CDD">
            <w:pPr>
              <w:rPr>
                <w:rFonts w:eastAsia="Calibri" w:cs="Times New Roman"/>
              </w:rPr>
            </w:pPr>
            <w:r w:rsidRPr="007E1DB9">
              <w:t>PROGEPE</w:t>
            </w:r>
          </w:p>
          <w:p w:rsidR="00BC5587" w:rsidRPr="00D61909" w:rsidRDefault="00375CDD" w:rsidP="00375CDD">
            <w:pPr>
              <w:rPr>
                <w:rFonts w:eastAsia="Calibri" w:cs="Times New Roman"/>
              </w:rPr>
            </w:pPr>
            <w:r w:rsidRPr="007E1DB9">
              <w:rPr>
                <w:b/>
              </w:rPr>
              <w:t>Demais Gestores</w:t>
            </w:r>
          </w:p>
        </w:tc>
        <w:tc>
          <w:tcPr>
            <w:tcW w:w="0" w:type="auto"/>
            <w:vAlign w:val="center"/>
          </w:tcPr>
          <w:p w:rsidR="00BC5587" w:rsidRPr="00D61909" w:rsidRDefault="008679B1" w:rsidP="00807421">
            <w:pPr>
              <w:rPr>
                <w:rFonts w:eastAsia="Calibri" w:cs="Times New Roman"/>
              </w:rPr>
            </w:pPr>
            <w:r w:rsidRPr="00D61909">
              <w:rPr>
                <w:rFonts w:eastAsia="Calibri" w:cs="Times New Roman"/>
              </w:rPr>
              <w:t>Comitê de gestão de Riscos</w:t>
            </w:r>
          </w:p>
        </w:tc>
        <w:tc>
          <w:tcPr>
            <w:tcW w:w="0" w:type="auto"/>
            <w:vAlign w:val="center"/>
          </w:tcPr>
          <w:p w:rsidR="00BC5587" w:rsidRPr="00D61909" w:rsidRDefault="008679B1" w:rsidP="00807421">
            <w:pPr>
              <w:rPr>
                <w:rFonts w:eastAsia="Calibri" w:cs="Times New Roman"/>
              </w:rPr>
            </w:pPr>
            <w:r w:rsidRPr="00D61909">
              <w:rPr>
                <w:rFonts w:eastAsia="Calibri" w:cs="Times New Roman"/>
              </w:rPr>
              <w:t>Relatório</w:t>
            </w:r>
          </w:p>
        </w:tc>
      </w:tr>
    </w:tbl>
    <w:p w:rsidR="00E00FAB" w:rsidRPr="00D61909" w:rsidRDefault="006C231F" w:rsidP="00807421">
      <w:pPr>
        <w:rPr>
          <w:rFonts w:eastAsia="Calibri" w:cs="Times New Roman"/>
        </w:rPr>
      </w:pPr>
      <w:r>
        <w:rPr>
          <w:rFonts w:eastAsia="Calibri" w:cs="Times New Roman"/>
        </w:rPr>
        <w:t>Fonte: Elaborado pela PROPLAN</w:t>
      </w:r>
      <w:r w:rsidR="00265298">
        <w:rPr>
          <w:rFonts w:eastAsia="Calibri" w:cs="Times New Roman"/>
        </w:rPr>
        <w:t>, 2018</w:t>
      </w:r>
      <w:r>
        <w:rPr>
          <w:rFonts w:eastAsia="Calibri" w:cs="Times New Roman"/>
        </w:rPr>
        <w:t>.</w:t>
      </w:r>
    </w:p>
    <w:p w:rsidR="00057F66" w:rsidRDefault="00057F66" w:rsidP="00807421">
      <w:pPr>
        <w:rPr>
          <w:rFonts w:eastAsia="Calibri" w:cs="Times New Roman"/>
        </w:rPr>
      </w:pPr>
    </w:p>
    <w:p w:rsidR="00153415" w:rsidRDefault="00153415" w:rsidP="00807421">
      <w:pPr>
        <w:rPr>
          <w:rFonts w:eastAsia="Calibri" w:cs="Times New Roman"/>
        </w:rPr>
      </w:pPr>
    </w:p>
    <w:p w:rsidR="00153415" w:rsidRDefault="00153415" w:rsidP="00807421">
      <w:pPr>
        <w:rPr>
          <w:rFonts w:eastAsia="Calibri" w:cs="Times New Roman"/>
        </w:rPr>
      </w:pPr>
    </w:p>
    <w:p w:rsidR="00057F66" w:rsidRDefault="00057F66" w:rsidP="00807421">
      <w:pPr>
        <w:rPr>
          <w:rFonts w:eastAsia="Calibri" w:cs="Times New Roman"/>
        </w:rPr>
        <w:sectPr w:rsidR="00057F66" w:rsidSect="00057F66">
          <w:footerReference w:type="default" r:id="rId22"/>
          <w:footerReference w:type="first" r:id="rId23"/>
          <w:pgSz w:w="16838" w:h="11906" w:orient="landscape"/>
          <w:pgMar w:top="1701" w:right="1418" w:bottom="1701" w:left="1418" w:header="709" w:footer="709" w:gutter="0"/>
          <w:cols w:space="708"/>
          <w:titlePg/>
          <w:docGrid w:linePitch="360"/>
        </w:sectPr>
      </w:pPr>
    </w:p>
    <w:p w:rsidR="00E00FAB" w:rsidRPr="00D61909" w:rsidRDefault="0059461B" w:rsidP="006C231F">
      <w:pPr>
        <w:pStyle w:val="Ttulo1"/>
        <w:jc w:val="center"/>
        <w:rPr>
          <w:rFonts w:asciiTheme="minorHAnsi" w:eastAsia="Calibri" w:hAnsiTheme="minorHAnsi" w:cs="Times New Roman"/>
          <w:color w:val="auto"/>
          <w:sz w:val="24"/>
          <w:szCs w:val="24"/>
        </w:rPr>
      </w:pPr>
      <w:bookmarkStart w:id="58" w:name="_Toc526944511"/>
      <w:r>
        <w:rPr>
          <w:rFonts w:asciiTheme="minorHAnsi" w:eastAsia="Calibri" w:hAnsiTheme="minorHAnsi" w:cs="Times New Roman"/>
          <w:color w:val="auto"/>
          <w:sz w:val="24"/>
          <w:szCs w:val="24"/>
        </w:rPr>
        <w:lastRenderedPageBreak/>
        <w:t>8</w:t>
      </w:r>
      <w:r w:rsidR="00636894" w:rsidRPr="00D61909">
        <w:rPr>
          <w:rFonts w:asciiTheme="minorHAnsi" w:eastAsia="Calibri" w:hAnsiTheme="minorHAnsi" w:cs="Times New Roman"/>
          <w:color w:val="auto"/>
          <w:sz w:val="24"/>
          <w:szCs w:val="24"/>
        </w:rPr>
        <w:t xml:space="preserve">. </w:t>
      </w:r>
      <w:r w:rsidR="00CB4A77" w:rsidRPr="00D61909">
        <w:rPr>
          <w:rFonts w:asciiTheme="minorHAnsi" w:eastAsia="Calibri" w:hAnsiTheme="minorHAnsi" w:cs="Times New Roman"/>
          <w:color w:val="auto"/>
          <w:sz w:val="24"/>
          <w:szCs w:val="24"/>
        </w:rPr>
        <w:t>CANAIS DE COMUNICAÇÃO</w:t>
      </w:r>
      <w:bookmarkEnd w:id="58"/>
    </w:p>
    <w:p w:rsidR="006C231F" w:rsidRDefault="006C231F" w:rsidP="006C231F">
      <w:pPr>
        <w:spacing w:after="120"/>
        <w:ind w:left="-567" w:firstLine="567"/>
        <w:jc w:val="both"/>
      </w:pPr>
    </w:p>
    <w:p w:rsidR="00CB4A77" w:rsidRDefault="00CB4A77" w:rsidP="006C231F">
      <w:pPr>
        <w:spacing w:after="120"/>
        <w:ind w:left="-567" w:firstLine="567"/>
        <w:jc w:val="both"/>
      </w:pPr>
      <w:r>
        <w:t xml:space="preserve">O </w:t>
      </w:r>
      <w:r w:rsidR="00265298">
        <w:t>q</w:t>
      </w:r>
      <w:r w:rsidR="00935AF7">
        <w:t>uadro</w:t>
      </w:r>
      <w:r>
        <w:t xml:space="preserve"> </w:t>
      </w:r>
      <w:r w:rsidR="00057F66">
        <w:t xml:space="preserve">a seguir </w:t>
      </w:r>
      <w:r>
        <w:t>relaciona os canais de comunicação de Integridade da UNIRIO disponíveis aos seus colaboradores.</w:t>
      </w:r>
    </w:p>
    <w:p w:rsidR="00057F66" w:rsidRDefault="00057F66" w:rsidP="006C231F">
      <w:pPr>
        <w:spacing w:after="120"/>
        <w:ind w:left="-567" w:firstLine="567"/>
        <w:jc w:val="both"/>
      </w:pPr>
    </w:p>
    <w:p w:rsidR="00057F66" w:rsidRPr="00057F66" w:rsidRDefault="00935AF7" w:rsidP="00057F66">
      <w:pPr>
        <w:pStyle w:val="Legenda"/>
        <w:keepNext/>
        <w:jc w:val="center"/>
        <w:rPr>
          <w:bCs w:val="0"/>
          <w:color w:val="auto"/>
          <w:sz w:val="22"/>
          <w:szCs w:val="22"/>
        </w:rPr>
      </w:pPr>
      <w:bookmarkStart w:id="59" w:name="_Toc526939159"/>
      <w:r>
        <w:rPr>
          <w:bCs w:val="0"/>
          <w:color w:val="auto"/>
          <w:sz w:val="22"/>
          <w:szCs w:val="22"/>
        </w:rPr>
        <w:t>Quadro</w:t>
      </w:r>
      <w:r w:rsidR="00057F66" w:rsidRPr="00057F66">
        <w:rPr>
          <w:bCs w:val="0"/>
          <w:color w:val="auto"/>
          <w:sz w:val="22"/>
          <w:szCs w:val="22"/>
        </w:rPr>
        <w:t xml:space="preserve"> </w:t>
      </w:r>
      <w:r w:rsidR="006057BC" w:rsidRPr="00057F66">
        <w:rPr>
          <w:bCs w:val="0"/>
          <w:color w:val="auto"/>
          <w:sz w:val="22"/>
          <w:szCs w:val="22"/>
        </w:rPr>
        <w:fldChar w:fldCharType="begin"/>
      </w:r>
      <w:r w:rsidR="00057F66" w:rsidRPr="00057F66">
        <w:rPr>
          <w:bCs w:val="0"/>
          <w:color w:val="auto"/>
          <w:sz w:val="22"/>
          <w:szCs w:val="22"/>
        </w:rPr>
        <w:instrText xml:space="preserve"> SEQ Quadro \* ARABIC </w:instrText>
      </w:r>
      <w:r w:rsidR="006057BC" w:rsidRPr="00057F66">
        <w:rPr>
          <w:bCs w:val="0"/>
          <w:color w:val="auto"/>
          <w:sz w:val="22"/>
          <w:szCs w:val="22"/>
        </w:rPr>
        <w:fldChar w:fldCharType="separate"/>
      </w:r>
      <w:r w:rsidR="00FD33F3">
        <w:rPr>
          <w:bCs w:val="0"/>
          <w:noProof/>
          <w:color w:val="auto"/>
          <w:sz w:val="22"/>
          <w:szCs w:val="22"/>
        </w:rPr>
        <w:t>7</w:t>
      </w:r>
      <w:r w:rsidR="006057BC" w:rsidRPr="00057F66">
        <w:rPr>
          <w:bCs w:val="0"/>
          <w:color w:val="auto"/>
          <w:sz w:val="22"/>
          <w:szCs w:val="22"/>
        </w:rPr>
        <w:fldChar w:fldCharType="end"/>
      </w:r>
      <w:r w:rsidR="00057F66" w:rsidRPr="00057F66">
        <w:rPr>
          <w:bCs w:val="0"/>
          <w:color w:val="auto"/>
          <w:sz w:val="22"/>
          <w:szCs w:val="22"/>
        </w:rPr>
        <w:t xml:space="preserve"> - Canais de Comunicação de Integridade da UNIRIO</w:t>
      </w:r>
      <w:bookmarkEnd w:id="59"/>
    </w:p>
    <w:tbl>
      <w:tblPr>
        <w:tblStyle w:val="Tabelacomgrade"/>
        <w:tblW w:w="0" w:type="auto"/>
        <w:jc w:val="center"/>
        <w:tblInd w:w="-567" w:type="dxa"/>
        <w:tblLook w:val="04A0"/>
      </w:tblPr>
      <w:tblGrid>
        <w:gridCol w:w="2881"/>
        <w:gridCol w:w="2881"/>
        <w:gridCol w:w="2882"/>
      </w:tblGrid>
      <w:tr w:rsidR="00CB4A77" w:rsidTr="006C231F">
        <w:trPr>
          <w:trHeight w:val="448"/>
          <w:jc w:val="center"/>
        </w:trPr>
        <w:tc>
          <w:tcPr>
            <w:tcW w:w="2881" w:type="dxa"/>
            <w:vAlign w:val="center"/>
          </w:tcPr>
          <w:p w:rsidR="00CB4A77" w:rsidRPr="00CB4A77" w:rsidRDefault="00CB4A77" w:rsidP="006C231F">
            <w:pPr>
              <w:jc w:val="center"/>
              <w:rPr>
                <w:b/>
              </w:rPr>
            </w:pPr>
            <w:r w:rsidRPr="00CB4A77">
              <w:rPr>
                <w:b/>
              </w:rPr>
              <w:t>Fato</w:t>
            </w:r>
          </w:p>
        </w:tc>
        <w:tc>
          <w:tcPr>
            <w:tcW w:w="2881" w:type="dxa"/>
            <w:vAlign w:val="center"/>
          </w:tcPr>
          <w:p w:rsidR="00CB4A77" w:rsidRPr="00CB4A77" w:rsidRDefault="00CB4A77" w:rsidP="006C231F">
            <w:pPr>
              <w:jc w:val="center"/>
              <w:rPr>
                <w:b/>
              </w:rPr>
            </w:pPr>
            <w:r w:rsidRPr="00CB4A77">
              <w:rPr>
                <w:b/>
              </w:rPr>
              <w:t>Como fazer?</w:t>
            </w:r>
          </w:p>
        </w:tc>
        <w:tc>
          <w:tcPr>
            <w:tcW w:w="2882" w:type="dxa"/>
            <w:vAlign w:val="center"/>
          </w:tcPr>
          <w:p w:rsidR="00CB4A77" w:rsidRPr="00CB4A77" w:rsidRDefault="00CB4A77" w:rsidP="006C231F">
            <w:pPr>
              <w:jc w:val="center"/>
              <w:rPr>
                <w:b/>
              </w:rPr>
            </w:pPr>
            <w:r w:rsidRPr="00CB4A77">
              <w:rPr>
                <w:b/>
              </w:rPr>
              <w:t>Quem desenvolve?</w:t>
            </w:r>
          </w:p>
        </w:tc>
      </w:tr>
      <w:tr w:rsidR="00CB4A77" w:rsidTr="00D61909">
        <w:trPr>
          <w:jc w:val="center"/>
        </w:trPr>
        <w:tc>
          <w:tcPr>
            <w:tcW w:w="2881" w:type="dxa"/>
            <w:shd w:val="clear" w:color="auto" w:fill="B8CCE4" w:themeFill="accent1" w:themeFillTint="66"/>
          </w:tcPr>
          <w:p w:rsidR="00CB4A77" w:rsidRDefault="0033664A" w:rsidP="00CB4A77">
            <w:r>
              <w:t>Dúvida ou consulta relacionada à conduta ética de servidor da UNIRIO</w:t>
            </w:r>
          </w:p>
        </w:tc>
        <w:tc>
          <w:tcPr>
            <w:tcW w:w="2881" w:type="dxa"/>
            <w:shd w:val="clear" w:color="auto" w:fill="B8CCE4" w:themeFill="accent1" w:themeFillTint="66"/>
          </w:tcPr>
          <w:p w:rsidR="00CB4A77" w:rsidRDefault="0033664A" w:rsidP="00CB4A77">
            <w:r>
              <w:t>etica@unirio.br</w:t>
            </w:r>
          </w:p>
        </w:tc>
        <w:tc>
          <w:tcPr>
            <w:tcW w:w="2882" w:type="dxa"/>
            <w:shd w:val="clear" w:color="auto" w:fill="B8CCE4" w:themeFill="accent1" w:themeFillTint="66"/>
            <w:vAlign w:val="center"/>
          </w:tcPr>
          <w:p w:rsidR="00CB4A77" w:rsidRDefault="0033664A" w:rsidP="0033664A">
            <w:pPr>
              <w:jc w:val="center"/>
            </w:pPr>
            <w:r>
              <w:t>Comissão de Ética</w:t>
            </w:r>
          </w:p>
        </w:tc>
      </w:tr>
      <w:tr w:rsidR="0033664A" w:rsidTr="00D61909">
        <w:trPr>
          <w:trHeight w:val="367"/>
          <w:jc w:val="center"/>
        </w:trPr>
        <w:tc>
          <w:tcPr>
            <w:tcW w:w="2881" w:type="dxa"/>
            <w:vMerge w:val="restart"/>
          </w:tcPr>
          <w:p w:rsidR="0033664A" w:rsidRDefault="0033664A" w:rsidP="00CB4A77">
            <w:r>
              <w:t>Denúncia ou representação de infração a código de conduta ética</w:t>
            </w:r>
          </w:p>
        </w:tc>
        <w:tc>
          <w:tcPr>
            <w:tcW w:w="2881" w:type="dxa"/>
          </w:tcPr>
          <w:p w:rsidR="0033664A" w:rsidRDefault="0033664A" w:rsidP="00CB4A77">
            <w:r>
              <w:t>etica@unirio.br</w:t>
            </w:r>
          </w:p>
        </w:tc>
        <w:tc>
          <w:tcPr>
            <w:tcW w:w="2882" w:type="dxa"/>
            <w:vMerge w:val="restart"/>
            <w:vAlign w:val="center"/>
          </w:tcPr>
          <w:p w:rsidR="0033664A" w:rsidRDefault="0033664A" w:rsidP="0033664A">
            <w:pPr>
              <w:jc w:val="center"/>
            </w:pPr>
            <w:r>
              <w:t>Ouvidoria Interna</w:t>
            </w:r>
          </w:p>
        </w:tc>
      </w:tr>
      <w:tr w:rsidR="0033664A" w:rsidTr="00D61909">
        <w:trPr>
          <w:trHeight w:val="367"/>
          <w:jc w:val="center"/>
        </w:trPr>
        <w:tc>
          <w:tcPr>
            <w:tcW w:w="2881" w:type="dxa"/>
            <w:vMerge/>
          </w:tcPr>
          <w:p w:rsidR="0033664A" w:rsidRDefault="0033664A" w:rsidP="00CB4A77"/>
        </w:tc>
        <w:tc>
          <w:tcPr>
            <w:tcW w:w="2881" w:type="dxa"/>
          </w:tcPr>
          <w:p w:rsidR="0033664A" w:rsidRDefault="0033664A" w:rsidP="0033664A">
            <w:r>
              <w:t>Sistema Informatizado de Ouvidorias do Poder Executivo Federal (e-OUV)</w:t>
            </w:r>
          </w:p>
        </w:tc>
        <w:tc>
          <w:tcPr>
            <w:tcW w:w="2882" w:type="dxa"/>
            <w:vMerge/>
            <w:tcBorders>
              <w:bottom w:val="single" w:sz="4" w:space="0" w:color="auto"/>
            </w:tcBorders>
          </w:tcPr>
          <w:p w:rsidR="0033664A" w:rsidRDefault="0033664A" w:rsidP="00CB4A77"/>
        </w:tc>
      </w:tr>
      <w:tr w:rsidR="00CB4A77" w:rsidTr="00D61909">
        <w:trPr>
          <w:jc w:val="center"/>
        </w:trPr>
        <w:tc>
          <w:tcPr>
            <w:tcW w:w="2881" w:type="dxa"/>
            <w:shd w:val="clear" w:color="auto" w:fill="B8CCE4" w:themeFill="accent1" w:themeFillTint="66"/>
          </w:tcPr>
          <w:p w:rsidR="00CB4A77" w:rsidRDefault="0033664A" w:rsidP="00CB4A77">
            <w:r>
              <w:t>Solicitação de autorização ou consulta sobre a existência de conflito de interesses entre as atribuições do cargo e atividade privada que deseje desempenhar</w:t>
            </w:r>
          </w:p>
        </w:tc>
        <w:tc>
          <w:tcPr>
            <w:tcW w:w="2881" w:type="dxa"/>
            <w:shd w:val="clear" w:color="auto" w:fill="B8CCE4" w:themeFill="accent1" w:themeFillTint="66"/>
            <w:vAlign w:val="center"/>
          </w:tcPr>
          <w:p w:rsidR="00CB4A77" w:rsidRDefault="0033664A" w:rsidP="0033664A">
            <w:pPr>
              <w:jc w:val="center"/>
            </w:pPr>
            <w:r>
              <w:t>etica@unirio.br</w:t>
            </w:r>
          </w:p>
        </w:tc>
        <w:tc>
          <w:tcPr>
            <w:tcW w:w="2882" w:type="dxa"/>
            <w:tcBorders>
              <w:bottom w:val="single" w:sz="4" w:space="0" w:color="auto"/>
            </w:tcBorders>
            <w:shd w:val="clear" w:color="auto" w:fill="B8CCE4" w:themeFill="accent1" w:themeFillTint="66"/>
            <w:vAlign w:val="center"/>
          </w:tcPr>
          <w:p w:rsidR="00CB4A77" w:rsidRDefault="0033664A" w:rsidP="0033664A">
            <w:pPr>
              <w:jc w:val="center"/>
            </w:pPr>
            <w:r>
              <w:t>Comissão de Ética</w:t>
            </w:r>
          </w:p>
        </w:tc>
      </w:tr>
      <w:tr w:rsidR="0033664A" w:rsidTr="00D61909">
        <w:trPr>
          <w:trHeight w:val="326"/>
          <w:jc w:val="center"/>
        </w:trPr>
        <w:tc>
          <w:tcPr>
            <w:tcW w:w="2881" w:type="dxa"/>
            <w:vMerge w:val="restart"/>
          </w:tcPr>
          <w:p w:rsidR="0033664A" w:rsidRDefault="0033664A" w:rsidP="00CB4A77">
            <w:r>
              <w:t>Denúncia, sugestão, elogio, reclamação ou solicitação de providência ou de simplificação de serviços.</w:t>
            </w:r>
          </w:p>
        </w:tc>
        <w:tc>
          <w:tcPr>
            <w:tcW w:w="2881" w:type="dxa"/>
          </w:tcPr>
          <w:p w:rsidR="0033664A" w:rsidRDefault="0033664A" w:rsidP="00CB4A77">
            <w:r>
              <w:t>Sistema Infor</w:t>
            </w:r>
            <w:r w:rsidR="009B2E49">
              <w:t xml:space="preserve">matizado de Ouvidorias do Poder </w:t>
            </w:r>
            <w:r>
              <w:t>Executivo Federal (e-OUV)</w:t>
            </w:r>
          </w:p>
        </w:tc>
        <w:tc>
          <w:tcPr>
            <w:tcW w:w="2882" w:type="dxa"/>
            <w:vMerge w:val="restart"/>
            <w:tcBorders>
              <w:top w:val="single" w:sz="4" w:space="0" w:color="auto"/>
              <w:bottom w:val="nil"/>
            </w:tcBorders>
            <w:vAlign w:val="center"/>
          </w:tcPr>
          <w:p w:rsidR="0033664A" w:rsidRDefault="0033664A" w:rsidP="0033664A">
            <w:pPr>
              <w:jc w:val="center"/>
            </w:pPr>
            <w:r>
              <w:t>Ouvidoria Interna</w:t>
            </w:r>
          </w:p>
        </w:tc>
      </w:tr>
      <w:tr w:rsidR="0033664A" w:rsidTr="00D61909">
        <w:trPr>
          <w:trHeight w:val="326"/>
          <w:jc w:val="center"/>
        </w:trPr>
        <w:tc>
          <w:tcPr>
            <w:tcW w:w="2881" w:type="dxa"/>
            <w:vMerge/>
          </w:tcPr>
          <w:p w:rsidR="0033664A" w:rsidRDefault="0033664A" w:rsidP="00CB4A77"/>
        </w:tc>
        <w:tc>
          <w:tcPr>
            <w:tcW w:w="2881" w:type="dxa"/>
          </w:tcPr>
          <w:p w:rsidR="0033664A" w:rsidRDefault="0033664A" w:rsidP="00CB4A77">
            <w:r>
              <w:t>Seção da Ouvidoria Interna na Intranet</w:t>
            </w:r>
          </w:p>
        </w:tc>
        <w:tc>
          <w:tcPr>
            <w:tcW w:w="2882" w:type="dxa"/>
            <w:vMerge/>
            <w:tcBorders>
              <w:bottom w:val="nil"/>
            </w:tcBorders>
          </w:tcPr>
          <w:p w:rsidR="0033664A" w:rsidRDefault="0033664A" w:rsidP="00CB4A77"/>
        </w:tc>
      </w:tr>
      <w:tr w:rsidR="0033664A" w:rsidTr="00D61909">
        <w:trPr>
          <w:trHeight w:val="326"/>
          <w:jc w:val="center"/>
        </w:trPr>
        <w:tc>
          <w:tcPr>
            <w:tcW w:w="2881" w:type="dxa"/>
            <w:vMerge/>
          </w:tcPr>
          <w:p w:rsidR="0033664A" w:rsidRDefault="0033664A" w:rsidP="00CB4A77"/>
        </w:tc>
        <w:tc>
          <w:tcPr>
            <w:tcW w:w="2881" w:type="dxa"/>
          </w:tcPr>
          <w:p w:rsidR="0033664A" w:rsidRDefault="0033664A" w:rsidP="0033664A">
            <w:r>
              <w:t>Atendimento presencial na Ouvidora, na Avenida Pasteur nº 296.</w:t>
            </w:r>
          </w:p>
        </w:tc>
        <w:tc>
          <w:tcPr>
            <w:tcW w:w="2882" w:type="dxa"/>
            <w:vMerge/>
            <w:tcBorders>
              <w:bottom w:val="single" w:sz="4" w:space="0" w:color="auto"/>
            </w:tcBorders>
          </w:tcPr>
          <w:p w:rsidR="0033664A" w:rsidRDefault="0033664A" w:rsidP="00CB4A77"/>
        </w:tc>
      </w:tr>
      <w:tr w:rsidR="00CB4A77" w:rsidTr="00D61909">
        <w:trPr>
          <w:jc w:val="center"/>
        </w:trPr>
        <w:tc>
          <w:tcPr>
            <w:tcW w:w="2881" w:type="dxa"/>
            <w:shd w:val="clear" w:color="auto" w:fill="B8CCE4" w:themeFill="accent1" w:themeFillTint="66"/>
          </w:tcPr>
          <w:p w:rsidR="00CB4A77" w:rsidRDefault="0033664A" w:rsidP="0033664A">
            <w:r>
              <w:t>Requerimentos de acesso a informações</w:t>
            </w:r>
          </w:p>
        </w:tc>
        <w:tc>
          <w:tcPr>
            <w:tcW w:w="2881" w:type="dxa"/>
            <w:shd w:val="clear" w:color="auto" w:fill="B8CCE4" w:themeFill="accent1" w:themeFillTint="66"/>
          </w:tcPr>
          <w:p w:rsidR="00CB4A77" w:rsidRDefault="0033664A" w:rsidP="00CB4A77">
            <w:r>
              <w:t>Sistema Eletrônico do Serviço de Informação ao Cidadão (e-SIC)</w:t>
            </w:r>
          </w:p>
        </w:tc>
        <w:tc>
          <w:tcPr>
            <w:tcW w:w="2882" w:type="dxa"/>
            <w:tcBorders>
              <w:top w:val="single" w:sz="4" w:space="0" w:color="auto"/>
            </w:tcBorders>
            <w:shd w:val="clear" w:color="auto" w:fill="B8CCE4" w:themeFill="accent1" w:themeFillTint="66"/>
            <w:vAlign w:val="center"/>
          </w:tcPr>
          <w:p w:rsidR="00CB4A77" w:rsidRDefault="0033664A" w:rsidP="0033664A">
            <w:pPr>
              <w:jc w:val="center"/>
            </w:pPr>
            <w:r>
              <w:t>Ouvidoria Interna</w:t>
            </w:r>
          </w:p>
        </w:tc>
      </w:tr>
    </w:tbl>
    <w:p w:rsidR="00CB4A77" w:rsidRDefault="00CB4A77" w:rsidP="00CB4A77">
      <w:pPr>
        <w:ind w:left="-567" w:firstLine="567"/>
      </w:pPr>
    </w:p>
    <w:p w:rsidR="00CB4A77" w:rsidRDefault="00CB4A77" w:rsidP="00CB4A77"/>
    <w:p w:rsidR="00807421" w:rsidRDefault="00807421">
      <w:r>
        <w:br w:type="page"/>
      </w:r>
    </w:p>
    <w:p w:rsidR="00636894" w:rsidRPr="00BE077B" w:rsidRDefault="00375CDD" w:rsidP="006C231F">
      <w:pPr>
        <w:pStyle w:val="Ttulo1"/>
        <w:jc w:val="center"/>
        <w:rPr>
          <w:rFonts w:asciiTheme="minorHAnsi" w:eastAsia="Calibri" w:hAnsiTheme="minorHAnsi" w:cs="Times New Roman"/>
          <w:color w:val="auto"/>
          <w:sz w:val="24"/>
          <w:szCs w:val="24"/>
        </w:rPr>
      </w:pPr>
      <w:bookmarkStart w:id="60" w:name="_Toc526944512"/>
      <w:r>
        <w:rPr>
          <w:rFonts w:asciiTheme="minorHAnsi" w:eastAsia="Calibri" w:hAnsiTheme="minorHAnsi" w:cs="Times New Roman"/>
          <w:color w:val="auto"/>
          <w:sz w:val="24"/>
          <w:szCs w:val="24"/>
        </w:rPr>
        <w:lastRenderedPageBreak/>
        <w:t>REFERÊNCIAS</w:t>
      </w:r>
      <w:bookmarkEnd w:id="60"/>
    </w:p>
    <w:p w:rsidR="006C231F" w:rsidRPr="00BE077B" w:rsidRDefault="006C231F" w:rsidP="00375CDD">
      <w:pPr>
        <w:pStyle w:val="NormalWeb"/>
        <w:spacing w:before="0" w:beforeAutospacing="0" w:after="0" w:afterAutospacing="0"/>
        <w:rPr>
          <w:rFonts w:asciiTheme="minorHAnsi" w:hAnsiTheme="minorHAnsi"/>
          <w:bCs/>
          <w:sz w:val="22"/>
          <w:szCs w:val="22"/>
        </w:rPr>
      </w:pPr>
    </w:p>
    <w:p w:rsidR="00EB1327" w:rsidRPr="00BE077B" w:rsidRDefault="003B29C2" w:rsidP="00375CDD">
      <w:pPr>
        <w:pStyle w:val="NormalWeb"/>
        <w:spacing w:before="0" w:beforeAutospacing="0" w:after="0" w:afterAutospacing="0"/>
        <w:rPr>
          <w:rFonts w:asciiTheme="minorHAnsi" w:hAnsiTheme="minorHAnsi"/>
          <w:bCs/>
          <w:sz w:val="22"/>
          <w:szCs w:val="22"/>
        </w:rPr>
      </w:pPr>
      <w:r w:rsidRPr="00BE077B">
        <w:rPr>
          <w:rFonts w:asciiTheme="minorHAnsi" w:hAnsiTheme="minorHAnsi"/>
          <w:bCs/>
          <w:sz w:val="22"/>
          <w:szCs w:val="22"/>
        </w:rPr>
        <w:t xml:space="preserve">BRASIL. </w:t>
      </w:r>
      <w:r w:rsidR="00EB1327" w:rsidRPr="00BE077B">
        <w:rPr>
          <w:rFonts w:asciiTheme="minorHAnsi" w:hAnsiTheme="minorHAnsi"/>
          <w:bCs/>
          <w:sz w:val="22"/>
          <w:szCs w:val="22"/>
        </w:rPr>
        <w:t xml:space="preserve">Decreto </w:t>
      </w:r>
      <w:r w:rsidRPr="00BE077B">
        <w:rPr>
          <w:rFonts w:asciiTheme="minorHAnsi" w:hAnsiTheme="minorHAnsi"/>
          <w:bCs/>
          <w:sz w:val="22"/>
          <w:szCs w:val="22"/>
        </w:rPr>
        <w:t xml:space="preserve">nº 1.171 de 22 de junho de 1994. </w:t>
      </w:r>
      <w:r w:rsidRPr="00BE077B">
        <w:rPr>
          <w:rFonts w:asciiTheme="minorHAnsi" w:hAnsiTheme="minorHAnsi" w:cs="Arial"/>
          <w:sz w:val="22"/>
          <w:szCs w:val="22"/>
        </w:rPr>
        <w:t>Aprova o Código de Ética Profissional do Servidor Público Civil do Poder Executivo Federal.</w:t>
      </w:r>
      <w:r w:rsidR="00B95296" w:rsidRPr="00BE077B">
        <w:rPr>
          <w:rFonts w:asciiTheme="minorHAnsi" w:hAnsiTheme="minorHAnsi" w:cs="Arial"/>
          <w:sz w:val="22"/>
          <w:szCs w:val="22"/>
        </w:rPr>
        <w:t xml:space="preserve"> </w:t>
      </w:r>
      <w:r w:rsidR="00151AF2" w:rsidRPr="00BE077B">
        <w:rPr>
          <w:rFonts w:asciiTheme="minorHAnsi" w:hAnsiTheme="minorHAnsi" w:cs="Arial"/>
          <w:sz w:val="22"/>
          <w:szCs w:val="22"/>
        </w:rPr>
        <w:t>Disponível em &lt;</w:t>
      </w:r>
      <w:r w:rsidRPr="00BE077B">
        <w:rPr>
          <w:rFonts w:asciiTheme="minorHAnsi" w:hAnsiTheme="minorHAnsi"/>
          <w:bCs/>
          <w:sz w:val="22"/>
          <w:szCs w:val="22"/>
        </w:rPr>
        <w:t>http://www.planalto.gov.br/ccivil_03/decreto/d1171.htm</w:t>
      </w:r>
      <w:r w:rsidR="00151AF2" w:rsidRPr="00BE077B">
        <w:rPr>
          <w:rFonts w:asciiTheme="minorHAnsi" w:hAnsiTheme="minorHAnsi"/>
          <w:bCs/>
          <w:sz w:val="22"/>
          <w:szCs w:val="22"/>
        </w:rPr>
        <w:t>&gt;. Acesso em 03 de setembro de 2018.</w:t>
      </w:r>
    </w:p>
    <w:p w:rsidR="00535BF6" w:rsidRPr="00BE077B" w:rsidRDefault="00535BF6" w:rsidP="00375CDD">
      <w:pPr>
        <w:pStyle w:val="NormalWeb"/>
        <w:spacing w:before="0" w:beforeAutospacing="0" w:after="0" w:afterAutospacing="0"/>
        <w:rPr>
          <w:rFonts w:asciiTheme="minorHAnsi" w:hAnsiTheme="minorHAnsi"/>
          <w:bCs/>
          <w:sz w:val="22"/>
          <w:szCs w:val="22"/>
        </w:rPr>
      </w:pPr>
    </w:p>
    <w:p w:rsidR="00B95296" w:rsidRPr="00BE077B" w:rsidRDefault="00B95296" w:rsidP="00375CDD">
      <w:pPr>
        <w:pStyle w:val="NormalWeb"/>
        <w:spacing w:before="0" w:beforeAutospacing="0" w:after="0" w:afterAutospacing="0"/>
        <w:rPr>
          <w:rFonts w:asciiTheme="minorHAnsi" w:hAnsiTheme="minorHAnsi" w:cs="Arial"/>
          <w:sz w:val="22"/>
          <w:szCs w:val="22"/>
        </w:rPr>
      </w:pPr>
      <w:r w:rsidRPr="00BE077B">
        <w:rPr>
          <w:rFonts w:asciiTheme="minorHAnsi" w:hAnsiTheme="minorHAnsi"/>
          <w:bCs/>
          <w:sz w:val="22"/>
          <w:szCs w:val="22"/>
        </w:rPr>
        <w:t>__</w:t>
      </w:r>
      <w:r w:rsidR="00DA785D" w:rsidRPr="00BE077B">
        <w:rPr>
          <w:rFonts w:asciiTheme="minorHAnsi" w:hAnsiTheme="minorHAnsi"/>
          <w:bCs/>
          <w:sz w:val="22"/>
          <w:szCs w:val="22"/>
        </w:rPr>
        <w:t>_</w:t>
      </w:r>
      <w:r w:rsidRPr="00BE077B">
        <w:rPr>
          <w:rFonts w:asciiTheme="minorHAnsi" w:hAnsiTheme="minorHAnsi"/>
          <w:bCs/>
          <w:sz w:val="22"/>
          <w:szCs w:val="22"/>
        </w:rPr>
        <w:t>___.</w:t>
      </w:r>
      <w:r w:rsidRPr="00BE077B">
        <w:rPr>
          <w:rFonts w:asciiTheme="minorHAnsi" w:hAnsiTheme="minorHAnsi"/>
          <w:b/>
          <w:bCs/>
          <w:sz w:val="22"/>
          <w:szCs w:val="22"/>
        </w:rPr>
        <w:t xml:space="preserve"> </w:t>
      </w:r>
      <w:r w:rsidR="00EB1327" w:rsidRPr="00BE077B">
        <w:rPr>
          <w:rFonts w:asciiTheme="minorHAnsi" w:hAnsiTheme="minorHAnsi"/>
          <w:bCs/>
          <w:sz w:val="22"/>
          <w:szCs w:val="22"/>
        </w:rPr>
        <w:t>Decreto nº 6</w:t>
      </w:r>
      <w:r w:rsidRPr="00BE077B">
        <w:rPr>
          <w:rFonts w:asciiTheme="minorHAnsi" w:hAnsiTheme="minorHAnsi"/>
          <w:bCs/>
          <w:sz w:val="22"/>
          <w:szCs w:val="22"/>
        </w:rPr>
        <w:t>.029 de 1º de fevereiro de 2007.</w:t>
      </w:r>
      <w:r w:rsidRPr="00BE077B">
        <w:rPr>
          <w:rFonts w:asciiTheme="minorHAnsi" w:hAnsiTheme="minorHAnsi" w:cs="Arial"/>
          <w:sz w:val="22"/>
          <w:szCs w:val="22"/>
        </w:rPr>
        <w:t xml:space="preserve"> Institui Sistema de Gestão da Ética do Poder Executivo Federal, e dá outras providências.</w:t>
      </w:r>
      <w:r w:rsidR="00151AF2" w:rsidRPr="00BE077B">
        <w:rPr>
          <w:rFonts w:asciiTheme="minorHAnsi" w:hAnsiTheme="minorHAnsi" w:cs="Arial"/>
          <w:sz w:val="22"/>
          <w:szCs w:val="22"/>
        </w:rPr>
        <w:t xml:space="preserve"> Disponível em &lt;</w:t>
      </w:r>
      <w:r w:rsidRPr="00BE077B">
        <w:rPr>
          <w:rFonts w:asciiTheme="minorHAnsi" w:hAnsiTheme="minorHAnsi" w:cs="Arial"/>
          <w:sz w:val="22"/>
          <w:szCs w:val="22"/>
        </w:rPr>
        <w:t>http://www.planalto.gov.br/ccivil_03/_Ato2007-2010/2007/Decreto/D6029.htm</w:t>
      </w:r>
      <w:r w:rsidR="00151AF2" w:rsidRPr="00BE077B">
        <w:rPr>
          <w:rFonts w:asciiTheme="minorHAnsi" w:hAnsiTheme="minorHAnsi" w:cs="Arial"/>
          <w:sz w:val="22"/>
          <w:szCs w:val="22"/>
        </w:rPr>
        <w:t>&gt;. Acesso em 03 de setembro de 2018</w:t>
      </w:r>
    </w:p>
    <w:p w:rsidR="00535BF6" w:rsidRPr="00BE077B" w:rsidRDefault="00535BF6" w:rsidP="00375CDD">
      <w:pPr>
        <w:pStyle w:val="NormalWeb"/>
        <w:spacing w:before="0" w:beforeAutospacing="0" w:after="0" w:afterAutospacing="0"/>
        <w:rPr>
          <w:rFonts w:asciiTheme="minorHAnsi" w:hAnsiTheme="minorHAnsi"/>
          <w:sz w:val="22"/>
          <w:szCs w:val="22"/>
        </w:rPr>
      </w:pPr>
    </w:p>
    <w:p w:rsidR="00B95296" w:rsidRPr="00BE077B" w:rsidRDefault="00B95296" w:rsidP="00375CDD">
      <w:pPr>
        <w:shd w:val="clear" w:color="auto" w:fill="FFFFFF"/>
        <w:spacing w:after="0" w:line="240" w:lineRule="auto"/>
        <w:textAlignment w:val="baseline"/>
        <w:rPr>
          <w:rFonts w:cs="Arial"/>
        </w:rPr>
      </w:pPr>
      <w:r w:rsidRPr="00BE077B">
        <w:t>____</w:t>
      </w:r>
      <w:r w:rsidR="00DA785D" w:rsidRPr="00BE077B">
        <w:t>_</w:t>
      </w:r>
      <w:r w:rsidRPr="00BE077B">
        <w:t>_.</w:t>
      </w:r>
      <w:r w:rsidRPr="00BE077B">
        <w:rPr>
          <w:b/>
        </w:rPr>
        <w:t xml:space="preserve"> </w:t>
      </w:r>
      <w:r w:rsidR="00EB1327" w:rsidRPr="00BE077B">
        <w:t>Decr</w:t>
      </w:r>
      <w:r w:rsidRPr="00BE077B">
        <w:t xml:space="preserve">eto nº </w:t>
      </w:r>
      <w:r w:rsidR="00D20239">
        <w:t xml:space="preserve"> </w:t>
      </w:r>
      <w:r w:rsidRPr="00BE077B">
        <w:t>7.203, de junho de 2010.</w:t>
      </w:r>
      <w:r w:rsidRPr="00BE077B">
        <w:rPr>
          <w:rFonts w:cs="Arial"/>
        </w:rPr>
        <w:t xml:space="preserve"> Dispõe sobre a vedação do nepotismo no âmbito da administração pública federal.</w:t>
      </w:r>
      <w:r w:rsidR="004C5B9B" w:rsidRPr="00BE077B">
        <w:rPr>
          <w:rFonts w:cs="Arial"/>
        </w:rPr>
        <w:t xml:space="preserve"> Disponível em &lt;</w:t>
      </w:r>
      <w:r w:rsidRPr="00BE077B">
        <w:rPr>
          <w:rFonts w:cs="Arial"/>
        </w:rPr>
        <w:t>http://www.planalto</w:t>
      </w:r>
      <w:r w:rsidRPr="00BE077B">
        <w:rPr>
          <w:rFonts w:eastAsia="Times New Roman" w:cs="Arial"/>
          <w:lang w:eastAsia="pt-BR"/>
        </w:rPr>
        <w:t>.gov.br/ccivil_03/_Ato2007-2010/2010/Decreto/D7203.htm</w:t>
      </w:r>
      <w:r w:rsidR="004C5B9B" w:rsidRPr="00BE077B">
        <w:rPr>
          <w:rFonts w:eastAsia="Times New Roman" w:cs="Arial"/>
          <w:lang w:eastAsia="pt-BR"/>
        </w:rPr>
        <w:t>&gt;.</w:t>
      </w:r>
      <w:r w:rsidR="004C5B9B" w:rsidRPr="00BE077B">
        <w:rPr>
          <w:rFonts w:cs="Arial"/>
        </w:rPr>
        <w:t xml:space="preserve"> Acesso em 03 de setembro de 2018</w:t>
      </w:r>
    </w:p>
    <w:p w:rsidR="00535BF6" w:rsidRPr="00BE077B" w:rsidRDefault="00535BF6" w:rsidP="00375CDD">
      <w:pPr>
        <w:shd w:val="clear" w:color="auto" w:fill="FFFFFF"/>
        <w:spacing w:after="0" w:line="240" w:lineRule="auto"/>
        <w:textAlignment w:val="baseline"/>
        <w:rPr>
          <w:rFonts w:eastAsia="Times New Roman" w:cs="Arial"/>
          <w:lang w:eastAsia="pt-BR"/>
        </w:rPr>
      </w:pPr>
    </w:p>
    <w:p w:rsidR="00EB1327" w:rsidRPr="00BE077B" w:rsidRDefault="00B95296" w:rsidP="00375CDD">
      <w:pPr>
        <w:shd w:val="clear" w:color="auto" w:fill="FFFFFF"/>
        <w:spacing w:after="0" w:line="240" w:lineRule="auto"/>
        <w:textAlignment w:val="baseline"/>
        <w:rPr>
          <w:rFonts w:cs="Arial"/>
        </w:rPr>
      </w:pPr>
      <w:r w:rsidRPr="00BE077B">
        <w:rPr>
          <w:rFonts w:eastAsia="Times New Roman" w:cs="Arial"/>
          <w:lang w:eastAsia="pt-BR"/>
        </w:rPr>
        <w:t>___</w:t>
      </w:r>
      <w:r w:rsidR="00DA785D" w:rsidRPr="00BE077B">
        <w:rPr>
          <w:rFonts w:eastAsia="Times New Roman" w:cs="Arial"/>
          <w:lang w:eastAsia="pt-BR"/>
        </w:rPr>
        <w:t>_</w:t>
      </w:r>
      <w:r w:rsidRPr="00BE077B">
        <w:rPr>
          <w:rFonts w:eastAsia="Times New Roman" w:cs="Arial"/>
          <w:lang w:eastAsia="pt-BR"/>
        </w:rPr>
        <w:t xml:space="preserve">__. </w:t>
      </w:r>
      <w:r w:rsidR="00EB1327" w:rsidRPr="00BE077B">
        <w:rPr>
          <w:rFonts w:eastAsia="Times New Roman" w:cs="Arial"/>
          <w:lang w:eastAsia="pt-BR"/>
        </w:rPr>
        <w:t>Decreto nº 8.420</w:t>
      </w:r>
      <w:r w:rsidR="00151AF2" w:rsidRPr="00BE077B">
        <w:rPr>
          <w:rFonts w:eastAsia="Times New Roman" w:cs="Arial"/>
          <w:lang w:eastAsia="pt-BR"/>
        </w:rPr>
        <w:t xml:space="preserve">, de 18 de março de </w:t>
      </w:r>
      <w:r w:rsidR="00EB1327" w:rsidRPr="00BE077B">
        <w:rPr>
          <w:rFonts w:eastAsia="Times New Roman" w:cs="Arial"/>
          <w:lang w:eastAsia="pt-BR"/>
        </w:rPr>
        <w:t>2013</w:t>
      </w:r>
      <w:r w:rsidRPr="00BE077B">
        <w:rPr>
          <w:rFonts w:cs="Arial"/>
        </w:rPr>
        <w:t xml:space="preserve">. </w:t>
      </w:r>
      <w:r w:rsidR="00151AF2" w:rsidRPr="00BE077B">
        <w:rPr>
          <w:rFonts w:cs="Arial"/>
        </w:rPr>
        <w:t>Regulamenta a Lei no 12.846, de 1o de agosto de 2013, que dispõe sobre a responsabilização administrativa de pessoas jurídicas pela prática de atos contra a administração pública, nacional ou estrangeira e dá outras providências.</w:t>
      </w:r>
      <w:r w:rsidR="0046630E" w:rsidRPr="00BE077B">
        <w:rPr>
          <w:rFonts w:cs="Arial"/>
        </w:rPr>
        <w:t xml:space="preserve"> Disponível em </w:t>
      </w:r>
      <w:r w:rsidR="00443607" w:rsidRPr="00BE077B">
        <w:rPr>
          <w:rFonts w:cs="Arial"/>
        </w:rPr>
        <w:t>&lt;</w:t>
      </w:r>
      <w:r w:rsidR="0046630E" w:rsidRPr="00D20239">
        <w:rPr>
          <w:rFonts w:cs="Arial"/>
        </w:rPr>
        <w:t>http://www.planalto.gov.br/ccivil_03/_Ato2015-2018/2015/Decreto/D8420.htm</w:t>
      </w:r>
      <w:r w:rsidR="00443607" w:rsidRPr="00BE077B">
        <w:rPr>
          <w:rFonts w:cs="Arial"/>
        </w:rPr>
        <w:t>&gt;</w:t>
      </w:r>
      <w:r w:rsidR="0046630E" w:rsidRPr="00BE077B">
        <w:rPr>
          <w:rFonts w:cs="Arial"/>
        </w:rPr>
        <w:t>. Acesso em 21 de setembro de 2018.</w:t>
      </w:r>
    </w:p>
    <w:p w:rsidR="00535BF6" w:rsidRPr="00BE077B" w:rsidRDefault="00535BF6" w:rsidP="00375CDD">
      <w:pPr>
        <w:shd w:val="clear" w:color="auto" w:fill="FFFFFF"/>
        <w:spacing w:after="0" w:line="240" w:lineRule="auto"/>
        <w:textAlignment w:val="baseline"/>
        <w:rPr>
          <w:rFonts w:cs="Arial"/>
        </w:rPr>
      </w:pPr>
    </w:p>
    <w:p w:rsidR="00DA785D" w:rsidRPr="00BE077B" w:rsidRDefault="00DA785D" w:rsidP="00375CDD">
      <w:pPr>
        <w:pStyle w:val="NormalWeb"/>
        <w:spacing w:before="0" w:beforeAutospacing="0" w:after="0" w:afterAutospacing="0"/>
        <w:rPr>
          <w:rFonts w:asciiTheme="minorHAnsi" w:eastAsiaTheme="minorHAnsi" w:hAnsiTheme="minorHAnsi" w:cs="Arial"/>
          <w:sz w:val="22"/>
          <w:szCs w:val="22"/>
          <w:lang w:eastAsia="en-US"/>
        </w:rPr>
      </w:pPr>
      <w:r w:rsidRPr="00BE077B">
        <w:rPr>
          <w:rFonts w:cs="Arial"/>
        </w:rPr>
        <w:t xml:space="preserve">______. </w:t>
      </w:r>
      <w:r w:rsidR="00EB1327" w:rsidRPr="00BE077B">
        <w:rPr>
          <w:rFonts w:asciiTheme="minorHAnsi" w:hAnsiTheme="minorHAnsi" w:cs="Arial"/>
          <w:sz w:val="22"/>
          <w:szCs w:val="22"/>
        </w:rPr>
        <w:t>Decreto nº 9.203</w:t>
      </w:r>
      <w:r w:rsidRPr="00BE077B">
        <w:rPr>
          <w:rFonts w:asciiTheme="minorHAnsi" w:eastAsiaTheme="minorHAnsi" w:hAnsiTheme="minorHAnsi" w:cs="Arial"/>
          <w:sz w:val="22"/>
          <w:szCs w:val="22"/>
          <w:lang w:eastAsia="en-US"/>
        </w:rPr>
        <w:t>, de 22 de novembro de 2017. Dispõe sobre a política de governança da administração pública federal direta, autárquica e fundacional. Disponível em &lt;</w:t>
      </w:r>
      <w:r w:rsidRPr="00D20239">
        <w:rPr>
          <w:rFonts w:asciiTheme="minorHAnsi" w:eastAsiaTheme="minorHAnsi" w:hAnsiTheme="minorHAnsi" w:cs="Arial"/>
          <w:sz w:val="22"/>
          <w:szCs w:val="22"/>
          <w:lang w:eastAsia="en-US"/>
        </w:rPr>
        <w:t>http://www.planalto.gov.br/ccivil_03/_ato2015-2018/2017/decreto/D9203.htm</w:t>
      </w:r>
      <w:r w:rsidRPr="00BE077B">
        <w:rPr>
          <w:rFonts w:asciiTheme="minorHAnsi" w:eastAsiaTheme="minorHAnsi" w:hAnsiTheme="minorHAnsi" w:cs="Arial"/>
          <w:sz w:val="22"/>
          <w:szCs w:val="22"/>
          <w:lang w:eastAsia="en-US"/>
        </w:rPr>
        <w:t>&gt;. Acesso em 21 de setembro de 2018.</w:t>
      </w:r>
    </w:p>
    <w:p w:rsidR="00535BF6" w:rsidRPr="00BE077B" w:rsidRDefault="00535BF6" w:rsidP="00375CDD">
      <w:pPr>
        <w:pStyle w:val="NormalWeb"/>
        <w:spacing w:before="0" w:beforeAutospacing="0" w:after="0" w:afterAutospacing="0"/>
        <w:rPr>
          <w:rFonts w:asciiTheme="minorHAnsi" w:eastAsiaTheme="minorHAnsi" w:hAnsiTheme="minorHAnsi" w:cs="Arial"/>
          <w:sz w:val="22"/>
          <w:szCs w:val="22"/>
          <w:lang w:eastAsia="en-US"/>
        </w:rPr>
      </w:pPr>
    </w:p>
    <w:p w:rsidR="00EB1327" w:rsidRPr="00BE077B" w:rsidRDefault="00443607" w:rsidP="00375CDD">
      <w:pPr>
        <w:shd w:val="clear" w:color="auto" w:fill="FFFFFF"/>
        <w:spacing w:after="0" w:line="240" w:lineRule="auto"/>
        <w:textAlignment w:val="baseline"/>
        <w:rPr>
          <w:rFonts w:eastAsia="Times New Roman" w:cs="Arial"/>
          <w:lang w:eastAsia="pt-BR"/>
        </w:rPr>
      </w:pPr>
      <w:r w:rsidRPr="00BE077B">
        <w:rPr>
          <w:rFonts w:eastAsia="Times New Roman" w:cs="Arial"/>
          <w:lang w:eastAsia="pt-BR"/>
        </w:rPr>
        <w:t>______. Lei nº 8.112, de 11 de dezembro de 1990. Dispõe sobre o regime jurídico dos servidores públicos civis da União, das autarquias e das fundações públicas federais</w:t>
      </w:r>
      <w:r w:rsidRPr="00BE077B">
        <w:rPr>
          <w:rFonts w:ascii="Arial" w:hAnsi="Arial" w:cs="Arial"/>
          <w:sz w:val="20"/>
          <w:szCs w:val="20"/>
          <w:shd w:val="clear" w:color="auto" w:fill="FFFFFF"/>
        </w:rPr>
        <w:t xml:space="preserve">. </w:t>
      </w:r>
      <w:r w:rsidRPr="00BE077B">
        <w:rPr>
          <w:rFonts w:eastAsia="Times New Roman" w:cs="Arial"/>
          <w:lang w:eastAsia="pt-BR"/>
        </w:rPr>
        <w:t>Disponível em &lt;http://www.planalto.gov.br/ccivil_03/LEIS/L8112cons.htm&gt;. Acesso em 21 de setembro de 2018.</w:t>
      </w:r>
    </w:p>
    <w:p w:rsidR="00535BF6" w:rsidRPr="00BE077B" w:rsidRDefault="00535BF6" w:rsidP="00375CDD">
      <w:pPr>
        <w:shd w:val="clear" w:color="auto" w:fill="FFFFFF"/>
        <w:spacing w:after="0" w:line="240" w:lineRule="auto"/>
        <w:textAlignment w:val="baseline"/>
        <w:rPr>
          <w:rFonts w:eastAsia="Times New Roman" w:cs="Arial"/>
          <w:lang w:eastAsia="pt-BR"/>
        </w:rPr>
      </w:pPr>
    </w:p>
    <w:p w:rsidR="00335469" w:rsidRPr="00BE077B" w:rsidRDefault="00335469" w:rsidP="00375CDD">
      <w:pPr>
        <w:shd w:val="clear" w:color="auto" w:fill="FFFFFF"/>
        <w:spacing w:after="0" w:line="240" w:lineRule="auto"/>
        <w:textAlignment w:val="baseline"/>
        <w:rPr>
          <w:rFonts w:eastAsia="Times New Roman" w:cs="Arial"/>
          <w:lang w:eastAsia="pt-BR"/>
        </w:rPr>
      </w:pPr>
      <w:r w:rsidRPr="00BE077B">
        <w:rPr>
          <w:rFonts w:eastAsia="Times New Roman" w:cs="Arial"/>
          <w:lang w:eastAsia="pt-BR"/>
        </w:rPr>
        <w:t>______. Lei nº 12.813, de 16 de maio de 2013. Dispõe sobre o conflito de interesses no exercício de cargo ou emprego do Poder Executivo federal e impedimentos posteriores ao exercício do cargo ou emprego; e revoga dispositivos da Lei no 9.986, de 18 de julho de 2000, e das Medidas Provisórias nos 2.216-37, de 31 de agosto de 2001, e 2.225-45, de 4 de setembro de 2001. Disponível em &lt;http://www.planalto.gov.br/CCIVIL_03/_Ato2011-2014/2013/Lei/L12813.htm&gt;. Acesso em 21 de setembro de 2018.</w:t>
      </w:r>
    </w:p>
    <w:p w:rsidR="00535BF6" w:rsidRPr="00BE077B" w:rsidRDefault="00535BF6" w:rsidP="00375CDD">
      <w:pPr>
        <w:shd w:val="clear" w:color="auto" w:fill="FFFFFF"/>
        <w:spacing w:after="0" w:line="240" w:lineRule="auto"/>
        <w:textAlignment w:val="baseline"/>
        <w:rPr>
          <w:rFonts w:eastAsia="Times New Roman" w:cs="Arial"/>
          <w:lang w:eastAsia="pt-BR"/>
        </w:rPr>
      </w:pPr>
    </w:p>
    <w:p w:rsidR="00335469" w:rsidRPr="00BE077B" w:rsidRDefault="00DE58BE" w:rsidP="00375CDD">
      <w:pPr>
        <w:shd w:val="clear" w:color="auto" w:fill="FFFFFF"/>
        <w:spacing w:after="0" w:line="240" w:lineRule="auto"/>
        <w:textAlignment w:val="baseline"/>
        <w:rPr>
          <w:rFonts w:eastAsia="Times New Roman" w:cs="Arial"/>
          <w:lang w:eastAsia="pt-BR"/>
        </w:rPr>
      </w:pPr>
      <w:r w:rsidRPr="00BE077B">
        <w:rPr>
          <w:rFonts w:eastAsia="Times New Roman" w:cs="Arial"/>
          <w:lang w:eastAsia="pt-BR"/>
        </w:rPr>
        <w:t xml:space="preserve">______. </w:t>
      </w:r>
      <w:r w:rsidR="0053654A" w:rsidRPr="00BE077B">
        <w:rPr>
          <w:rFonts w:eastAsia="Times New Roman" w:cs="Arial"/>
          <w:lang w:eastAsia="pt-BR"/>
        </w:rPr>
        <w:t>Lei nº 12.846</w:t>
      </w:r>
      <w:r w:rsidRPr="00BE077B">
        <w:rPr>
          <w:rFonts w:eastAsia="Times New Roman" w:cs="Arial"/>
          <w:lang w:eastAsia="pt-BR"/>
        </w:rPr>
        <w:t xml:space="preserve">, de 1º de agosto de </w:t>
      </w:r>
      <w:r w:rsidR="0053654A" w:rsidRPr="00BE077B">
        <w:rPr>
          <w:rFonts w:eastAsia="Times New Roman" w:cs="Arial"/>
          <w:lang w:eastAsia="pt-BR"/>
        </w:rPr>
        <w:t>2013</w:t>
      </w:r>
      <w:r w:rsidRPr="00BE077B">
        <w:rPr>
          <w:rFonts w:eastAsia="Times New Roman" w:cs="Arial"/>
          <w:lang w:eastAsia="pt-BR"/>
        </w:rPr>
        <w:t>. Dispõe sobre a responsabilização administrativa e civil de pessoas jurídicas pela prática de atos contra a administração pública, nacional ou estrangeira, e dá outras providências. Disponível em &lt;http://www.planalto.gov.br/ccivil_03/_ato2011-2014/2013/lei/l12846.htm&gt;. Acesso em 21 de setembro de 2018.</w:t>
      </w:r>
    </w:p>
    <w:p w:rsidR="00535BF6" w:rsidRPr="00BE077B" w:rsidRDefault="00535BF6" w:rsidP="00375CDD">
      <w:pPr>
        <w:shd w:val="clear" w:color="auto" w:fill="FFFFFF"/>
        <w:spacing w:after="0" w:line="240" w:lineRule="auto"/>
        <w:textAlignment w:val="baseline"/>
        <w:rPr>
          <w:rFonts w:eastAsia="Times New Roman" w:cs="Arial"/>
          <w:lang w:eastAsia="pt-BR"/>
        </w:rPr>
      </w:pPr>
    </w:p>
    <w:p w:rsidR="00FF6D06" w:rsidRPr="00BE077B" w:rsidRDefault="00FF6D06" w:rsidP="00375CDD">
      <w:pPr>
        <w:shd w:val="clear" w:color="auto" w:fill="FFFFFF"/>
        <w:spacing w:after="0" w:line="240" w:lineRule="auto"/>
        <w:textAlignment w:val="baseline"/>
      </w:pPr>
      <w:r w:rsidRPr="00BE077B">
        <w:rPr>
          <w:rFonts w:eastAsia="Times New Roman" w:cs="Arial"/>
          <w:lang w:eastAsia="pt-BR"/>
        </w:rPr>
        <w:t xml:space="preserve">______. Ministério de Estado de Transparência e Controladoria-Geral da União. Portaria nº 1.089/2018. </w:t>
      </w:r>
      <w:r w:rsidRPr="00BE077B">
        <w:t>Estabelece orientações para que os órgãos e as entidades da administração pública federal direta, autárquica e fundacional adotem procedimentos para a estruturação, a execução e o monitoramento de seus programas de integridade e dá outras providências. Disponível em &lt;http://www.cgu.gov.br/noticias/2018/04/cgu-lanca-regulamentacao-para-</w:t>
      </w:r>
      <w:r w:rsidRPr="00BE077B">
        <w:lastRenderedPageBreak/>
        <w:t>programas-de-integridade-no-governo-federal/portaria-cgu-1089-2018.pdf&gt;. Acesso em 21 de setembro de 2018.</w:t>
      </w:r>
    </w:p>
    <w:p w:rsidR="00535BF6" w:rsidRPr="00BE077B" w:rsidRDefault="00535BF6" w:rsidP="00375CDD">
      <w:pPr>
        <w:shd w:val="clear" w:color="auto" w:fill="FFFFFF"/>
        <w:spacing w:after="0" w:line="240" w:lineRule="auto"/>
        <w:textAlignment w:val="baseline"/>
        <w:rPr>
          <w:rFonts w:eastAsia="Times New Roman" w:cs="Arial"/>
          <w:lang w:eastAsia="pt-BR"/>
        </w:rPr>
      </w:pPr>
    </w:p>
    <w:p w:rsidR="00FF6D06" w:rsidRPr="00BE077B" w:rsidRDefault="001F6049" w:rsidP="00375CDD">
      <w:pPr>
        <w:shd w:val="clear" w:color="auto" w:fill="FFFFFF"/>
        <w:spacing w:after="0" w:line="240" w:lineRule="auto"/>
        <w:textAlignment w:val="baseline"/>
        <w:rPr>
          <w:rFonts w:eastAsia="Times New Roman" w:cs="Arial"/>
          <w:lang w:eastAsia="pt-BR"/>
        </w:rPr>
      </w:pPr>
      <w:r w:rsidRPr="00BE077B">
        <w:rPr>
          <w:rFonts w:eastAsia="Times New Roman" w:cs="Arial"/>
          <w:lang w:eastAsia="pt-BR"/>
        </w:rPr>
        <w:t>______. Controladoria-Geral da União. Portaria nº 750 de 20 de abril de 2016. Institui o Programa de Integridade da Controladoria-Geral da União. Disponível em &lt;http://www.lex.com.br/legis_27120707_PORTARIA_N_750_DE_20_DE_ABRIL_DE_2016.aspx&gt;. Acesso em 21 de setembro de 2018.</w:t>
      </w:r>
    </w:p>
    <w:p w:rsidR="00535BF6" w:rsidRPr="00BE077B" w:rsidRDefault="00535BF6" w:rsidP="00375CDD">
      <w:pPr>
        <w:shd w:val="clear" w:color="auto" w:fill="FFFFFF"/>
        <w:spacing w:after="0" w:line="240" w:lineRule="auto"/>
        <w:textAlignment w:val="baseline"/>
        <w:rPr>
          <w:rFonts w:eastAsia="Times New Roman" w:cs="Arial"/>
          <w:lang w:eastAsia="pt-BR"/>
        </w:rPr>
      </w:pPr>
    </w:p>
    <w:p w:rsidR="00FF6D06" w:rsidRPr="00BE077B" w:rsidRDefault="00535BF6" w:rsidP="00375CDD">
      <w:pPr>
        <w:shd w:val="clear" w:color="auto" w:fill="FFFFFF"/>
        <w:spacing w:after="0" w:line="240" w:lineRule="auto"/>
        <w:textAlignment w:val="baseline"/>
        <w:rPr>
          <w:rFonts w:eastAsia="Times New Roman" w:cs="Arial"/>
          <w:lang w:eastAsia="pt-BR"/>
        </w:rPr>
      </w:pPr>
      <w:r w:rsidRPr="00BE077B">
        <w:rPr>
          <w:rFonts w:eastAsia="Times New Roman" w:cs="Arial"/>
          <w:lang w:eastAsia="pt-BR"/>
        </w:rPr>
        <w:t xml:space="preserve">______. Controladoria-Geral da União. </w:t>
      </w:r>
      <w:r w:rsidR="00F2140F" w:rsidRPr="00BE077B">
        <w:rPr>
          <w:rFonts w:eastAsia="Times New Roman" w:cs="Arial"/>
          <w:lang w:eastAsia="pt-BR"/>
        </w:rPr>
        <w:t>Portaria CGU nº 909/2015</w:t>
      </w:r>
      <w:r w:rsidRPr="00BE077B">
        <w:rPr>
          <w:rFonts w:eastAsia="Times New Roman" w:cs="Arial"/>
          <w:lang w:eastAsia="pt-BR"/>
        </w:rPr>
        <w:t xml:space="preserve">. </w:t>
      </w:r>
      <w:r w:rsidRPr="00BE077B">
        <w:t>Dispõe sobre a avaliação de programas de integridade de pessoas jurídicas. Disponível em &lt;http://www.cgu.gov.br/sobre/legislacao/arquivos/portarias/portaria_cgu_909_2015.pdf&gt;. Acesso em 21 de setembro de 2018.</w:t>
      </w:r>
    </w:p>
    <w:p w:rsidR="00F2140F" w:rsidRPr="00BE077B" w:rsidRDefault="00F2140F" w:rsidP="00375CDD">
      <w:pPr>
        <w:shd w:val="clear" w:color="auto" w:fill="FFFFFF"/>
        <w:spacing w:after="0" w:line="240" w:lineRule="auto"/>
        <w:ind w:left="1068" w:hanging="1068"/>
        <w:textAlignment w:val="baseline"/>
        <w:rPr>
          <w:rFonts w:eastAsia="Times New Roman" w:cs="Arial"/>
          <w:lang w:eastAsia="pt-BR"/>
        </w:rPr>
      </w:pPr>
    </w:p>
    <w:p w:rsidR="00EB1327" w:rsidRPr="00BE077B" w:rsidRDefault="006B4CBD" w:rsidP="00375CDD">
      <w:pPr>
        <w:shd w:val="clear" w:color="auto" w:fill="FFFFFF"/>
        <w:spacing w:after="0" w:line="240" w:lineRule="auto"/>
        <w:textAlignment w:val="baseline"/>
        <w:rPr>
          <w:rFonts w:eastAsia="Times New Roman" w:cs="Arial"/>
          <w:lang w:eastAsia="pt-BR"/>
        </w:rPr>
      </w:pPr>
      <w:r w:rsidRPr="00BE077B">
        <w:rPr>
          <w:rFonts w:eastAsia="Times New Roman" w:cs="Arial"/>
          <w:lang w:eastAsia="pt-BR"/>
        </w:rPr>
        <w:t xml:space="preserve">______. Supremo Tribunal Federal. </w:t>
      </w:r>
      <w:r w:rsidR="00EB1327" w:rsidRPr="00BE077B">
        <w:rPr>
          <w:rFonts w:eastAsia="Times New Roman" w:cs="Arial"/>
          <w:lang w:eastAsia="pt-BR"/>
        </w:rPr>
        <w:t xml:space="preserve">Súmula Vinculante nº </w:t>
      </w:r>
      <w:r w:rsidRPr="00BE077B">
        <w:rPr>
          <w:rFonts w:eastAsia="Times New Roman" w:cs="Arial"/>
          <w:lang w:eastAsia="pt-BR"/>
        </w:rPr>
        <w:t>13, do Supremo Tribunal Federal. Disponível em &lt;</w:t>
      </w:r>
      <w:r w:rsidRPr="00D20239">
        <w:rPr>
          <w:rFonts w:eastAsia="Times New Roman" w:cs="Arial"/>
          <w:lang w:eastAsia="pt-BR"/>
        </w:rPr>
        <w:t>http://www.stf.jus.br/portal/jurisprudencia/menuSumario.asp?sumula=1227</w:t>
      </w:r>
      <w:r w:rsidRPr="00BE077B">
        <w:rPr>
          <w:rFonts w:eastAsia="Times New Roman" w:cs="Arial"/>
          <w:lang w:eastAsia="pt-BR"/>
        </w:rPr>
        <w:t>&gt;. Acesso em 21 de setembro de 2018.</w:t>
      </w:r>
    </w:p>
    <w:p w:rsidR="006B4CBD" w:rsidRPr="00BE077B" w:rsidRDefault="006B4CBD" w:rsidP="00375CDD">
      <w:pPr>
        <w:shd w:val="clear" w:color="auto" w:fill="FFFFFF"/>
        <w:spacing w:after="0" w:line="240" w:lineRule="auto"/>
        <w:ind w:left="1068" w:hanging="1068"/>
        <w:textAlignment w:val="baseline"/>
        <w:rPr>
          <w:rFonts w:eastAsia="Times New Roman" w:cs="Arial"/>
          <w:lang w:eastAsia="pt-BR"/>
        </w:rPr>
      </w:pPr>
    </w:p>
    <w:p w:rsidR="00D20239" w:rsidRDefault="00D20239" w:rsidP="00375CDD">
      <w:pPr>
        <w:spacing w:after="0" w:line="240" w:lineRule="auto"/>
        <w:rPr>
          <w:rFonts w:eastAsia="Times New Roman" w:cs="Arial"/>
          <w:lang w:eastAsia="pt-BR"/>
        </w:rPr>
      </w:pPr>
      <w:r w:rsidRPr="00BE077B">
        <w:rPr>
          <w:rFonts w:eastAsia="Times New Roman" w:cs="Arial"/>
          <w:lang w:eastAsia="pt-BR"/>
        </w:rPr>
        <w:t>BRASIL. Ministério da Transparência e Controladoria-Geral da União. Programa de Integridade. Disponível em &lt;http://www.cgu.gov.br/sobre/governanca/programa-de-integridade-da-cgu/eixo-3-riscos-a-integridade&gt;. Acesso em 21 set. 2018.</w:t>
      </w:r>
    </w:p>
    <w:p w:rsidR="00D20239" w:rsidRDefault="00D20239" w:rsidP="00375CDD">
      <w:pPr>
        <w:spacing w:after="0" w:line="240" w:lineRule="auto"/>
        <w:rPr>
          <w:rFonts w:eastAsia="Times New Roman" w:cs="Arial"/>
          <w:lang w:eastAsia="pt-BR"/>
        </w:rPr>
      </w:pPr>
    </w:p>
    <w:p w:rsidR="00D20239" w:rsidRDefault="00D20239" w:rsidP="00375CDD">
      <w:pPr>
        <w:spacing w:after="0" w:line="240" w:lineRule="auto"/>
        <w:rPr>
          <w:rFonts w:eastAsia="Times New Roman" w:cs="Arial"/>
          <w:lang w:eastAsia="pt-BR"/>
        </w:rPr>
      </w:pPr>
      <w:r>
        <w:rPr>
          <w:rFonts w:eastAsia="Times New Roman" w:cs="Arial"/>
          <w:lang w:eastAsia="pt-BR"/>
        </w:rPr>
        <w:t xml:space="preserve">_____. </w:t>
      </w:r>
      <w:r w:rsidRPr="00BE077B">
        <w:rPr>
          <w:rFonts w:eastAsia="Times New Roman" w:cs="Arial"/>
          <w:lang w:eastAsia="pt-BR"/>
        </w:rPr>
        <w:t>Ministério da Transparência e Controladoria-Geral da União. Programa de Integridade.</w:t>
      </w:r>
      <w:r w:rsidR="00C22354">
        <w:rPr>
          <w:rFonts w:eastAsia="Times New Roman" w:cs="Arial"/>
          <w:lang w:eastAsia="pt-BR"/>
        </w:rPr>
        <w:t xml:space="preserve"> Manual para I</w:t>
      </w:r>
      <w:r>
        <w:rPr>
          <w:rFonts w:eastAsia="Times New Roman" w:cs="Arial"/>
          <w:lang w:eastAsia="pt-BR"/>
        </w:rPr>
        <w:t xml:space="preserve">mplementação do Programa de Integridade. Disponível em </w:t>
      </w:r>
      <w:r w:rsidRPr="00D20239">
        <w:rPr>
          <w:rFonts w:eastAsia="Times New Roman" w:cs="Arial"/>
          <w:lang w:eastAsia="pt-BR"/>
        </w:rPr>
        <w:t>http://www.cgu.gov.br/Publicacoes/etica-e-integridade/colecao-programa-de-integridade</w:t>
      </w:r>
      <w:r>
        <w:rPr>
          <w:rFonts w:eastAsia="Times New Roman" w:cs="Arial"/>
          <w:lang w:eastAsia="pt-BR"/>
        </w:rPr>
        <w:t xml:space="preserve"> Acessado em 05 de junho de 2018.</w:t>
      </w:r>
    </w:p>
    <w:p w:rsidR="00D20239" w:rsidRDefault="00D20239" w:rsidP="00375CDD">
      <w:pPr>
        <w:spacing w:after="0" w:line="240" w:lineRule="auto"/>
        <w:rPr>
          <w:rFonts w:eastAsia="Times New Roman" w:cs="Arial"/>
          <w:lang w:eastAsia="pt-BR"/>
        </w:rPr>
      </w:pPr>
    </w:p>
    <w:p w:rsidR="00D20239" w:rsidRPr="00BE077B" w:rsidRDefault="00D20239" w:rsidP="00375CDD">
      <w:pPr>
        <w:spacing w:after="0" w:line="240" w:lineRule="auto"/>
        <w:rPr>
          <w:rFonts w:eastAsia="Times New Roman" w:cs="Arial"/>
          <w:lang w:eastAsia="pt-BR"/>
        </w:rPr>
      </w:pPr>
      <w:r>
        <w:rPr>
          <w:rFonts w:eastAsia="Times New Roman" w:cs="Arial"/>
          <w:lang w:eastAsia="pt-BR"/>
        </w:rPr>
        <w:t>_____</w:t>
      </w:r>
      <w:r w:rsidRPr="00BE077B">
        <w:rPr>
          <w:rFonts w:eastAsia="Times New Roman" w:cs="Arial"/>
          <w:lang w:eastAsia="pt-BR"/>
        </w:rPr>
        <w:t>. Ministério da Transparência e Controladoria-Geral da União.</w:t>
      </w:r>
      <w:r>
        <w:rPr>
          <w:rFonts w:eastAsia="Times New Roman" w:cs="Arial"/>
          <w:lang w:eastAsia="pt-BR"/>
        </w:rPr>
        <w:t xml:space="preserve"> Guia de Implantação do Programa de integridade em Empresas Estatais. Disponível em </w:t>
      </w:r>
      <w:r w:rsidRPr="00D20239">
        <w:rPr>
          <w:rFonts w:eastAsia="Times New Roman" w:cs="Arial"/>
          <w:lang w:eastAsia="pt-BR"/>
        </w:rPr>
        <w:t>http://www.cgu.gov.br/Publicacoes/etica-e-integridade/arquivos/guia_estatais_final.pdf</w:t>
      </w:r>
      <w:r>
        <w:rPr>
          <w:rFonts w:eastAsia="Times New Roman" w:cs="Arial"/>
          <w:lang w:eastAsia="pt-BR"/>
        </w:rPr>
        <w:t>. Avesso em 04 de setembro de 2018.</w:t>
      </w:r>
    </w:p>
    <w:p w:rsidR="00636894" w:rsidRPr="00BE077B" w:rsidRDefault="00636894" w:rsidP="00375CDD">
      <w:pPr>
        <w:spacing w:after="0" w:line="240" w:lineRule="auto"/>
      </w:pPr>
    </w:p>
    <w:p w:rsidR="00BE077B" w:rsidRPr="00BE077B" w:rsidRDefault="00BE077B" w:rsidP="00375CDD">
      <w:pPr>
        <w:spacing w:after="0" w:line="240" w:lineRule="auto"/>
      </w:pPr>
    </w:p>
    <w:p w:rsidR="00807421" w:rsidRPr="00BE077B" w:rsidRDefault="00807421">
      <w:r w:rsidRPr="00BE077B">
        <w:br w:type="page"/>
      </w:r>
    </w:p>
    <w:p w:rsidR="00E00FAB" w:rsidRPr="006C231F" w:rsidRDefault="00EB1327" w:rsidP="00D026F9">
      <w:pPr>
        <w:pStyle w:val="Ttulo1"/>
        <w:jc w:val="center"/>
        <w:rPr>
          <w:rFonts w:asciiTheme="minorHAnsi" w:eastAsia="Calibri" w:hAnsiTheme="minorHAnsi" w:cs="Times New Roman"/>
          <w:color w:val="auto"/>
          <w:sz w:val="24"/>
          <w:szCs w:val="24"/>
        </w:rPr>
      </w:pPr>
      <w:bookmarkStart w:id="61" w:name="_Toc526944513"/>
      <w:r w:rsidRPr="006C231F">
        <w:rPr>
          <w:rFonts w:asciiTheme="minorHAnsi" w:eastAsia="Calibri" w:hAnsiTheme="minorHAnsi" w:cs="Times New Roman"/>
          <w:color w:val="auto"/>
          <w:sz w:val="24"/>
          <w:szCs w:val="24"/>
        </w:rPr>
        <w:lastRenderedPageBreak/>
        <w:t>GL</w:t>
      </w:r>
      <w:r w:rsidR="009B2E49" w:rsidRPr="006C231F">
        <w:rPr>
          <w:rFonts w:asciiTheme="minorHAnsi" w:eastAsia="Calibri" w:hAnsiTheme="minorHAnsi" w:cs="Times New Roman"/>
          <w:color w:val="auto"/>
          <w:sz w:val="24"/>
          <w:szCs w:val="24"/>
        </w:rPr>
        <w:t>OSSÁRIO</w:t>
      </w:r>
      <w:bookmarkEnd w:id="61"/>
    </w:p>
    <w:p w:rsidR="00807421" w:rsidRDefault="00807421" w:rsidP="00746942">
      <w:pPr>
        <w:spacing w:after="120"/>
        <w:jc w:val="both"/>
        <w:rPr>
          <w:b/>
        </w:rPr>
      </w:pPr>
    </w:p>
    <w:p w:rsidR="009B2E49" w:rsidRDefault="009B2E49" w:rsidP="00746942">
      <w:pPr>
        <w:spacing w:after="120"/>
        <w:jc w:val="both"/>
      </w:pPr>
      <w:r w:rsidRPr="009B2E49">
        <w:rPr>
          <w:b/>
        </w:rPr>
        <w:t>Ações de ouvidoria:</w:t>
      </w:r>
      <w:r>
        <w:t xml:space="preserve"> ações realizadas pela Ouvidoria-Geral da União com vistas a possibilitar a colaboradores ou pessoas de fora da </w:t>
      </w:r>
      <w:r w:rsidR="00807421">
        <w:t xml:space="preserve">UNIRIO </w:t>
      </w:r>
      <w:r>
        <w:t>o encaminhamento de denúncias, reclamações, solicitações, elogios, sugestões, assim como pedidos de acesso a informações públicas produzidas pela CGU, em conformidade com a Lei de Acesso à Informação (LAI).</w:t>
      </w:r>
    </w:p>
    <w:p w:rsidR="009B2E49" w:rsidRDefault="009B2E49" w:rsidP="00746942">
      <w:pPr>
        <w:spacing w:after="120"/>
        <w:jc w:val="both"/>
      </w:pPr>
      <w:r w:rsidRPr="00636894">
        <w:rPr>
          <w:b/>
        </w:rPr>
        <w:t>Alta administração:</w:t>
      </w:r>
      <w:r>
        <w:t xml:space="preserve"> Reitor; Vice-reitor </w:t>
      </w:r>
      <w:r w:rsidR="00636894">
        <w:t xml:space="preserve">Chefia de Gabinete, Assessores da Reitoria </w:t>
      </w:r>
      <w:r>
        <w:t>e Pró Reitores</w:t>
      </w:r>
      <w:r w:rsidR="00622FDB">
        <w:t xml:space="preserve"> Acadêmicos e Administrativos</w:t>
      </w:r>
      <w:r>
        <w:t>.</w:t>
      </w:r>
      <w:r w:rsidR="00935AF7">
        <w:t xml:space="preserve"> Direção dos Órgãos Suplementares.</w:t>
      </w:r>
    </w:p>
    <w:p w:rsidR="009B2E49" w:rsidRDefault="009B2E49" w:rsidP="00746942">
      <w:pPr>
        <w:spacing w:after="120"/>
        <w:jc w:val="both"/>
      </w:pPr>
      <w:r w:rsidRPr="00636894">
        <w:rPr>
          <w:b/>
        </w:rPr>
        <w:t>Funções gerenciais:</w:t>
      </w:r>
      <w:r>
        <w:t xml:space="preserve"> ocupantes de cargo Grupo de Direção (CD) e de Função Gratificada (FG).</w:t>
      </w:r>
    </w:p>
    <w:p w:rsidR="009B2E49" w:rsidRDefault="00636894" w:rsidP="00746942">
      <w:pPr>
        <w:spacing w:after="120"/>
        <w:jc w:val="both"/>
      </w:pPr>
      <w:r w:rsidRPr="00636894">
        <w:rPr>
          <w:b/>
        </w:rPr>
        <w:t>Gerenciamento de riscos à integridade</w:t>
      </w:r>
      <w:r>
        <w:t>: adoção de controles internos com o objetivo de diminuir o risco de corrupção e fraudes, condutas ilegais e/ou antiéticas, bem como aumentar a capacidade de detecção e remediações das irregularidades que venham a ocorrer, com vistas a fornecer segurança razoável quanto ao cumprimento dos objetivos institucionais.</w:t>
      </w:r>
    </w:p>
    <w:p w:rsidR="00636894" w:rsidRDefault="00636894" w:rsidP="00746942">
      <w:pPr>
        <w:spacing w:after="120"/>
        <w:jc w:val="both"/>
      </w:pPr>
      <w:r w:rsidRPr="00636894">
        <w:rPr>
          <w:b/>
        </w:rPr>
        <w:t>Governança Pública:</w:t>
      </w:r>
      <w:r>
        <w:t xml:space="preserve"> conjunto de mecanismos de liderança, estratégia e controle postos em prática para avaliar, direcionar e monitorar a gestão, com vistas à condução de políticas públicas e à prestação de serviços de interesse da sociedade (Decreto nº 9.203/2017).</w:t>
      </w:r>
    </w:p>
    <w:p w:rsidR="00636894" w:rsidRDefault="00636894" w:rsidP="00746942">
      <w:pPr>
        <w:spacing w:after="120"/>
        <w:jc w:val="both"/>
      </w:pPr>
      <w:r w:rsidRPr="00636894">
        <w:rPr>
          <w:b/>
        </w:rPr>
        <w:t>Integridade pública:</w:t>
      </w:r>
      <w:r>
        <w:t xml:space="preserve"> alinhamento consistente e aderência a valores éticos, princípios e normas para garantir e priorizar os interesses públicos sobre os interesses privados no setor público (disponível em https://</w:t>
      </w:r>
      <w:r w:rsidRPr="004B503C">
        <w:t>www.oecd.org/gov/ethics/Recommendation-Public-Integrity.pdf</w:t>
      </w:r>
      <w:r w:rsidRPr="00F93743">
        <w:t>).</w:t>
      </w:r>
    </w:p>
    <w:p w:rsidR="00DD1987" w:rsidRDefault="00DD1987" w:rsidP="00746942">
      <w:pPr>
        <w:spacing w:after="120"/>
        <w:jc w:val="both"/>
      </w:pPr>
      <w:r w:rsidRPr="00DD1987">
        <w:rPr>
          <w:b/>
        </w:rPr>
        <w:t>Medidas de integridade:</w:t>
      </w:r>
      <w:r>
        <w:t xml:space="preserve"> iniciativas adotadas pela UNIRIO para prevenção, detecção e correção de atos de corrupção, fraudes, irregularidades e desvios éticos e de conduta. Essas medidas podem incluir a adoção de Código de Ética ou de Conduta, a adoção de normas internas sobre temas de integridade (sobre prevenção do conflito de interesses, prevenção do nepotismo, prevenção da corrupção etc.), a criação de canais de denúncias, a realização de treinamentos e campanhas, a definição de valores e princípios que deverão pautar a atuação de colaboradores e dirigentes - tanto internamente, quanto na relação com o público externo (gestores, órgãos de controle, fornecedores, organismos internacionais, etc.) -, entre outros.</w:t>
      </w:r>
    </w:p>
    <w:p w:rsidR="00636894" w:rsidRDefault="00636894" w:rsidP="00746942">
      <w:pPr>
        <w:spacing w:after="120"/>
        <w:jc w:val="both"/>
      </w:pPr>
      <w:r w:rsidRPr="00636894">
        <w:rPr>
          <w:b/>
        </w:rPr>
        <w:t>Programa de Integridade Pública:</w:t>
      </w:r>
      <w:r>
        <w:t xml:space="preserve"> medida administrativa de gestão estratégica por meio da qual se identifica, trata e gerencia, de forma sistemática, os riscos de violação de integridade de uma organização para melhoria da governança, tendo como foco principal estruturar, reforçar, manter a cultura de integridade institucional, bem como prevenir e combater potenciais atos de fraude e corrupção que possam impedir que a organização preste serviços de qualidade à sociedade e de forma eficiente e eficaz.</w:t>
      </w:r>
    </w:p>
    <w:p w:rsidR="00636894" w:rsidRDefault="00636894" w:rsidP="00746942">
      <w:pPr>
        <w:spacing w:after="120"/>
        <w:jc w:val="both"/>
      </w:pPr>
      <w:r w:rsidRPr="00636894">
        <w:rPr>
          <w:b/>
        </w:rPr>
        <w:t>Risco à integridade:</w:t>
      </w:r>
      <w:r w:rsidRPr="00636894">
        <w:t xml:space="preserve"> </w:t>
      </w:r>
      <w:r>
        <w:t>evento relacionado à corrupção, fraudes, irregularidades e/ou desvios éticos e de conduta, que possa comprometer os valores e padrões preconizados pela Instituição e a realização de seus objetivos.</w:t>
      </w:r>
    </w:p>
    <w:p w:rsidR="00636894" w:rsidRDefault="00636894" w:rsidP="00746942">
      <w:pPr>
        <w:spacing w:after="120"/>
        <w:jc w:val="both"/>
      </w:pPr>
      <w:r w:rsidRPr="00636894">
        <w:rPr>
          <w:b/>
        </w:rPr>
        <w:t>Violação de integridade:</w:t>
      </w:r>
      <w:r>
        <w:t xml:space="preserve"> ação ou omissão de um ou mais agentes relacionada à quebra de valores e padrões preconizados pela organização, normalmente associados a corrupção, fraude, irregularidades e desvios éticos e de conduta.</w:t>
      </w:r>
    </w:p>
    <w:p w:rsidR="00807421" w:rsidRDefault="00807421">
      <w:r>
        <w:br w:type="page"/>
      </w:r>
    </w:p>
    <w:p w:rsidR="0040376C" w:rsidRDefault="0040376C" w:rsidP="0040376C">
      <w:pPr>
        <w:pStyle w:val="Ttulo1"/>
        <w:spacing w:before="0" w:line="276" w:lineRule="auto"/>
        <w:jc w:val="center"/>
        <w:rPr>
          <w:rFonts w:asciiTheme="minorHAnsi" w:hAnsiTheme="minorHAnsi" w:cs="Times New Roman"/>
          <w:color w:val="auto"/>
          <w:sz w:val="24"/>
          <w:szCs w:val="24"/>
        </w:rPr>
      </w:pPr>
      <w:bookmarkStart w:id="62" w:name="_Toc514429699"/>
      <w:bookmarkStart w:id="63" w:name="_Toc526944514"/>
      <w:bookmarkEnd w:id="42"/>
      <w:r>
        <w:rPr>
          <w:rFonts w:asciiTheme="minorHAnsi" w:hAnsiTheme="minorHAnsi" w:cs="Times New Roman"/>
          <w:color w:val="auto"/>
          <w:sz w:val="24"/>
          <w:szCs w:val="24"/>
        </w:rPr>
        <w:lastRenderedPageBreak/>
        <w:t xml:space="preserve">APÊNDICE </w:t>
      </w:r>
      <w:r w:rsidR="00285909">
        <w:rPr>
          <w:rFonts w:asciiTheme="minorHAnsi" w:hAnsiTheme="minorHAnsi" w:cs="Times New Roman"/>
          <w:color w:val="auto"/>
          <w:sz w:val="24"/>
          <w:szCs w:val="24"/>
        </w:rPr>
        <w:t>A -</w:t>
      </w:r>
      <w:r w:rsidR="00807421">
        <w:rPr>
          <w:rFonts w:asciiTheme="minorHAnsi" w:hAnsiTheme="minorHAnsi" w:cs="Times New Roman"/>
          <w:color w:val="auto"/>
          <w:sz w:val="24"/>
          <w:szCs w:val="24"/>
        </w:rPr>
        <w:br/>
      </w:r>
      <w:r>
        <w:rPr>
          <w:rFonts w:asciiTheme="minorHAnsi" w:hAnsiTheme="minorHAnsi" w:cs="Times New Roman"/>
          <w:color w:val="auto"/>
          <w:sz w:val="24"/>
          <w:szCs w:val="24"/>
        </w:rPr>
        <w:t>SUBCATEGORIAS DE RISCOS À INTEGRIDADE</w:t>
      </w:r>
      <w:bookmarkEnd w:id="63"/>
    </w:p>
    <w:p w:rsidR="00807421" w:rsidRDefault="00807421" w:rsidP="00807421">
      <w:pPr>
        <w:rPr>
          <w:rFonts w:cs="Times New Roman"/>
          <w:sz w:val="24"/>
          <w:szCs w:val="24"/>
        </w:rPr>
      </w:pPr>
    </w:p>
    <w:p w:rsidR="0040376C" w:rsidRDefault="00494925" w:rsidP="00807421">
      <w:pPr>
        <w:ind w:firstLine="708"/>
        <w:jc w:val="both"/>
        <w:rPr>
          <w:rFonts w:cs="Times New Roman"/>
          <w:b/>
          <w:sz w:val="24"/>
          <w:szCs w:val="24"/>
        </w:rPr>
      </w:pPr>
      <w:r w:rsidRPr="00494925">
        <w:rPr>
          <w:rFonts w:cs="Times New Roman"/>
          <w:sz w:val="24"/>
          <w:szCs w:val="24"/>
        </w:rPr>
        <w:t xml:space="preserve">O </w:t>
      </w:r>
      <w:r w:rsidR="00935AF7">
        <w:rPr>
          <w:rFonts w:cs="Times New Roman"/>
          <w:sz w:val="24"/>
          <w:szCs w:val="24"/>
        </w:rPr>
        <w:t>Quadro</w:t>
      </w:r>
      <w:r w:rsidRPr="00494925">
        <w:rPr>
          <w:rFonts w:cs="Times New Roman"/>
          <w:sz w:val="24"/>
          <w:szCs w:val="24"/>
        </w:rPr>
        <w:t xml:space="preserve"> 8 relaciona as subcategorias de risco</w:t>
      </w:r>
      <w:r>
        <w:rPr>
          <w:rFonts w:cs="Times New Roman"/>
          <w:sz w:val="24"/>
          <w:szCs w:val="24"/>
        </w:rPr>
        <w:t xml:space="preserve"> </w:t>
      </w:r>
      <w:r w:rsidRPr="00494925">
        <w:rPr>
          <w:rFonts w:cs="Times New Roman"/>
          <w:sz w:val="24"/>
          <w:szCs w:val="24"/>
        </w:rPr>
        <w:t xml:space="preserve"> </w:t>
      </w:r>
      <w:r>
        <w:rPr>
          <w:rFonts w:cs="Times New Roman"/>
          <w:sz w:val="24"/>
          <w:szCs w:val="24"/>
        </w:rPr>
        <w:t>à I</w:t>
      </w:r>
      <w:r w:rsidRPr="00494925">
        <w:rPr>
          <w:rFonts w:cs="Times New Roman"/>
          <w:sz w:val="24"/>
          <w:szCs w:val="24"/>
        </w:rPr>
        <w:t>ntegridade previstas na Metodologia de Gestão de Riscos da UNIRIO</w:t>
      </w:r>
    </w:p>
    <w:p w:rsidR="00B76D62" w:rsidRDefault="00B76D62" w:rsidP="00B76D62"/>
    <w:tbl>
      <w:tblPr>
        <w:tblStyle w:val="Tabelacomgrade"/>
        <w:tblW w:w="0" w:type="auto"/>
        <w:tblLook w:val="04A0"/>
      </w:tblPr>
      <w:tblGrid>
        <w:gridCol w:w="2376"/>
        <w:gridCol w:w="6268"/>
      </w:tblGrid>
      <w:tr w:rsidR="00B76D62" w:rsidTr="006A1C85">
        <w:trPr>
          <w:trHeight w:val="747"/>
        </w:trPr>
        <w:tc>
          <w:tcPr>
            <w:tcW w:w="8644" w:type="dxa"/>
            <w:gridSpan w:val="2"/>
            <w:shd w:val="clear" w:color="auto" w:fill="548DD4" w:themeFill="text2" w:themeFillTint="99"/>
          </w:tcPr>
          <w:p w:rsidR="00B76D62" w:rsidRPr="004C4E24" w:rsidRDefault="00B76D62" w:rsidP="00935AF7">
            <w:pPr>
              <w:jc w:val="center"/>
              <w:rPr>
                <w:rFonts w:cs="Times New Roman"/>
                <w:b/>
                <w:sz w:val="24"/>
                <w:szCs w:val="24"/>
              </w:rPr>
            </w:pPr>
            <w:r w:rsidRPr="004C4E24">
              <w:rPr>
                <w:rFonts w:cs="Times New Roman"/>
                <w:b/>
                <w:sz w:val="24"/>
                <w:szCs w:val="24"/>
              </w:rPr>
              <w:t>SUBCATEGORIAS DE RISCO À INTEGRIDADE PREVISTAS NA METODOLOGIA DE GESTÃO DE RISCOS DA UNIRIO</w:t>
            </w:r>
          </w:p>
        </w:tc>
      </w:tr>
      <w:tr w:rsidR="00B76D62" w:rsidTr="006A1C85">
        <w:tc>
          <w:tcPr>
            <w:tcW w:w="2376" w:type="dxa"/>
            <w:vAlign w:val="center"/>
          </w:tcPr>
          <w:p w:rsidR="00B76D62" w:rsidRPr="00DE58C9" w:rsidRDefault="00B76D62" w:rsidP="00DE58C9">
            <w:pPr>
              <w:jc w:val="center"/>
              <w:rPr>
                <w:rFonts w:cs="Times New Roman"/>
                <w:b/>
              </w:rPr>
            </w:pPr>
            <w:r w:rsidRPr="00DE58C9">
              <w:rPr>
                <w:rFonts w:cs="Times New Roman"/>
                <w:b/>
              </w:rPr>
              <w:t>Conduta Profissional Inadequada</w:t>
            </w:r>
          </w:p>
        </w:tc>
        <w:tc>
          <w:tcPr>
            <w:tcW w:w="6268" w:type="dxa"/>
          </w:tcPr>
          <w:p w:rsidR="00B76D62" w:rsidRPr="00494925" w:rsidRDefault="00B76D62" w:rsidP="00807421">
            <w:pPr>
              <w:rPr>
                <w:rFonts w:cs="Times New Roman"/>
                <w:b/>
              </w:rPr>
            </w:pPr>
            <w:r w:rsidRPr="00494925">
              <w:t>Deixar de realizar as atribuições conferidas com profissionalismo, honestidade, imparcialidade, responsabilidade, seriedade, eficiência, qualidade e/ou urbanidade.</w:t>
            </w:r>
          </w:p>
        </w:tc>
      </w:tr>
      <w:tr w:rsidR="00B76D62" w:rsidTr="006A1C85">
        <w:tc>
          <w:tcPr>
            <w:tcW w:w="2376" w:type="dxa"/>
            <w:shd w:val="clear" w:color="auto" w:fill="95B3D7" w:themeFill="accent1" w:themeFillTint="99"/>
            <w:vAlign w:val="center"/>
          </w:tcPr>
          <w:p w:rsidR="00B76D62" w:rsidRPr="00DE58C9" w:rsidRDefault="00B76D62" w:rsidP="00DE58C9">
            <w:pPr>
              <w:jc w:val="center"/>
              <w:rPr>
                <w:rFonts w:cs="Times New Roman"/>
                <w:b/>
              </w:rPr>
            </w:pPr>
            <w:r w:rsidRPr="00DE58C9">
              <w:rPr>
                <w:b/>
              </w:rPr>
              <w:t>Ameaças à imparcialidade e à autonomia técnica</w:t>
            </w:r>
          </w:p>
        </w:tc>
        <w:tc>
          <w:tcPr>
            <w:tcW w:w="6268" w:type="dxa"/>
            <w:shd w:val="clear" w:color="auto" w:fill="95B3D7" w:themeFill="accent1" w:themeFillTint="99"/>
          </w:tcPr>
          <w:p w:rsidR="00B76D62" w:rsidRPr="00494925" w:rsidRDefault="00B76D62" w:rsidP="00807421">
            <w:pPr>
              <w:rPr>
                <w:rFonts w:cs="Times New Roman"/>
                <w:b/>
              </w:rPr>
            </w:pPr>
            <w:r w:rsidRPr="00494925">
              <w:t>Ser influenciado a agir de maneira parcial por pressões internas ou externas indevidas, normalmente ocorridas entre pares, por abuso de poder, por tráfico de influência ou constrangimento ilegal.</w:t>
            </w:r>
          </w:p>
        </w:tc>
      </w:tr>
      <w:tr w:rsidR="00B76D62" w:rsidTr="006A1C85">
        <w:tc>
          <w:tcPr>
            <w:tcW w:w="2376" w:type="dxa"/>
            <w:vMerge w:val="restart"/>
            <w:vAlign w:val="center"/>
          </w:tcPr>
          <w:p w:rsidR="00B76D62" w:rsidRPr="00DE58C9" w:rsidRDefault="00B76D62" w:rsidP="00DE58C9">
            <w:pPr>
              <w:jc w:val="center"/>
              <w:rPr>
                <w:rFonts w:cs="Times New Roman"/>
                <w:b/>
              </w:rPr>
            </w:pPr>
            <w:r w:rsidRPr="00DE58C9">
              <w:rPr>
                <w:b/>
              </w:rPr>
              <w:t>Uso indevido de autoridade</w:t>
            </w:r>
          </w:p>
        </w:tc>
        <w:tc>
          <w:tcPr>
            <w:tcW w:w="6268" w:type="dxa"/>
          </w:tcPr>
          <w:p w:rsidR="00B76D62" w:rsidRPr="00494925" w:rsidRDefault="00B76D62" w:rsidP="00807421">
            <w:pPr>
              <w:rPr>
                <w:rFonts w:cs="Times New Roman"/>
              </w:rPr>
            </w:pPr>
            <w:r w:rsidRPr="00494925">
              <w:t>Contra o exercício profissional: atentar contra os direitos e garantias legais assegurados ao exercício profissional com abuso ou desvio do poder hierárquico ou sem competência legal para atender interesse próprio ou de terceiros. Ato movido por capricho, maldade, perseguição, vingança ou outra motivação que não se enquadre no princípio da moralidade dos atos da administração pública. Realizar transferência ou dispensa arbitrária de algum trabalho relevante, pressionar servidor a omitir-se, por estar exercendo suas funções fiscalizatórias (ou seja, sua atividade profissional) em órgãos do próprio Estado, exigindo o cumprimento da lei. Proceder a qualquer tentativa de obrigar o servidor a executar o que evidentemente não está no âmbito das suas atribuições ou a deixar de executar o que está previsto.</w:t>
            </w:r>
          </w:p>
        </w:tc>
      </w:tr>
      <w:tr w:rsidR="00B76D62" w:rsidTr="006A1C85">
        <w:tc>
          <w:tcPr>
            <w:tcW w:w="2376" w:type="dxa"/>
            <w:vMerge/>
            <w:vAlign w:val="center"/>
          </w:tcPr>
          <w:p w:rsidR="00B76D62" w:rsidRPr="00DE58C9" w:rsidRDefault="00B76D62" w:rsidP="00DE58C9">
            <w:pPr>
              <w:jc w:val="center"/>
              <w:rPr>
                <w:rFonts w:cs="Times New Roman"/>
                <w:b/>
                <w:sz w:val="24"/>
                <w:szCs w:val="24"/>
              </w:rPr>
            </w:pPr>
          </w:p>
        </w:tc>
        <w:tc>
          <w:tcPr>
            <w:tcW w:w="6268" w:type="dxa"/>
          </w:tcPr>
          <w:p w:rsidR="00B76D62" w:rsidRPr="00494925" w:rsidRDefault="00B76D62" w:rsidP="00807421">
            <w:pPr>
              <w:rPr>
                <w:rFonts w:cs="Times New Roman"/>
              </w:rPr>
            </w:pPr>
            <w:r w:rsidRPr="00494925">
              <w:t>Contra a honra e o patrimônio: atentar contra a honra ou o patrimônio de pessoa natural (no caso, servidor público) ou jurídica com abuso ou desvio de poder ou sem competência legal para atender interesse próprio ou de terceiros.</w:t>
            </w:r>
          </w:p>
        </w:tc>
      </w:tr>
      <w:tr w:rsidR="00B76D62" w:rsidTr="00622FDB">
        <w:tc>
          <w:tcPr>
            <w:tcW w:w="2376" w:type="dxa"/>
            <w:shd w:val="clear" w:color="auto" w:fill="95B3D7" w:themeFill="accent1" w:themeFillTint="99"/>
            <w:vAlign w:val="center"/>
          </w:tcPr>
          <w:p w:rsidR="00B76D62" w:rsidRPr="00DE58C9" w:rsidRDefault="00B76D62" w:rsidP="00DE58C9">
            <w:pPr>
              <w:jc w:val="center"/>
              <w:rPr>
                <w:rFonts w:cs="Times New Roman"/>
                <w:b/>
              </w:rPr>
            </w:pPr>
            <w:r w:rsidRPr="00DE58C9">
              <w:rPr>
                <w:b/>
              </w:rPr>
              <w:t>Nepotismo</w:t>
            </w:r>
          </w:p>
        </w:tc>
        <w:tc>
          <w:tcPr>
            <w:tcW w:w="6268" w:type="dxa"/>
            <w:shd w:val="clear" w:color="auto" w:fill="95B3D7" w:themeFill="accent1" w:themeFillTint="99"/>
          </w:tcPr>
          <w:p w:rsidR="00B76D62" w:rsidRPr="00494925" w:rsidRDefault="00B76D62" w:rsidP="00807421">
            <w:pPr>
              <w:rPr>
                <w:rFonts w:cs="Times New Roman"/>
                <w:b/>
              </w:rPr>
            </w:pPr>
            <w:r w:rsidRPr="00494925">
              <w:t>Nomear, designar, contratar ou alocar familiar como ocupante de cargo em comissão ou função de confiança para exercício de cargo em comissão, função de confiança ou prestação de serviços na UNIRIO.</w:t>
            </w:r>
          </w:p>
        </w:tc>
      </w:tr>
      <w:tr w:rsidR="00B76D62" w:rsidTr="006A1C85">
        <w:tc>
          <w:tcPr>
            <w:tcW w:w="2376" w:type="dxa"/>
            <w:vMerge w:val="restart"/>
            <w:vAlign w:val="center"/>
          </w:tcPr>
          <w:p w:rsidR="00B76D62" w:rsidRPr="00DE58C9" w:rsidRDefault="00B76D62" w:rsidP="00DE58C9">
            <w:pPr>
              <w:jc w:val="center"/>
              <w:rPr>
                <w:rFonts w:cs="Times New Roman"/>
                <w:b/>
                <w:sz w:val="24"/>
                <w:szCs w:val="24"/>
              </w:rPr>
            </w:pPr>
            <w:r w:rsidRPr="00DE58C9">
              <w:rPr>
                <w:rFonts w:cs="Times New Roman"/>
                <w:b/>
                <w:sz w:val="24"/>
                <w:szCs w:val="24"/>
              </w:rPr>
              <w:t>Conflito de Interesses</w:t>
            </w:r>
          </w:p>
        </w:tc>
        <w:tc>
          <w:tcPr>
            <w:tcW w:w="6268" w:type="dxa"/>
          </w:tcPr>
          <w:p w:rsidR="00B76D62" w:rsidRPr="000D6F0B" w:rsidRDefault="00B76D62" w:rsidP="00807421">
            <w:pPr>
              <w:rPr>
                <w:rFonts w:cs="Times New Roman"/>
              </w:rPr>
            </w:pPr>
            <w:r w:rsidRPr="000D6F0B">
              <w:t>Exercício de atividades incompatíveis com as atribuições do cargo: exercer, direta ou indiretamente, atividade que em razão da sua natureza seja incompatível com as atribuições do cargo ou emprego, considerando-se como tal, inclusive, a atividade desenvolvida em áreas ou matérias correlatas.</w:t>
            </w:r>
          </w:p>
        </w:tc>
      </w:tr>
      <w:tr w:rsidR="00B76D62" w:rsidTr="006A1C85">
        <w:tc>
          <w:tcPr>
            <w:tcW w:w="2376" w:type="dxa"/>
            <w:vMerge/>
            <w:vAlign w:val="center"/>
          </w:tcPr>
          <w:p w:rsidR="00B76D62" w:rsidRPr="00DE58C9" w:rsidRDefault="00B76D62" w:rsidP="00DE58C9">
            <w:pPr>
              <w:jc w:val="center"/>
              <w:rPr>
                <w:rFonts w:cs="Times New Roman"/>
                <w:b/>
                <w:sz w:val="24"/>
                <w:szCs w:val="24"/>
              </w:rPr>
            </w:pPr>
          </w:p>
        </w:tc>
        <w:tc>
          <w:tcPr>
            <w:tcW w:w="6268" w:type="dxa"/>
          </w:tcPr>
          <w:p w:rsidR="00B76D62" w:rsidRPr="000D6F0B" w:rsidRDefault="00B76D62" w:rsidP="00807421">
            <w:pPr>
              <w:rPr>
                <w:rFonts w:cs="Times New Roman"/>
              </w:rPr>
            </w:pPr>
            <w:r w:rsidRPr="000D6F0B">
              <w:t xml:space="preserve">Intermediação indevida de interesses privados: atuar, ainda que informalmente, como procurador, consultor, assessor ou intermediário de interesses privados na </w:t>
            </w:r>
            <w:r w:rsidR="00D61909">
              <w:t>UNIRIO</w:t>
            </w:r>
            <w:r w:rsidRPr="000D6F0B">
              <w:t xml:space="preserve"> ou nos órgãos ou entidades da administração pública.</w:t>
            </w:r>
          </w:p>
        </w:tc>
      </w:tr>
      <w:tr w:rsidR="00B76D62" w:rsidTr="006A1C85">
        <w:tc>
          <w:tcPr>
            <w:tcW w:w="2376" w:type="dxa"/>
            <w:vMerge/>
            <w:vAlign w:val="center"/>
          </w:tcPr>
          <w:p w:rsidR="00B76D62" w:rsidRPr="00DE58C9" w:rsidRDefault="00B76D62" w:rsidP="00DE58C9">
            <w:pPr>
              <w:jc w:val="center"/>
              <w:rPr>
                <w:rFonts w:cs="Times New Roman"/>
                <w:b/>
                <w:sz w:val="24"/>
                <w:szCs w:val="24"/>
              </w:rPr>
            </w:pPr>
          </w:p>
        </w:tc>
        <w:tc>
          <w:tcPr>
            <w:tcW w:w="6268" w:type="dxa"/>
          </w:tcPr>
          <w:p w:rsidR="00B76D62" w:rsidRPr="000D6F0B" w:rsidRDefault="00B76D62" w:rsidP="00807421">
            <w:pPr>
              <w:rPr>
                <w:rFonts w:cs="Times New Roman"/>
              </w:rPr>
            </w:pPr>
            <w:r w:rsidRPr="000D6F0B">
              <w:t xml:space="preserve">Concessão de favores e privilégios ilegais a pessoa jurídica: praticar ato em benefício de interesse de pessoa jurídica de que participe o agente público, seu cônjuge, companheiro ou parentes, </w:t>
            </w:r>
            <w:r w:rsidRPr="000D6F0B">
              <w:lastRenderedPageBreak/>
              <w:t>consanguíneos ou afins, em linha reta ou colateral, até o terceiro grau, e que possa ser por ele beneficiada ou influir em seus atos de gestão.</w:t>
            </w:r>
          </w:p>
        </w:tc>
      </w:tr>
      <w:tr w:rsidR="00B76D62" w:rsidTr="006A1C85">
        <w:tc>
          <w:tcPr>
            <w:tcW w:w="2376" w:type="dxa"/>
            <w:vMerge/>
            <w:vAlign w:val="center"/>
          </w:tcPr>
          <w:p w:rsidR="00B76D62" w:rsidRPr="00DE58C9" w:rsidRDefault="00B76D62" w:rsidP="00DE58C9">
            <w:pPr>
              <w:jc w:val="center"/>
              <w:rPr>
                <w:rFonts w:cs="Times New Roman"/>
                <w:b/>
                <w:sz w:val="24"/>
                <w:szCs w:val="24"/>
              </w:rPr>
            </w:pPr>
          </w:p>
        </w:tc>
        <w:tc>
          <w:tcPr>
            <w:tcW w:w="6268" w:type="dxa"/>
          </w:tcPr>
          <w:p w:rsidR="00B76D62" w:rsidRPr="000D6F0B" w:rsidRDefault="00B76D62" w:rsidP="00807421">
            <w:pPr>
              <w:rPr>
                <w:rFonts w:cs="Times New Roman"/>
              </w:rPr>
            </w:pPr>
            <w:r w:rsidRPr="000D6F0B">
              <w:t>Recebimento de presentes/vantagens: receber presente de quem tenha interesse em decisão do agente público ou de colegiado do qual este participe fora dos limites e condições estabelecidos em regulamento.</w:t>
            </w:r>
          </w:p>
        </w:tc>
      </w:tr>
      <w:tr w:rsidR="00B76D62" w:rsidTr="006A1C85">
        <w:tc>
          <w:tcPr>
            <w:tcW w:w="2376" w:type="dxa"/>
            <w:vMerge/>
            <w:vAlign w:val="center"/>
          </w:tcPr>
          <w:p w:rsidR="00B76D62" w:rsidRPr="00DE58C9" w:rsidRDefault="00B76D62" w:rsidP="00DE58C9">
            <w:pPr>
              <w:jc w:val="center"/>
              <w:rPr>
                <w:rFonts w:cs="Times New Roman"/>
                <w:b/>
                <w:sz w:val="24"/>
                <w:szCs w:val="24"/>
              </w:rPr>
            </w:pPr>
          </w:p>
        </w:tc>
        <w:tc>
          <w:tcPr>
            <w:tcW w:w="6268" w:type="dxa"/>
          </w:tcPr>
          <w:p w:rsidR="00B76D62" w:rsidRPr="000D6F0B" w:rsidRDefault="00B76D62" w:rsidP="00807421">
            <w:pPr>
              <w:rPr>
                <w:rFonts w:cs="Times New Roman"/>
              </w:rPr>
            </w:pPr>
            <w:r w:rsidRPr="000D6F0B">
              <w:t>Inobservância da quarentena: nomear terceiro (não servidor de carreira na UNIRIO) para ocupar função de direção, chefia e assessoramento ou cargo de confiança na UNIRIO, que tenha exercido, nos 6 meses anteriores à nomeação, cargo ou emprego em autarquias, fundações públicas, empresas públicas ou sociedades de economia mista e do Grupo Direção e Assessoramento Superiores (DAS), níveis 6 e 5 ou equivalentes, que possa gerar conflito de interesses com as atividades que serão desenvolvidas na UNIRIO.</w:t>
            </w:r>
          </w:p>
        </w:tc>
      </w:tr>
      <w:tr w:rsidR="00B76D62" w:rsidTr="00622FDB">
        <w:tc>
          <w:tcPr>
            <w:tcW w:w="2376" w:type="dxa"/>
            <w:vMerge w:val="restart"/>
            <w:shd w:val="clear" w:color="auto" w:fill="95B3D7" w:themeFill="accent1" w:themeFillTint="99"/>
            <w:vAlign w:val="center"/>
          </w:tcPr>
          <w:p w:rsidR="00B76D62" w:rsidRPr="00DE58C9" w:rsidRDefault="00B76D62" w:rsidP="00DE58C9">
            <w:pPr>
              <w:jc w:val="center"/>
              <w:rPr>
                <w:rFonts w:cs="Times New Roman"/>
                <w:b/>
              </w:rPr>
            </w:pPr>
            <w:r w:rsidRPr="00DE58C9">
              <w:rPr>
                <w:b/>
              </w:rPr>
              <w:t>Uso indevido ou manipulação de dados/ informações</w:t>
            </w:r>
          </w:p>
        </w:tc>
        <w:tc>
          <w:tcPr>
            <w:tcW w:w="6268" w:type="dxa"/>
            <w:shd w:val="clear" w:color="auto" w:fill="95B3D7" w:themeFill="accent1" w:themeFillTint="99"/>
          </w:tcPr>
          <w:p w:rsidR="00B76D62" w:rsidRPr="00C01E4B" w:rsidRDefault="00B76D62" w:rsidP="00807421">
            <w:pPr>
              <w:rPr>
                <w:rFonts w:cs="Times New Roman"/>
              </w:rPr>
            </w:pPr>
            <w:r w:rsidRPr="00C01E4B">
              <w:t>Divulgação ou uso indevido de dados ou informações: divulgar ou fazer uso de informação privilegiada, em proveito próprio ou de terceiros, obtida em razão das atividades exercidas, bem como permitir o acesso de pessoas não autorizadas a sistemas de informações da Administração Pública.</w:t>
            </w:r>
          </w:p>
        </w:tc>
      </w:tr>
      <w:tr w:rsidR="00B76D62" w:rsidTr="00622FDB">
        <w:tc>
          <w:tcPr>
            <w:tcW w:w="2376" w:type="dxa"/>
            <w:vMerge/>
            <w:shd w:val="clear" w:color="auto" w:fill="95B3D7" w:themeFill="accent1" w:themeFillTint="99"/>
            <w:vAlign w:val="center"/>
          </w:tcPr>
          <w:p w:rsidR="00B76D62" w:rsidRPr="00DE58C9" w:rsidRDefault="00B76D62" w:rsidP="00DE58C9">
            <w:pPr>
              <w:jc w:val="center"/>
              <w:rPr>
                <w:rFonts w:cs="Times New Roman"/>
                <w:b/>
                <w:sz w:val="24"/>
                <w:szCs w:val="24"/>
              </w:rPr>
            </w:pPr>
          </w:p>
        </w:tc>
        <w:tc>
          <w:tcPr>
            <w:tcW w:w="6268" w:type="dxa"/>
            <w:shd w:val="clear" w:color="auto" w:fill="95B3D7" w:themeFill="accent1" w:themeFillTint="99"/>
          </w:tcPr>
          <w:p w:rsidR="00B76D62" w:rsidRPr="00D61909" w:rsidRDefault="00B76D62" w:rsidP="00807421">
            <w:pPr>
              <w:rPr>
                <w:rFonts w:cs="Times New Roman"/>
              </w:rPr>
            </w:pPr>
            <w:r w:rsidRPr="00D61909">
              <w:t>Alteração indevida de dados/informações: fornecer ou divulgar dados ou informações intencionalmente de forma incorreta, incompleta ou imprecisa, bem como inserir ou facilitar a inserção de dados falsos em sistemas informatizados para atender interesse próprio ou de terceiros</w:t>
            </w:r>
          </w:p>
        </w:tc>
      </w:tr>
      <w:tr w:rsidR="00B76D62" w:rsidTr="00622FDB">
        <w:tc>
          <w:tcPr>
            <w:tcW w:w="2376" w:type="dxa"/>
            <w:vMerge/>
            <w:shd w:val="clear" w:color="auto" w:fill="95B3D7" w:themeFill="accent1" w:themeFillTint="99"/>
            <w:vAlign w:val="center"/>
          </w:tcPr>
          <w:p w:rsidR="00B76D62" w:rsidRPr="00DE58C9" w:rsidRDefault="00B76D62" w:rsidP="00DE58C9">
            <w:pPr>
              <w:jc w:val="center"/>
              <w:rPr>
                <w:rFonts w:cs="Times New Roman"/>
                <w:b/>
                <w:sz w:val="24"/>
                <w:szCs w:val="24"/>
              </w:rPr>
            </w:pPr>
          </w:p>
        </w:tc>
        <w:tc>
          <w:tcPr>
            <w:tcW w:w="6268" w:type="dxa"/>
            <w:shd w:val="clear" w:color="auto" w:fill="95B3D7" w:themeFill="accent1" w:themeFillTint="99"/>
          </w:tcPr>
          <w:p w:rsidR="00B76D62" w:rsidRPr="00D61909" w:rsidRDefault="00B76D62" w:rsidP="00807421">
            <w:pPr>
              <w:rPr>
                <w:rFonts w:cs="Times New Roman"/>
                <w:b/>
              </w:rPr>
            </w:pPr>
            <w:r w:rsidRPr="00D61909">
              <w:t>Restrição de publicidade ou de acesso a dados ou informações: restringir ou retardar a publicidade ou acesso a dados ou informações, ressalvados os protegidos por sigilo, bem como extraviar ou inutilizar dados e informações para atender interesse próprio ou de terceiros.</w:t>
            </w:r>
          </w:p>
        </w:tc>
      </w:tr>
      <w:tr w:rsidR="00B76D62" w:rsidTr="006A1C85">
        <w:tc>
          <w:tcPr>
            <w:tcW w:w="2376" w:type="dxa"/>
            <w:vAlign w:val="center"/>
          </w:tcPr>
          <w:p w:rsidR="00B76D62" w:rsidRPr="00DE58C9" w:rsidRDefault="00B76D62" w:rsidP="00DE58C9">
            <w:pPr>
              <w:jc w:val="center"/>
              <w:rPr>
                <w:rFonts w:cs="Times New Roman"/>
                <w:b/>
              </w:rPr>
            </w:pPr>
            <w:r w:rsidRPr="00DE58C9">
              <w:rPr>
                <w:b/>
              </w:rPr>
              <w:t>Desvio de pessoal ou de recursos materiais</w:t>
            </w:r>
          </w:p>
        </w:tc>
        <w:tc>
          <w:tcPr>
            <w:tcW w:w="6268" w:type="dxa"/>
          </w:tcPr>
          <w:p w:rsidR="00B76D62" w:rsidRPr="00C01E4B" w:rsidRDefault="00B76D62" w:rsidP="00807421">
            <w:pPr>
              <w:rPr>
                <w:rFonts w:cs="Times New Roman"/>
                <w:b/>
              </w:rPr>
            </w:pPr>
            <w:r w:rsidRPr="00C01E4B">
              <w:t>Desviar ou utilizar, em obra ou serviço particular, veículos, máquinas, equipamentos ou material de qualquer natureza, de propriedade ou à disposição de entidades públicas, bem como o trabalho de servidores públicos, empregados ou terceiros contratados por essas entidades para fins particulares ou para desempenho de atribuição que seja de sua responsabilidade ou de seu subordinado.</w:t>
            </w:r>
          </w:p>
        </w:tc>
      </w:tr>
    </w:tbl>
    <w:p w:rsidR="00B76D62" w:rsidRPr="00B76D62" w:rsidRDefault="00B76D62" w:rsidP="00B76D62"/>
    <w:p w:rsidR="00494925" w:rsidRPr="00494925" w:rsidRDefault="00494925" w:rsidP="00494925"/>
    <w:p w:rsidR="00807421" w:rsidRDefault="00807421">
      <w:pPr>
        <w:rPr>
          <w:rFonts w:cs="Times New Roman"/>
          <w:sz w:val="24"/>
          <w:szCs w:val="24"/>
        </w:rPr>
      </w:pPr>
      <w:r>
        <w:rPr>
          <w:rFonts w:cs="Times New Roman"/>
          <w:sz w:val="24"/>
          <w:szCs w:val="24"/>
        </w:rPr>
        <w:br w:type="page"/>
      </w:r>
    </w:p>
    <w:p w:rsidR="00B76D62" w:rsidRPr="00B76D62" w:rsidRDefault="00285909" w:rsidP="00B76D62">
      <w:pPr>
        <w:pStyle w:val="Ttulo1"/>
        <w:jc w:val="center"/>
        <w:rPr>
          <w:rFonts w:asciiTheme="minorHAnsi" w:hAnsiTheme="minorHAnsi" w:cs="Times New Roman"/>
          <w:color w:val="auto"/>
          <w:sz w:val="24"/>
          <w:szCs w:val="24"/>
        </w:rPr>
      </w:pPr>
      <w:bookmarkStart w:id="64" w:name="_Toc526944515"/>
      <w:r>
        <w:rPr>
          <w:rFonts w:asciiTheme="minorHAnsi" w:hAnsiTheme="minorHAnsi" w:cs="Times New Roman"/>
          <w:color w:val="auto"/>
          <w:sz w:val="24"/>
          <w:szCs w:val="24"/>
        </w:rPr>
        <w:lastRenderedPageBreak/>
        <w:t>APÊNDICE B -</w:t>
      </w:r>
      <w:r w:rsidR="006C231F">
        <w:rPr>
          <w:rFonts w:asciiTheme="minorHAnsi" w:hAnsiTheme="minorHAnsi" w:cs="Times New Roman"/>
          <w:color w:val="auto"/>
          <w:sz w:val="24"/>
          <w:szCs w:val="24"/>
        </w:rPr>
        <w:br/>
        <w:t>METODOLOGIA DE GESTÃO DE RISCOS</w:t>
      </w:r>
      <w:bookmarkEnd w:id="64"/>
    </w:p>
    <w:p w:rsidR="006C231F" w:rsidRDefault="006C231F" w:rsidP="00807421">
      <w:pPr>
        <w:ind w:firstLine="708"/>
        <w:rPr>
          <w:rFonts w:cs="Times New Roman"/>
        </w:rPr>
      </w:pPr>
    </w:p>
    <w:p w:rsidR="00BF49E5" w:rsidRPr="00BF49E5" w:rsidRDefault="00B76D62" w:rsidP="00807421">
      <w:pPr>
        <w:ind w:firstLine="708"/>
        <w:rPr>
          <w:b/>
        </w:rPr>
      </w:pPr>
      <w:r w:rsidRPr="00BF49E5">
        <w:rPr>
          <w:rFonts w:cs="Times New Roman"/>
        </w:rPr>
        <w:t xml:space="preserve">O </w:t>
      </w:r>
      <w:r w:rsidR="00935AF7">
        <w:rPr>
          <w:rFonts w:cs="Times New Roman"/>
        </w:rPr>
        <w:t>Quadro</w:t>
      </w:r>
      <w:r w:rsidRPr="00BF49E5">
        <w:rPr>
          <w:rFonts w:cs="Times New Roman"/>
        </w:rPr>
        <w:t xml:space="preserve"> 9</w:t>
      </w:r>
      <w:r w:rsidR="00BF49E5">
        <w:rPr>
          <w:rFonts w:cs="Times New Roman"/>
        </w:rPr>
        <w:t xml:space="preserve"> demonstra </w:t>
      </w:r>
      <w:r w:rsidRPr="00BF49E5">
        <w:rPr>
          <w:rFonts w:cs="Times New Roman"/>
        </w:rPr>
        <w:t xml:space="preserve">as etapas da Metodologia de Gestão de Riscos </w:t>
      </w:r>
      <w:r w:rsidR="00BF49E5" w:rsidRPr="00BF49E5">
        <w:t xml:space="preserve">utilizadas para o gerenciamento de riscos à integridade, as ações e os atores envolvidos em cada etapa. </w:t>
      </w:r>
    </w:p>
    <w:p w:rsidR="00B76D62" w:rsidRDefault="00B76D62" w:rsidP="00B76D62"/>
    <w:tbl>
      <w:tblPr>
        <w:tblStyle w:val="Tabelacomgrade"/>
        <w:tblW w:w="0" w:type="auto"/>
        <w:tblLook w:val="04A0"/>
      </w:tblPr>
      <w:tblGrid>
        <w:gridCol w:w="1809"/>
        <w:gridCol w:w="3953"/>
        <w:gridCol w:w="2882"/>
      </w:tblGrid>
      <w:tr w:rsidR="00B76D62" w:rsidTr="00BF49E5">
        <w:tc>
          <w:tcPr>
            <w:tcW w:w="8644" w:type="dxa"/>
            <w:gridSpan w:val="3"/>
            <w:shd w:val="clear" w:color="auto" w:fill="95B3D7" w:themeFill="accent1" w:themeFillTint="99"/>
          </w:tcPr>
          <w:p w:rsidR="00B76D62" w:rsidRPr="00BF49E5" w:rsidRDefault="00BF49E5" w:rsidP="00622FDB">
            <w:pPr>
              <w:spacing w:line="360" w:lineRule="auto"/>
              <w:jc w:val="center"/>
              <w:rPr>
                <w:b/>
              </w:rPr>
            </w:pPr>
            <w:r w:rsidRPr="00BF49E5">
              <w:rPr>
                <w:b/>
              </w:rPr>
              <w:t>APLICAÇÃO DA METODOLOGIA DE GESTÃO DE RISCOS</w:t>
            </w:r>
          </w:p>
        </w:tc>
      </w:tr>
      <w:tr w:rsidR="00B76D62" w:rsidTr="00BF49E5">
        <w:tc>
          <w:tcPr>
            <w:tcW w:w="1809" w:type="dxa"/>
          </w:tcPr>
          <w:p w:rsidR="00B76D62" w:rsidRPr="00BF49E5" w:rsidRDefault="00BF49E5" w:rsidP="00D61909">
            <w:pPr>
              <w:spacing w:line="360" w:lineRule="auto"/>
              <w:jc w:val="center"/>
              <w:rPr>
                <w:b/>
              </w:rPr>
            </w:pPr>
            <w:r w:rsidRPr="00BF49E5">
              <w:rPr>
                <w:b/>
              </w:rPr>
              <w:t>Etapa</w:t>
            </w:r>
          </w:p>
        </w:tc>
        <w:tc>
          <w:tcPr>
            <w:tcW w:w="3953" w:type="dxa"/>
          </w:tcPr>
          <w:p w:rsidR="00B76D62" w:rsidRPr="00BF49E5" w:rsidRDefault="00BF49E5" w:rsidP="00D61909">
            <w:pPr>
              <w:spacing w:line="360" w:lineRule="auto"/>
              <w:jc w:val="center"/>
              <w:rPr>
                <w:b/>
              </w:rPr>
            </w:pPr>
            <w:r w:rsidRPr="00BF49E5">
              <w:rPr>
                <w:b/>
              </w:rPr>
              <w:t>Ações</w:t>
            </w:r>
          </w:p>
        </w:tc>
        <w:tc>
          <w:tcPr>
            <w:tcW w:w="2882" w:type="dxa"/>
          </w:tcPr>
          <w:p w:rsidR="00B76D62" w:rsidRPr="00BF49E5" w:rsidRDefault="00BF49E5" w:rsidP="00D61909">
            <w:pPr>
              <w:spacing w:line="360" w:lineRule="auto"/>
              <w:jc w:val="center"/>
              <w:rPr>
                <w:b/>
              </w:rPr>
            </w:pPr>
            <w:r w:rsidRPr="00BF49E5">
              <w:rPr>
                <w:b/>
              </w:rPr>
              <w:t>Atores Envolvidos</w:t>
            </w:r>
          </w:p>
        </w:tc>
      </w:tr>
      <w:tr w:rsidR="00B76D62" w:rsidTr="00375CDD">
        <w:tc>
          <w:tcPr>
            <w:tcW w:w="1809" w:type="dxa"/>
            <w:shd w:val="clear" w:color="auto" w:fill="95B3D7" w:themeFill="accent1" w:themeFillTint="99"/>
            <w:vAlign w:val="center"/>
          </w:tcPr>
          <w:p w:rsidR="00B76D62" w:rsidRPr="00F30CE5" w:rsidRDefault="00BF49E5" w:rsidP="00375CDD">
            <w:pPr>
              <w:jc w:val="center"/>
              <w:rPr>
                <w:b/>
              </w:rPr>
            </w:pPr>
            <w:r w:rsidRPr="00F30CE5">
              <w:rPr>
                <w:b/>
              </w:rPr>
              <w:t>Entendimento do Contexto</w:t>
            </w:r>
          </w:p>
        </w:tc>
        <w:tc>
          <w:tcPr>
            <w:tcW w:w="3953" w:type="dxa"/>
            <w:shd w:val="clear" w:color="auto" w:fill="95B3D7" w:themeFill="accent1" w:themeFillTint="99"/>
          </w:tcPr>
          <w:p w:rsidR="00B76D62" w:rsidRDefault="00BF49E5" w:rsidP="00BF49E5">
            <w:pPr>
              <w:jc w:val="both"/>
            </w:pPr>
            <w:r>
              <w:t>Nesta etapa, serão detalhados os processos organizacionais sobre os quais seria aplicada a Metodologia de Gestão de Riscos da UNIRIO. As informações coletadas serão, entre outras, o objetivo do processo, os normativos relacionados, o(s) responsável(is) pelo processo organizacional e os participantes do processo de gerenciamento de riscos. Além disso, será usada a técnica de Matriz SWOT para avaliação dos contextos interno e externo do processo organizacional. Para riscos identificados antes desta etapa (vide abordagem 1 da Identificação de Riscos), serão relacionados todos os possíveis processos organizacionais impactados, de diferentes unidades da UNIRIO.</w:t>
            </w:r>
          </w:p>
        </w:tc>
        <w:tc>
          <w:tcPr>
            <w:tcW w:w="2882" w:type="dxa"/>
            <w:shd w:val="clear" w:color="auto" w:fill="95B3D7" w:themeFill="accent1" w:themeFillTint="99"/>
          </w:tcPr>
          <w:p w:rsidR="00B76D62" w:rsidRDefault="00BF49E5" w:rsidP="00BF49E5">
            <w:pPr>
              <w:jc w:val="both"/>
            </w:pPr>
            <w:r>
              <w:t>Servidores indicados pelos responsáveis pelos processos organizacionais selecionados / impactados pelos riscos à integridade Comitê de Gestão de Riscos</w:t>
            </w:r>
          </w:p>
        </w:tc>
      </w:tr>
      <w:tr w:rsidR="00B76D62" w:rsidTr="00375CDD">
        <w:tc>
          <w:tcPr>
            <w:tcW w:w="1809" w:type="dxa"/>
            <w:vAlign w:val="center"/>
          </w:tcPr>
          <w:p w:rsidR="00B76D62" w:rsidRPr="00F30CE5" w:rsidRDefault="00BF49E5" w:rsidP="00375CDD">
            <w:pPr>
              <w:jc w:val="center"/>
              <w:rPr>
                <w:b/>
              </w:rPr>
            </w:pPr>
            <w:r w:rsidRPr="00F30CE5">
              <w:rPr>
                <w:b/>
              </w:rPr>
              <w:t>Identificação de Risco</w:t>
            </w:r>
          </w:p>
        </w:tc>
        <w:tc>
          <w:tcPr>
            <w:tcW w:w="3953" w:type="dxa"/>
          </w:tcPr>
          <w:p w:rsidR="00B76D62" w:rsidRDefault="00BF49E5" w:rsidP="00BF49E5">
            <w:pPr>
              <w:jc w:val="both"/>
            </w:pPr>
            <w:r>
              <w:t>Duas abordagens serão utilizadas nesta versão do Programa de Integridade para identificação de riscos: na primeira, serão apontados, antes do entendimento do contexto, potenciais eventos que possam comprometer a integridade da UNIRIO, por meio de brainstorming. A consolidação resultará em uma lista de possíveis riscos à integridade e na relação entre esses riscos e processos organizacionais da UNIRIO; na segunda, serão realizados processos de gerenciamento de riscos em processos organizacionais definidos pelo Comitê de Gestão Estratégica. Esses processos serão selecionados obedecendo a critérios de seleção definidos previamente.</w:t>
            </w:r>
          </w:p>
        </w:tc>
        <w:tc>
          <w:tcPr>
            <w:tcW w:w="2882" w:type="dxa"/>
          </w:tcPr>
          <w:p w:rsidR="00B76D62" w:rsidRDefault="00BF49E5" w:rsidP="00BF49E5">
            <w:pPr>
              <w:jc w:val="both"/>
            </w:pPr>
            <w:r>
              <w:t>Abordagem 1: servidores e Agentes de Integridade (brainstorming, com consolidação pelo Comitê  de Gestão de Riscos). Abordagem 2: servidores das unidades responsáveis pelos processos organizacionais selecionados pelo Comitê de Gestão Estratégica.</w:t>
            </w:r>
          </w:p>
        </w:tc>
      </w:tr>
      <w:tr w:rsidR="00B76D62" w:rsidTr="00375CDD">
        <w:tc>
          <w:tcPr>
            <w:tcW w:w="1809" w:type="dxa"/>
            <w:shd w:val="clear" w:color="auto" w:fill="95B3D7" w:themeFill="accent1" w:themeFillTint="99"/>
            <w:vAlign w:val="center"/>
          </w:tcPr>
          <w:p w:rsidR="00B76D62" w:rsidRPr="00F30CE5" w:rsidRDefault="00276406" w:rsidP="00375CDD">
            <w:pPr>
              <w:jc w:val="center"/>
              <w:rPr>
                <w:b/>
              </w:rPr>
            </w:pPr>
            <w:r w:rsidRPr="00F30CE5">
              <w:rPr>
                <w:b/>
              </w:rPr>
              <w:t>Análise de Riscos</w:t>
            </w:r>
          </w:p>
        </w:tc>
        <w:tc>
          <w:tcPr>
            <w:tcW w:w="3953" w:type="dxa"/>
            <w:shd w:val="clear" w:color="auto" w:fill="95B3D7" w:themeFill="accent1" w:themeFillTint="99"/>
          </w:tcPr>
          <w:p w:rsidR="00B76D62" w:rsidRDefault="00276406" w:rsidP="00276406">
            <w:pPr>
              <w:jc w:val="both"/>
            </w:pPr>
            <w:r>
              <w:t>Nesta etapa, serão identificados causas, consequências e controles existentes na UNIRIO para tratar o(s) risco(s) à integridade.</w:t>
            </w:r>
          </w:p>
        </w:tc>
        <w:tc>
          <w:tcPr>
            <w:tcW w:w="2882" w:type="dxa"/>
            <w:shd w:val="clear" w:color="auto" w:fill="95B3D7" w:themeFill="accent1" w:themeFillTint="99"/>
          </w:tcPr>
          <w:p w:rsidR="00B76D62" w:rsidRDefault="00276406" w:rsidP="00F30CE5">
            <w:r>
              <w:t xml:space="preserve">Servidores indicados pelos responsáveis pelos processos organizacionais selecionados / impactados pelos riscos à </w:t>
            </w:r>
            <w:r>
              <w:lastRenderedPageBreak/>
              <w:t xml:space="preserve">integridade </w:t>
            </w:r>
            <w:r w:rsidR="00F30CE5">
              <w:t xml:space="preserve">Comitê </w:t>
            </w:r>
            <w:r>
              <w:t>de Gestão de Riscos</w:t>
            </w:r>
          </w:p>
        </w:tc>
      </w:tr>
      <w:tr w:rsidR="00B76D62" w:rsidTr="00375CDD">
        <w:tc>
          <w:tcPr>
            <w:tcW w:w="1809" w:type="dxa"/>
            <w:vAlign w:val="center"/>
          </w:tcPr>
          <w:p w:rsidR="00B76D62" w:rsidRPr="00F30CE5" w:rsidRDefault="00F30CE5" w:rsidP="00375CDD">
            <w:pPr>
              <w:jc w:val="center"/>
              <w:rPr>
                <w:b/>
              </w:rPr>
            </w:pPr>
            <w:r w:rsidRPr="00F30CE5">
              <w:rPr>
                <w:b/>
              </w:rPr>
              <w:lastRenderedPageBreak/>
              <w:t>Avaliação de Riscos</w:t>
            </w:r>
          </w:p>
        </w:tc>
        <w:tc>
          <w:tcPr>
            <w:tcW w:w="3953" w:type="dxa"/>
          </w:tcPr>
          <w:p w:rsidR="00B76D62" w:rsidRDefault="00F30CE5" w:rsidP="00F30CE5">
            <w:pPr>
              <w:jc w:val="both"/>
            </w:pPr>
            <w:r>
              <w:t>Esta etapa objetiva definir o nível do risco, a partir dos critérios de probabilidade e impacto previstos na Metodologia de Gestão de Riscos da UNIRIO</w:t>
            </w:r>
          </w:p>
        </w:tc>
        <w:tc>
          <w:tcPr>
            <w:tcW w:w="2882" w:type="dxa"/>
          </w:tcPr>
          <w:p w:rsidR="00B76D62" w:rsidRDefault="00F30CE5" w:rsidP="00F30CE5">
            <w:r>
              <w:t>Servidores indicados pelos responsáveis pelos processos organizacionais selecionados / impactados pelos riscos à integridade Comitê de Gestão de Riscos</w:t>
            </w:r>
          </w:p>
        </w:tc>
      </w:tr>
      <w:tr w:rsidR="00B76D62" w:rsidTr="00375CDD">
        <w:tc>
          <w:tcPr>
            <w:tcW w:w="1809" w:type="dxa"/>
            <w:shd w:val="clear" w:color="auto" w:fill="95B3D7" w:themeFill="accent1" w:themeFillTint="99"/>
            <w:vAlign w:val="center"/>
          </w:tcPr>
          <w:p w:rsidR="00B76D62" w:rsidRPr="00F30CE5" w:rsidRDefault="00F30CE5" w:rsidP="00375CDD">
            <w:pPr>
              <w:jc w:val="center"/>
              <w:rPr>
                <w:b/>
              </w:rPr>
            </w:pPr>
            <w:r w:rsidRPr="00F30CE5">
              <w:rPr>
                <w:b/>
              </w:rPr>
              <w:t>Priorização de riscos</w:t>
            </w:r>
          </w:p>
        </w:tc>
        <w:tc>
          <w:tcPr>
            <w:tcW w:w="3953" w:type="dxa"/>
            <w:shd w:val="clear" w:color="auto" w:fill="95B3D7" w:themeFill="accent1" w:themeFillTint="99"/>
          </w:tcPr>
          <w:p w:rsidR="00B76D62" w:rsidRDefault="00F30CE5" w:rsidP="00F30CE5">
            <w:pPr>
              <w:jc w:val="both"/>
            </w:pPr>
            <w:r>
              <w:t>Todos os riscos serão num primeiro momento considerados priorizados para tratamento</w:t>
            </w:r>
          </w:p>
        </w:tc>
        <w:tc>
          <w:tcPr>
            <w:tcW w:w="2882" w:type="dxa"/>
            <w:shd w:val="clear" w:color="auto" w:fill="95B3D7" w:themeFill="accent1" w:themeFillTint="99"/>
          </w:tcPr>
          <w:p w:rsidR="00F30CE5" w:rsidRDefault="00F30CE5" w:rsidP="006A1C85"/>
          <w:p w:rsidR="00B76D62" w:rsidRDefault="00F30CE5" w:rsidP="006A1C85">
            <w:r>
              <w:t>Comitê de Gestão de Riscos</w:t>
            </w:r>
          </w:p>
        </w:tc>
      </w:tr>
      <w:tr w:rsidR="00B76D62" w:rsidTr="00375CDD">
        <w:tc>
          <w:tcPr>
            <w:tcW w:w="1809" w:type="dxa"/>
            <w:vAlign w:val="center"/>
          </w:tcPr>
          <w:p w:rsidR="00B76D62" w:rsidRPr="00F30CE5" w:rsidRDefault="00F30CE5" w:rsidP="00375CDD">
            <w:pPr>
              <w:jc w:val="center"/>
              <w:rPr>
                <w:b/>
              </w:rPr>
            </w:pPr>
            <w:r w:rsidRPr="00F30CE5">
              <w:rPr>
                <w:b/>
              </w:rPr>
              <w:t>Definição de Respostas aos Riscos</w:t>
            </w:r>
          </w:p>
        </w:tc>
        <w:tc>
          <w:tcPr>
            <w:tcW w:w="3953" w:type="dxa"/>
          </w:tcPr>
          <w:p w:rsidR="00B76D62" w:rsidRDefault="00F30CE5" w:rsidP="006A1C85">
            <w:r>
              <w:t xml:space="preserve">Nesta etapa, devem ser definidas as respostas ao Risco (mitigar, aceitar, evitar ou compartilhar) e as medidas de tratamento/ controles para seu tratamento. </w:t>
            </w:r>
          </w:p>
        </w:tc>
        <w:tc>
          <w:tcPr>
            <w:tcW w:w="2882" w:type="dxa"/>
          </w:tcPr>
          <w:p w:rsidR="00F30CE5" w:rsidRDefault="00F30CE5" w:rsidP="00F30CE5">
            <w:r>
              <w:t xml:space="preserve">Servidores indicados pelos responsáveis pelos processos organizacionais selecionados / impactados pelos riscos à integridade Comitê de Gestão de Riscos Responsáveis pelos processos organizacionais </w:t>
            </w:r>
          </w:p>
          <w:p w:rsidR="00F30CE5" w:rsidRDefault="00F30CE5" w:rsidP="00F30CE5">
            <w:r>
              <w:t xml:space="preserve">Dirigentes máximos das unidades </w:t>
            </w:r>
          </w:p>
          <w:p w:rsidR="00B76D62" w:rsidRDefault="00B76D62" w:rsidP="00F30CE5"/>
        </w:tc>
      </w:tr>
      <w:tr w:rsidR="00B76D62" w:rsidTr="00F30CE5">
        <w:tc>
          <w:tcPr>
            <w:tcW w:w="1809" w:type="dxa"/>
            <w:shd w:val="clear" w:color="auto" w:fill="95B3D7" w:themeFill="accent1" w:themeFillTint="99"/>
          </w:tcPr>
          <w:p w:rsidR="00B76D62" w:rsidRPr="00375CDD" w:rsidRDefault="00F30CE5" w:rsidP="00F30CE5">
            <w:pPr>
              <w:jc w:val="center"/>
              <w:rPr>
                <w:b/>
              </w:rPr>
            </w:pPr>
            <w:r w:rsidRPr="00375CDD">
              <w:rPr>
                <w:b/>
              </w:rPr>
              <w:t>Comunicação e monitoramento</w:t>
            </w:r>
          </w:p>
        </w:tc>
        <w:tc>
          <w:tcPr>
            <w:tcW w:w="3953" w:type="dxa"/>
            <w:shd w:val="clear" w:color="auto" w:fill="95B3D7" w:themeFill="accent1" w:themeFillTint="99"/>
          </w:tcPr>
          <w:p w:rsidR="00B76D62" w:rsidRDefault="00F30CE5" w:rsidP="00F30CE5">
            <w:pPr>
              <w:jc w:val="center"/>
            </w:pPr>
            <w:r>
              <w:t>Ações descritas relacionadas à comunicação e monitoramento</w:t>
            </w:r>
          </w:p>
        </w:tc>
        <w:tc>
          <w:tcPr>
            <w:tcW w:w="2882" w:type="dxa"/>
            <w:shd w:val="clear" w:color="auto" w:fill="95B3D7" w:themeFill="accent1" w:themeFillTint="99"/>
          </w:tcPr>
          <w:p w:rsidR="00B76D62" w:rsidRDefault="00F30CE5" w:rsidP="006A1C85">
            <w:r>
              <w:t>Comitê de Gestão de Riscos</w:t>
            </w:r>
          </w:p>
        </w:tc>
      </w:tr>
    </w:tbl>
    <w:p w:rsidR="00B76D62" w:rsidRDefault="00B76D62" w:rsidP="00B76D62"/>
    <w:p w:rsidR="00B76D62" w:rsidRDefault="00B76D62" w:rsidP="00B76D62"/>
    <w:p w:rsidR="00807421" w:rsidRDefault="00807421">
      <w:r>
        <w:br w:type="page"/>
      </w:r>
    </w:p>
    <w:p w:rsidR="000612B4" w:rsidRPr="00807421" w:rsidRDefault="000612B4" w:rsidP="00807421">
      <w:pPr>
        <w:pStyle w:val="Ttulo1"/>
        <w:jc w:val="center"/>
        <w:rPr>
          <w:rFonts w:asciiTheme="minorHAnsi" w:hAnsiTheme="minorHAnsi" w:cs="Times New Roman"/>
          <w:color w:val="auto"/>
          <w:sz w:val="24"/>
          <w:szCs w:val="24"/>
        </w:rPr>
      </w:pPr>
      <w:bookmarkStart w:id="65" w:name="_Toc526944516"/>
      <w:r w:rsidRPr="00F70C49">
        <w:rPr>
          <w:rFonts w:asciiTheme="minorHAnsi" w:hAnsiTheme="minorHAnsi" w:cs="Times New Roman"/>
          <w:color w:val="auto"/>
          <w:sz w:val="24"/>
          <w:szCs w:val="24"/>
        </w:rPr>
        <w:lastRenderedPageBreak/>
        <w:t>A</w:t>
      </w:r>
      <w:r w:rsidR="00285909">
        <w:rPr>
          <w:rFonts w:asciiTheme="minorHAnsi" w:hAnsiTheme="minorHAnsi" w:cs="Times New Roman"/>
          <w:color w:val="auto"/>
          <w:sz w:val="24"/>
          <w:szCs w:val="24"/>
        </w:rPr>
        <w:t>PÊNDICE</w:t>
      </w:r>
      <w:bookmarkEnd w:id="62"/>
      <w:r w:rsidR="00807421">
        <w:rPr>
          <w:rFonts w:asciiTheme="minorHAnsi" w:hAnsiTheme="minorHAnsi" w:cs="Times New Roman"/>
          <w:color w:val="auto"/>
          <w:sz w:val="24"/>
          <w:szCs w:val="24"/>
        </w:rPr>
        <w:t xml:space="preserve"> </w:t>
      </w:r>
      <w:r w:rsidR="00285909">
        <w:rPr>
          <w:rFonts w:asciiTheme="minorHAnsi" w:hAnsiTheme="minorHAnsi" w:cs="Times New Roman"/>
          <w:color w:val="auto"/>
          <w:sz w:val="24"/>
          <w:szCs w:val="24"/>
        </w:rPr>
        <w:t>C -</w:t>
      </w:r>
      <w:r w:rsidR="00807421">
        <w:rPr>
          <w:rFonts w:asciiTheme="minorHAnsi" w:hAnsiTheme="minorHAnsi" w:cs="Times New Roman"/>
          <w:color w:val="auto"/>
          <w:sz w:val="24"/>
          <w:szCs w:val="24"/>
        </w:rPr>
        <w:br/>
      </w:r>
      <w:r w:rsidR="00285909">
        <w:rPr>
          <w:rFonts w:asciiTheme="minorHAnsi" w:hAnsiTheme="minorHAnsi" w:cs="Times New Roman"/>
          <w:color w:val="auto"/>
          <w:sz w:val="24"/>
          <w:szCs w:val="24"/>
        </w:rPr>
        <w:br/>
      </w:r>
      <w:r w:rsidRPr="00807421">
        <w:rPr>
          <w:rFonts w:asciiTheme="minorHAnsi" w:hAnsiTheme="minorHAnsi" w:cs="Times New Roman"/>
          <w:color w:val="auto"/>
          <w:sz w:val="24"/>
          <w:szCs w:val="24"/>
        </w:rPr>
        <w:t xml:space="preserve">DECLARAÇÃO DE CONHECIMENTO E </w:t>
      </w:r>
      <w:r w:rsidR="00B35D51" w:rsidRPr="00807421">
        <w:rPr>
          <w:rFonts w:asciiTheme="minorHAnsi" w:hAnsiTheme="minorHAnsi" w:cs="Times New Roman"/>
          <w:color w:val="auto"/>
          <w:sz w:val="24"/>
          <w:szCs w:val="24"/>
        </w:rPr>
        <w:t xml:space="preserve">TERMO DE </w:t>
      </w:r>
      <w:r w:rsidRPr="00807421">
        <w:rPr>
          <w:rFonts w:asciiTheme="minorHAnsi" w:hAnsiTheme="minorHAnsi" w:cs="Times New Roman"/>
          <w:color w:val="auto"/>
          <w:sz w:val="24"/>
          <w:szCs w:val="24"/>
        </w:rPr>
        <w:t xml:space="preserve">COMPROMISSO COM O CÓDIGO DE </w:t>
      </w:r>
      <w:r w:rsidR="00ED321B">
        <w:rPr>
          <w:rFonts w:asciiTheme="minorHAnsi" w:hAnsiTheme="minorHAnsi" w:cs="Times New Roman"/>
          <w:color w:val="auto"/>
          <w:sz w:val="24"/>
          <w:szCs w:val="24"/>
        </w:rPr>
        <w:t>ÉTICA PROFISSIONAL DO SERVIDOR CIVIL DO PODER EXECUTIVO</w:t>
      </w:r>
      <w:r w:rsidR="00257924" w:rsidRPr="00807421">
        <w:rPr>
          <w:rFonts w:asciiTheme="minorHAnsi" w:hAnsiTheme="minorHAnsi" w:cs="Times New Roman"/>
          <w:color w:val="auto"/>
          <w:sz w:val="24"/>
          <w:szCs w:val="24"/>
        </w:rPr>
        <w:t xml:space="preserve"> FEDERAL</w:t>
      </w:r>
      <w:bookmarkEnd w:id="65"/>
    </w:p>
    <w:p w:rsidR="00FB07BE" w:rsidRDefault="00FB07BE" w:rsidP="000612B4">
      <w:pPr>
        <w:autoSpaceDE w:val="0"/>
        <w:autoSpaceDN w:val="0"/>
        <w:adjustRightInd w:val="0"/>
        <w:spacing w:after="0"/>
        <w:jc w:val="center"/>
        <w:rPr>
          <w:rFonts w:cs="Times New Roman"/>
          <w:b/>
        </w:rPr>
      </w:pPr>
    </w:p>
    <w:tbl>
      <w:tblPr>
        <w:tblStyle w:val="Tabelacomgrade"/>
        <w:tblW w:w="0" w:type="auto"/>
        <w:jc w:val="center"/>
        <w:tblInd w:w="108" w:type="dxa"/>
        <w:tblLook w:val="04A0"/>
      </w:tblPr>
      <w:tblGrid>
        <w:gridCol w:w="8000"/>
      </w:tblGrid>
      <w:tr w:rsidR="00FB07BE" w:rsidRPr="00FB07BE" w:rsidTr="005F006C">
        <w:trPr>
          <w:jc w:val="center"/>
        </w:trPr>
        <w:tc>
          <w:tcPr>
            <w:tcW w:w="8000" w:type="dxa"/>
          </w:tcPr>
          <w:p w:rsidR="00FB07BE" w:rsidRPr="00FB07BE" w:rsidRDefault="00FB07BE" w:rsidP="00ED321B">
            <w:pPr>
              <w:pStyle w:val="PargrafodaLista"/>
              <w:autoSpaceDE w:val="0"/>
              <w:autoSpaceDN w:val="0"/>
              <w:adjustRightInd w:val="0"/>
              <w:spacing w:after="0" w:line="360" w:lineRule="auto"/>
              <w:ind w:left="0"/>
              <w:jc w:val="both"/>
              <w:rPr>
                <w:rFonts w:cs="Times New Roman"/>
                <w:b/>
              </w:rPr>
            </w:pPr>
            <w:r w:rsidRPr="00FB07BE">
              <w:rPr>
                <w:rFonts w:cs="Times New Roman"/>
                <w:b/>
              </w:rPr>
              <w:t>IDENTIFICAÇÃO</w:t>
            </w:r>
          </w:p>
        </w:tc>
      </w:tr>
      <w:tr w:rsidR="00FB07BE" w:rsidRPr="00FB07BE" w:rsidTr="005F006C">
        <w:trPr>
          <w:jc w:val="center"/>
        </w:trPr>
        <w:tc>
          <w:tcPr>
            <w:tcW w:w="8000" w:type="dxa"/>
          </w:tcPr>
          <w:p w:rsidR="00FB07BE" w:rsidRPr="00FB07BE" w:rsidRDefault="00ED321B" w:rsidP="00ED321B">
            <w:pPr>
              <w:pStyle w:val="PargrafodaLista"/>
              <w:numPr>
                <w:ilvl w:val="0"/>
                <w:numId w:val="10"/>
              </w:numPr>
              <w:autoSpaceDE w:val="0"/>
              <w:autoSpaceDN w:val="0"/>
              <w:adjustRightInd w:val="0"/>
              <w:spacing w:after="0" w:line="276" w:lineRule="auto"/>
              <w:ind w:left="357" w:hanging="357"/>
              <w:jc w:val="both"/>
              <w:rPr>
                <w:rFonts w:cs="Times New Roman"/>
                <w:b/>
              </w:rPr>
            </w:pPr>
            <w:r w:rsidRPr="00FB07BE">
              <w:rPr>
                <w:rFonts w:cs="Times New Roman"/>
                <w:b/>
              </w:rPr>
              <w:t>NOME:</w:t>
            </w:r>
          </w:p>
        </w:tc>
      </w:tr>
      <w:tr w:rsidR="00FB07BE" w:rsidRPr="00FB07BE" w:rsidTr="005F006C">
        <w:trPr>
          <w:jc w:val="center"/>
        </w:trPr>
        <w:tc>
          <w:tcPr>
            <w:tcW w:w="8000" w:type="dxa"/>
          </w:tcPr>
          <w:p w:rsidR="00FB07BE" w:rsidRPr="00FB07BE" w:rsidRDefault="00ED321B" w:rsidP="00ED321B">
            <w:pPr>
              <w:pStyle w:val="PargrafodaLista"/>
              <w:numPr>
                <w:ilvl w:val="0"/>
                <w:numId w:val="10"/>
              </w:numPr>
              <w:autoSpaceDE w:val="0"/>
              <w:autoSpaceDN w:val="0"/>
              <w:adjustRightInd w:val="0"/>
              <w:spacing w:after="0" w:line="276" w:lineRule="auto"/>
              <w:ind w:left="357" w:hanging="357"/>
              <w:jc w:val="both"/>
              <w:rPr>
                <w:rFonts w:cs="Times New Roman"/>
                <w:b/>
              </w:rPr>
            </w:pPr>
            <w:r w:rsidRPr="00FB07BE">
              <w:rPr>
                <w:rFonts w:cs="Times New Roman"/>
                <w:b/>
              </w:rPr>
              <w:t xml:space="preserve">CPF: </w:t>
            </w:r>
          </w:p>
        </w:tc>
      </w:tr>
      <w:tr w:rsidR="00FB07BE" w:rsidRPr="00FB07BE" w:rsidTr="005F006C">
        <w:trPr>
          <w:jc w:val="center"/>
        </w:trPr>
        <w:tc>
          <w:tcPr>
            <w:tcW w:w="8000" w:type="dxa"/>
          </w:tcPr>
          <w:p w:rsidR="00FB07BE" w:rsidRPr="00FB07BE" w:rsidRDefault="00ED321B" w:rsidP="00ED321B">
            <w:pPr>
              <w:pStyle w:val="PargrafodaLista"/>
              <w:numPr>
                <w:ilvl w:val="0"/>
                <w:numId w:val="10"/>
              </w:numPr>
              <w:autoSpaceDE w:val="0"/>
              <w:autoSpaceDN w:val="0"/>
              <w:adjustRightInd w:val="0"/>
              <w:spacing w:after="0" w:line="276" w:lineRule="auto"/>
              <w:ind w:left="357" w:hanging="357"/>
              <w:jc w:val="both"/>
              <w:rPr>
                <w:rFonts w:cs="Times New Roman"/>
                <w:b/>
              </w:rPr>
            </w:pPr>
            <w:r w:rsidRPr="00FB07BE">
              <w:rPr>
                <w:rFonts w:cs="Times New Roman"/>
                <w:b/>
              </w:rPr>
              <w:t>RG:</w:t>
            </w:r>
          </w:p>
        </w:tc>
      </w:tr>
      <w:tr w:rsidR="00FB07BE" w:rsidRPr="00FB07BE" w:rsidTr="005F006C">
        <w:trPr>
          <w:jc w:val="center"/>
        </w:trPr>
        <w:tc>
          <w:tcPr>
            <w:tcW w:w="8000" w:type="dxa"/>
          </w:tcPr>
          <w:p w:rsidR="00FB07BE" w:rsidRPr="00FB07BE" w:rsidRDefault="00ED321B" w:rsidP="00ED321B">
            <w:pPr>
              <w:pStyle w:val="PargrafodaLista"/>
              <w:numPr>
                <w:ilvl w:val="0"/>
                <w:numId w:val="10"/>
              </w:numPr>
              <w:autoSpaceDE w:val="0"/>
              <w:autoSpaceDN w:val="0"/>
              <w:adjustRightInd w:val="0"/>
              <w:spacing w:after="0" w:line="276" w:lineRule="auto"/>
              <w:ind w:left="357" w:hanging="357"/>
              <w:jc w:val="both"/>
              <w:rPr>
                <w:rFonts w:cs="Times New Roman"/>
                <w:b/>
              </w:rPr>
            </w:pPr>
            <w:r w:rsidRPr="00FB07BE">
              <w:rPr>
                <w:rFonts w:cs="Times New Roman"/>
                <w:b/>
              </w:rPr>
              <w:t>SIAPE:</w:t>
            </w:r>
          </w:p>
        </w:tc>
      </w:tr>
      <w:tr w:rsidR="00FB07BE" w:rsidRPr="00FB07BE" w:rsidTr="005F006C">
        <w:trPr>
          <w:jc w:val="center"/>
        </w:trPr>
        <w:tc>
          <w:tcPr>
            <w:tcW w:w="8000" w:type="dxa"/>
          </w:tcPr>
          <w:p w:rsidR="00FB07BE" w:rsidRPr="00FB07BE" w:rsidRDefault="00ED321B" w:rsidP="00ED321B">
            <w:pPr>
              <w:pStyle w:val="PargrafodaLista"/>
              <w:numPr>
                <w:ilvl w:val="0"/>
                <w:numId w:val="10"/>
              </w:numPr>
              <w:autoSpaceDE w:val="0"/>
              <w:autoSpaceDN w:val="0"/>
              <w:adjustRightInd w:val="0"/>
              <w:spacing w:after="0" w:line="276" w:lineRule="auto"/>
              <w:ind w:left="357" w:hanging="357"/>
              <w:jc w:val="both"/>
              <w:rPr>
                <w:rFonts w:cs="Times New Roman"/>
                <w:b/>
              </w:rPr>
            </w:pPr>
            <w:r w:rsidRPr="00FB07BE">
              <w:rPr>
                <w:rFonts w:cs="Times New Roman"/>
                <w:b/>
              </w:rPr>
              <w:t>CARGO/FUNÇÃO:</w:t>
            </w:r>
          </w:p>
        </w:tc>
      </w:tr>
      <w:tr w:rsidR="00FB07BE" w:rsidRPr="00FB07BE" w:rsidTr="005F006C">
        <w:trPr>
          <w:jc w:val="center"/>
        </w:trPr>
        <w:tc>
          <w:tcPr>
            <w:tcW w:w="8000" w:type="dxa"/>
          </w:tcPr>
          <w:p w:rsidR="00FB07BE" w:rsidRPr="00FB07BE" w:rsidRDefault="00ED321B" w:rsidP="00ED321B">
            <w:pPr>
              <w:pStyle w:val="PargrafodaLista"/>
              <w:numPr>
                <w:ilvl w:val="0"/>
                <w:numId w:val="10"/>
              </w:numPr>
              <w:autoSpaceDE w:val="0"/>
              <w:autoSpaceDN w:val="0"/>
              <w:adjustRightInd w:val="0"/>
              <w:spacing w:after="0" w:line="276" w:lineRule="auto"/>
              <w:ind w:left="357" w:hanging="357"/>
              <w:jc w:val="both"/>
              <w:rPr>
                <w:rFonts w:cs="Times New Roman"/>
                <w:b/>
              </w:rPr>
            </w:pPr>
            <w:r w:rsidRPr="00FB07BE">
              <w:rPr>
                <w:rFonts w:cs="Times New Roman"/>
                <w:b/>
              </w:rPr>
              <w:t>MATRÍCULA</w:t>
            </w:r>
          </w:p>
        </w:tc>
      </w:tr>
      <w:tr w:rsidR="00FB07BE" w:rsidRPr="00FB07BE" w:rsidTr="005F006C">
        <w:trPr>
          <w:jc w:val="center"/>
        </w:trPr>
        <w:tc>
          <w:tcPr>
            <w:tcW w:w="8000" w:type="dxa"/>
          </w:tcPr>
          <w:p w:rsidR="00FB07BE" w:rsidRPr="00FB07BE" w:rsidRDefault="00ED321B" w:rsidP="00ED321B">
            <w:pPr>
              <w:pStyle w:val="PargrafodaLista"/>
              <w:numPr>
                <w:ilvl w:val="0"/>
                <w:numId w:val="10"/>
              </w:numPr>
              <w:autoSpaceDE w:val="0"/>
              <w:autoSpaceDN w:val="0"/>
              <w:adjustRightInd w:val="0"/>
              <w:spacing w:after="0" w:line="276" w:lineRule="auto"/>
              <w:ind w:left="357" w:hanging="357"/>
              <w:jc w:val="both"/>
              <w:rPr>
                <w:rFonts w:cs="Times New Roman"/>
                <w:b/>
              </w:rPr>
            </w:pPr>
            <w:r>
              <w:rPr>
                <w:rFonts w:cs="Times New Roman"/>
                <w:b/>
              </w:rPr>
              <w:t xml:space="preserve"> LOTAÇÃO:</w:t>
            </w:r>
          </w:p>
        </w:tc>
      </w:tr>
    </w:tbl>
    <w:p w:rsidR="00FB07BE" w:rsidRPr="000612B4" w:rsidRDefault="00FB07BE" w:rsidP="000612B4">
      <w:pPr>
        <w:autoSpaceDE w:val="0"/>
        <w:autoSpaceDN w:val="0"/>
        <w:adjustRightInd w:val="0"/>
        <w:spacing w:after="0"/>
        <w:jc w:val="center"/>
        <w:rPr>
          <w:rFonts w:cs="Times New Roman"/>
          <w:b/>
          <w:color w:val="000000"/>
        </w:rPr>
      </w:pPr>
    </w:p>
    <w:p w:rsidR="00BC28F1" w:rsidRDefault="00BC28F1" w:rsidP="007D42BA">
      <w:pPr>
        <w:autoSpaceDE w:val="0"/>
        <w:autoSpaceDN w:val="0"/>
        <w:adjustRightInd w:val="0"/>
        <w:spacing w:after="0"/>
        <w:jc w:val="both"/>
        <w:rPr>
          <w:rFonts w:cs="Times New Roman"/>
          <w:color w:val="000000"/>
        </w:rPr>
      </w:pPr>
    </w:p>
    <w:tbl>
      <w:tblPr>
        <w:tblStyle w:val="Tabelacomgrade"/>
        <w:tblW w:w="0" w:type="auto"/>
        <w:jc w:val="center"/>
        <w:tblInd w:w="108" w:type="dxa"/>
        <w:tblLook w:val="04A0"/>
      </w:tblPr>
      <w:tblGrid>
        <w:gridCol w:w="8000"/>
      </w:tblGrid>
      <w:tr w:rsidR="00FB07BE" w:rsidRPr="00F70C49" w:rsidTr="00ED321B">
        <w:trPr>
          <w:jc w:val="center"/>
        </w:trPr>
        <w:tc>
          <w:tcPr>
            <w:tcW w:w="8000" w:type="dxa"/>
            <w:vAlign w:val="bottom"/>
          </w:tcPr>
          <w:p w:rsidR="00FB07BE" w:rsidRPr="00ED321B" w:rsidRDefault="00FB07BE" w:rsidP="00ED321B">
            <w:pPr>
              <w:pStyle w:val="PargrafodaLista"/>
              <w:autoSpaceDE w:val="0"/>
              <w:autoSpaceDN w:val="0"/>
              <w:adjustRightInd w:val="0"/>
              <w:spacing w:after="0" w:line="360" w:lineRule="auto"/>
              <w:ind w:left="0"/>
              <w:jc w:val="center"/>
              <w:rPr>
                <w:rFonts w:cs="Times New Roman"/>
                <w:b/>
                <w:sz w:val="24"/>
                <w:szCs w:val="24"/>
              </w:rPr>
            </w:pPr>
            <w:r w:rsidRPr="00ED321B">
              <w:rPr>
                <w:rFonts w:cs="Times New Roman"/>
                <w:b/>
                <w:sz w:val="24"/>
                <w:szCs w:val="24"/>
              </w:rPr>
              <w:t>DECLARAÇÃO</w:t>
            </w:r>
          </w:p>
        </w:tc>
      </w:tr>
      <w:tr w:rsidR="00FB07BE" w:rsidRPr="00F70C49" w:rsidTr="005F006C">
        <w:trPr>
          <w:trHeight w:val="2379"/>
          <w:jc w:val="center"/>
        </w:trPr>
        <w:tc>
          <w:tcPr>
            <w:tcW w:w="8000" w:type="dxa"/>
          </w:tcPr>
          <w:p w:rsidR="00FB07BE" w:rsidRPr="00ED321B" w:rsidRDefault="00FB07BE" w:rsidP="00FB07BE">
            <w:pPr>
              <w:pStyle w:val="PargrafodaLista"/>
              <w:autoSpaceDE w:val="0"/>
              <w:autoSpaceDN w:val="0"/>
              <w:adjustRightInd w:val="0"/>
              <w:spacing w:after="0"/>
              <w:ind w:hanging="447"/>
              <w:jc w:val="both"/>
              <w:rPr>
                <w:rFonts w:cs="Times New Roman"/>
                <w:b/>
                <w:sz w:val="24"/>
                <w:szCs w:val="24"/>
              </w:rPr>
            </w:pPr>
          </w:p>
          <w:p w:rsidR="00ED321B" w:rsidRPr="00ED321B" w:rsidRDefault="00FB07BE" w:rsidP="003744CF">
            <w:pPr>
              <w:pStyle w:val="Default"/>
              <w:spacing w:line="276" w:lineRule="auto"/>
              <w:jc w:val="both"/>
              <w:rPr>
                <w:rFonts w:asciiTheme="minorHAnsi" w:hAnsiTheme="minorHAnsi"/>
              </w:rPr>
            </w:pPr>
            <w:r w:rsidRPr="00ED321B">
              <w:rPr>
                <w:rFonts w:asciiTheme="minorHAnsi" w:hAnsiTheme="minorHAnsi"/>
              </w:rPr>
              <w:t xml:space="preserve">Declaro </w:t>
            </w:r>
            <w:r w:rsidR="00ED321B" w:rsidRPr="00ED321B">
              <w:rPr>
                <w:rFonts w:asciiTheme="minorHAnsi" w:hAnsiTheme="minorHAnsi"/>
              </w:rPr>
              <w:t xml:space="preserve">para fins de comprovação </w:t>
            </w:r>
            <w:r w:rsidRPr="00ED321B">
              <w:rPr>
                <w:rFonts w:asciiTheme="minorHAnsi" w:hAnsiTheme="minorHAnsi"/>
              </w:rPr>
              <w:t>que</w:t>
            </w:r>
            <w:r w:rsidR="00ED321B" w:rsidRPr="00ED321B">
              <w:rPr>
                <w:rFonts w:asciiTheme="minorHAnsi" w:hAnsiTheme="minorHAnsi"/>
              </w:rPr>
              <w:t>,</w:t>
            </w:r>
            <w:r w:rsidRPr="00ED321B">
              <w:rPr>
                <w:rFonts w:asciiTheme="minorHAnsi" w:hAnsiTheme="minorHAnsi"/>
              </w:rPr>
              <w:t xml:space="preserve"> tenho conhecimento de que a</w:t>
            </w:r>
            <w:r w:rsidR="003C00A6" w:rsidRPr="00ED321B">
              <w:rPr>
                <w:rFonts w:asciiTheme="minorHAnsi" w:hAnsiTheme="minorHAnsi"/>
              </w:rPr>
              <w:t xml:space="preserve"> UNIRIO </w:t>
            </w:r>
            <w:r w:rsidR="008D5ED0" w:rsidRPr="00ED321B">
              <w:rPr>
                <w:rFonts w:asciiTheme="minorHAnsi" w:hAnsiTheme="minorHAnsi"/>
              </w:rPr>
              <w:t>disponibiliza o</w:t>
            </w:r>
            <w:r w:rsidRPr="00ED321B">
              <w:rPr>
                <w:rFonts w:asciiTheme="minorHAnsi" w:hAnsiTheme="minorHAnsi"/>
              </w:rPr>
              <w:t xml:space="preserve"> Código de </w:t>
            </w:r>
            <w:r w:rsidR="00ED321B" w:rsidRPr="00ED321B">
              <w:rPr>
                <w:rFonts w:asciiTheme="minorHAnsi" w:hAnsiTheme="minorHAnsi"/>
              </w:rPr>
              <w:t>Ética profissional do Servidor</w:t>
            </w:r>
            <w:r w:rsidR="008D5ED0" w:rsidRPr="00ED321B">
              <w:rPr>
                <w:rFonts w:asciiTheme="minorHAnsi" w:hAnsiTheme="minorHAnsi"/>
              </w:rPr>
              <w:t xml:space="preserve"> </w:t>
            </w:r>
            <w:r w:rsidR="00ED321B" w:rsidRPr="00ED321B">
              <w:rPr>
                <w:rFonts w:asciiTheme="minorHAnsi" w:hAnsiTheme="minorHAnsi"/>
              </w:rPr>
              <w:t xml:space="preserve">Civil do Poder Executivo Federal </w:t>
            </w:r>
            <w:r w:rsidR="008D5ED0" w:rsidRPr="00ED321B">
              <w:rPr>
                <w:rFonts w:asciiTheme="minorHAnsi" w:hAnsiTheme="minorHAnsi"/>
              </w:rPr>
              <w:t xml:space="preserve">na página da Comissão de Ética, </w:t>
            </w:r>
            <w:r w:rsidRPr="00ED321B">
              <w:rPr>
                <w:rFonts w:asciiTheme="minorHAnsi" w:hAnsiTheme="minorHAnsi"/>
              </w:rPr>
              <w:t>em seu sítio eletrônico na internet (www.unirio.br/</w:t>
            </w:r>
            <w:r w:rsidR="008D5ED0" w:rsidRPr="00ED321B">
              <w:rPr>
                <w:rFonts w:asciiTheme="minorHAnsi" w:hAnsiTheme="minorHAnsi"/>
              </w:rPr>
              <w:t>comissaoetica</w:t>
            </w:r>
            <w:r w:rsidRPr="00ED321B">
              <w:rPr>
                <w:rFonts w:asciiTheme="minorHAnsi" w:hAnsiTheme="minorHAnsi"/>
              </w:rPr>
              <w:t xml:space="preserve">) e na </w:t>
            </w:r>
            <w:r w:rsidR="003C00A6" w:rsidRPr="00ED321B">
              <w:rPr>
                <w:rFonts w:asciiTheme="minorHAnsi" w:hAnsiTheme="minorHAnsi"/>
              </w:rPr>
              <w:t>página de Acesso à Informação</w:t>
            </w:r>
            <w:r w:rsidR="00ED321B" w:rsidRPr="00ED321B">
              <w:rPr>
                <w:rFonts w:asciiTheme="minorHAnsi" w:hAnsiTheme="minorHAnsi"/>
              </w:rPr>
              <w:t xml:space="preserve"> (http://www.unirio.br/acessoinformacao/servidores-e-agentes-publicos)</w:t>
            </w:r>
            <w:r w:rsidRPr="00ED321B">
              <w:rPr>
                <w:rFonts w:asciiTheme="minorHAnsi" w:hAnsiTheme="minorHAnsi"/>
              </w:rPr>
              <w:t xml:space="preserve">. </w:t>
            </w:r>
          </w:p>
          <w:p w:rsidR="003C00A6" w:rsidRPr="00ED321B" w:rsidRDefault="00FB07BE" w:rsidP="003744CF">
            <w:pPr>
              <w:pStyle w:val="Default"/>
              <w:spacing w:line="276" w:lineRule="auto"/>
              <w:jc w:val="both"/>
              <w:rPr>
                <w:rFonts w:asciiTheme="minorHAnsi" w:hAnsiTheme="minorHAnsi"/>
              </w:rPr>
            </w:pPr>
            <w:r w:rsidRPr="00ED321B">
              <w:rPr>
                <w:rFonts w:asciiTheme="minorHAnsi" w:hAnsiTheme="minorHAnsi"/>
              </w:rPr>
              <w:t xml:space="preserve">Assumo o compromisso de observá-lo nas minhas condutas e no exercício das minhas atribuições. </w:t>
            </w:r>
          </w:p>
          <w:p w:rsidR="003C00A6" w:rsidRPr="00ED321B" w:rsidRDefault="003C00A6" w:rsidP="003C00A6">
            <w:pPr>
              <w:pStyle w:val="Default"/>
              <w:jc w:val="both"/>
              <w:rPr>
                <w:rFonts w:asciiTheme="minorHAnsi" w:hAnsiTheme="minorHAnsi"/>
              </w:rPr>
            </w:pPr>
          </w:p>
          <w:p w:rsidR="003C00A6" w:rsidRPr="00ED321B" w:rsidRDefault="003C00A6" w:rsidP="003C00A6">
            <w:pPr>
              <w:pStyle w:val="Default"/>
              <w:jc w:val="both"/>
              <w:rPr>
                <w:rFonts w:asciiTheme="minorHAnsi" w:hAnsiTheme="minorHAnsi"/>
              </w:rPr>
            </w:pPr>
          </w:p>
          <w:p w:rsidR="003C00A6" w:rsidRPr="00ED321B" w:rsidRDefault="003C00A6" w:rsidP="003C00A6">
            <w:pPr>
              <w:pStyle w:val="Default"/>
              <w:jc w:val="right"/>
              <w:rPr>
                <w:rFonts w:asciiTheme="minorHAnsi" w:hAnsiTheme="minorHAnsi"/>
              </w:rPr>
            </w:pPr>
            <w:r w:rsidRPr="00ED321B">
              <w:rPr>
                <w:rFonts w:asciiTheme="minorHAnsi" w:hAnsiTheme="minorHAnsi"/>
              </w:rPr>
              <w:t>_____</w:t>
            </w:r>
            <w:r w:rsidR="00ED321B">
              <w:rPr>
                <w:rFonts w:asciiTheme="minorHAnsi" w:hAnsiTheme="minorHAnsi"/>
              </w:rPr>
              <w:t>____</w:t>
            </w:r>
            <w:r w:rsidRPr="00ED321B">
              <w:rPr>
                <w:rFonts w:asciiTheme="minorHAnsi" w:hAnsiTheme="minorHAnsi"/>
              </w:rPr>
              <w:t>_______, ______ de ______________de 20_____.</w:t>
            </w:r>
          </w:p>
          <w:p w:rsidR="003C00A6" w:rsidRPr="00ED321B" w:rsidRDefault="003C00A6" w:rsidP="003C00A6">
            <w:pPr>
              <w:pStyle w:val="Default"/>
              <w:jc w:val="right"/>
              <w:rPr>
                <w:rFonts w:asciiTheme="minorHAnsi" w:hAnsiTheme="minorHAnsi"/>
              </w:rPr>
            </w:pPr>
          </w:p>
          <w:p w:rsidR="00ED321B" w:rsidRDefault="00ED321B" w:rsidP="003C00A6">
            <w:pPr>
              <w:pStyle w:val="Default"/>
              <w:jc w:val="right"/>
              <w:rPr>
                <w:rFonts w:asciiTheme="minorHAnsi" w:hAnsiTheme="minorHAnsi"/>
              </w:rPr>
            </w:pPr>
          </w:p>
          <w:p w:rsidR="003C00A6" w:rsidRPr="00ED321B" w:rsidRDefault="003C00A6" w:rsidP="003C00A6">
            <w:pPr>
              <w:pStyle w:val="Default"/>
              <w:jc w:val="right"/>
              <w:rPr>
                <w:rFonts w:asciiTheme="minorHAnsi" w:hAnsiTheme="minorHAnsi"/>
              </w:rPr>
            </w:pPr>
            <w:r w:rsidRPr="00ED321B">
              <w:rPr>
                <w:rFonts w:asciiTheme="minorHAnsi" w:hAnsiTheme="minorHAnsi"/>
              </w:rPr>
              <w:t xml:space="preserve"> </w:t>
            </w:r>
          </w:p>
          <w:p w:rsidR="003C00A6" w:rsidRPr="00ED321B" w:rsidRDefault="003C00A6" w:rsidP="003C00A6">
            <w:pPr>
              <w:pStyle w:val="Default"/>
              <w:jc w:val="center"/>
              <w:rPr>
                <w:rFonts w:asciiTheme="minorHAnsi" w:hAnsiTheme="minorHAnsi"/>
              </w:rPr>
            </w:pPr>
            <w:r w:rsidRPr="00ED321B">
              <w:rPr>
                <w:rFonts w:asciiTheme="minorHAnsi" w:hAnsiTheme="minorHAnsi"/>
              </w:rPr>
              <w:t>_____________________________________</w:t>
            </w:r>
          </w:p>
          <w:p w:rsidR="00ED321B" w:rsidRPr="00ED321B" w:rsidRDefault="003C00A6" w:rsidP="003C00A6">
            <w:pPr>
              <w:pStyle w:val="Default"/>
              <w:jc w:val="center"/>
              <w:rPr>
                <w:rFonts w:asciiTheme="minorHAnsi" w:hAnsiTheme="minorHAnsi"/>
                <w:b/>
              </w:rPr>
            </w:pPr>
            <w:r w:rsidRPr="00ED321B">
              <w:rPr>
                <w:rFonts w:asciiTheme="minorHAnsi" w:hAnsiTheme="minorHAnsi"/>
                <w:b/>
              </w:rPr>
              <w:t xml:space="preserve">Assinatura </w:t>
            </w:r>
            <w:r w:rsidR="00457A21" w:rsidRPr="00ED321B">
              <w:rPr>
                <w:rFonts w:asciiTheme="minorHAnsi" w:hAnsiTheme="minorHAnsi"/>
                <w:b/>
              </w:rPr>
              <w:t>do Servidor</w:t>
            </w:r>
          </w:p>
          <w:p w:rsidR="00ED321B" w:rsidRPr="00ED321B" w:rsidRDefault="00ED321B" w:rsidP="003C00A6">
            <w:pPr>
              <w:pStyle w:val="Default"/>
              <w:jc w:val="center"/>
              <w:rPr>
                <w:rFonts w:asciiTheme="minorHAnsi" w:hAnsiTheme="minorHAnsi"/>
              </w:rPr>
            </w:pPr>
          </w:p>
          <w:p w:rsidR="00ED321B" w:rsidRPr="00ED321B" w:rsidRDefault="00ED321B" w:rsidP="003C00A6">
            <w:pPr>
              <w:pStyle w:val="Default"/>
              <w:jc w:val="center"/>
              <w:rPr>
                <w:rFonts w:asciiTheme="minorHAnsi" w:hAnsiTheme="minorHAnsi"/>
              </w:rPr>
            </w:pPr>
            <w:r w:rsidRPr="00ED321B">
              <w:rPr>
                <w:rFonts w:asciiTheme="minorHAnsi" w:hAnsiTheme="minorHAnsi"/>
              </w:rPr>
              <w:t>______________________________________</w:t>
            </w:r>
          </w:p>
          <w:p w:rsidR="00FB07BE" w:rsidRDefault="00ED321B" w:rsidP="00375CDD">
            <w:pPr>
              <w:pStyle w:val="Default"/>
              <w:jc w:val="center"/>
              <w:rPr>
                <w:rFonts w:asciiTheme="minorHAnsi" w:hAnsiTheme="minorHAnsi"/>
                <w:b/>
              </w:rPr>
            </w:pPr>
            <w:r w:rsidRPr="00ED321B">
              <w:rPr>
                <w:rFonts w:asciiTheme="minorHAnsi" w:hAnsiTheme="minorHAnsi"/>
                <w:b/>
              </w:rPr>
              <w:t>Assinatura do servidor da PROGEPE</w:t>
            </w:r>
          </w:p>
          <w:p w:rsidR="00375CDD" w:rsidRPr="00ED321B" w:rsidRDefault="00375CDD" w:rsidP="00375CDD">
            <w:pPr>
              <w:pStyle w:val="Default"/>
              <w:jc w:val="center"/>
              <w:rPr>
                <w:rFonts w:asciiTheme="minorHAnsi" w:hAnsiTheme="minorHAnsi"/>
                <w:b/>
              </w:rPr>
            </w:pPr>
          </w:p>
        </w:tc>
      </w:tr>
    </w:tbl>
    <w:p w:rsidR="00FB07BE" w:rsidRDefault="00FB07BE" w:rsidP="007D42BA">
      <w:pPr>
        <w:autoSpaceDE w:val="0"/>
        <w:autoSpaceDN w:val="0"/>
        <w:adjustRightInd w:val="0"/>
        <w:spacing w:after="0"/>
        <w:jc w:val="both"/>
        <w:rPr>
          <w:rFonts w:cs="Times New Roman"/>
          <w:color w:val="000000"/>
        </w:rPr>
      </w:pPr>
    </w:p>
    <w:sectPr w:rsidR="00FB07BE" w:rsidSect="00930947">
      <w:footerReference w:type="default" r:id="rId24"/>
      <w:footerReference w:type="first" r:id="rId25"/>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20FC" w:rsidRDefault="002D20FC" w:rsidP="003454EF">
      <w:pPr>
        <w:spacing w:after="0" w:line="240" w:lineRule="auto"/>
      </w:pPr>
      <w:r>
        <w:separator/>
      </w:r>
    </w:p>
  </w:endnote>
  <w:endnote w:type="continuationSeparator" w:id="0">
    <w:p w:rsidR="002D20FC" w:rsidRDefault="002D20FC" w:rsidP="003454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2"/>
      <w:gridCol w:w="4322"/>
    </w:tblGrid>
    <w:tr w:rsidR="00153415" w:rsidRPr="00930947" w:rsidTr="00930947">
      <w:trPr>
        <w:trHeight w:val="567"/>
      </w:trPr>
      <w:tc>
        <w:tcPr>
          <w:tcW w:w="4322" w:type="dxa"/>
        </w:tcPr>
        <w:p w:rsidR="00153415" w:rsidRDefault="00153415">
          <w:pPr>
            <w:pStyle w:val="Rodap"/>
          </w:pPr>
          <w:r>
            <w:rPr>
              <w:noProof/>
              <w:lang w:eastAsia="pt-BR"/>
            </w:rPr>
            <w:drawing>
              <wp:inline distT="0" distB="0" distL="0" distR="0">
                <wp:extent cx="1023465" cy="359014"/>
                <wp:effectExtent l="0" t="0" r="5715" b="3175"/>
                <wp:docPr id="1" name="Imagem 0" descr="logo_unirio_horizontal_CMYK300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irio_horizontal_CMYK300 OFICIAL.jpg"/>
                        <pic:cNvPicPr/>
                      </pic:nvPicPr>
                      <pic:blipFill>
                        <a:blip r:embed="rId1"/>
                        <a:stretch>
                          <a:fillRect/>
                        </a:stretch>
                      </pic:blipFill>
                      <pic:spPr>
                        <a:xfrm>
                          <a:off x="0" y="0"/>
                          <a:ext cx="1023194" cy="358919"/>
                        </a:xfrm>
                        <a:prstGeom prst="rect">
                          <a:avLst/>
                        </a:prstGeom>
                      </pic:spPr>
                    </pic:pic>
                  </a:graphicData>
                </a:graphic>
              </wp:inline>
            </w:drawing>
          </w:r>
        </w:p>
      </w:tc>
      <w:tc>
        <w:tcPr>
          <w:tcW w:w="4322" w:type="dxa"/>
          <w:vAlign w:val="center"/>
        </w:tcPr>
        <w:p w:rsidR="00153415" w:rsidRPr="00930947" w:rsidRDefault="00153415" w:rsidP="00930947">
          <w:pPr>
            <w:pStyle w:val="Rodap"/>
            <w:jc w:val="right"/>
            <w:rPr>
              <w:rFonts w:asciiTheme="majorHAnsi" w:hAnsiTheme="majorHAnsi"/>
              <w:b/>
            </w:rPr>
          </w:pPr>
          <w:r w:rsidRPr="00930947">
            <w:rPr>
              <w:rFonts w:asciiTheme="majorHAnsi" w:hAnsiTheme="majorHAnsi"/>
              <w:b/>
            </w:rPr>
            <w:fldChar w:fldCharType="begin"/>
          </w:r>
          <w:r w:rsidRPr="00930947">
            <w:rPr>
              <w:rFonts w:asciiTheme="majorHAnsi" w:hAnsiTheme="majorHAnsi"/>
              <w:b/>
            </w:rPr>
            <w:instrText xml:space="preserve"> PAGE   \* MERGEFORMAT </w:instrText>
          </w:r>
          <w:r w:rsidRPr="00930947">
            <w:rPr>
              <w:rFonts w:asciiTheme="majorHAnsi" w:hAnsiTheme="majorHAnsi"/>
              <w:b/>
            </w:rPr>
            <w:fldChar w:fldCharType="separate"/>
          </w:r>
          <w:r w:rsidR="007E600E">
            <w:rPr>
              <w:rFonts w:asciiTheme="majorHAnsi" w:hAnsiTheme="majorHAnsi"/>
              <w:b/>
              <w:noProof/>
            </w:rPr>
            <w:t>8</w:t>
          </w:r>
          <w:r w:rsidRPr="00930947">
            <w:rPr>
              <w:rFonts w:asciiTheme="majorHAnsi" w:hAnsiTheme="majorHAnsi"/>
              <w:b/>
            </w:rPr>
            <w:fldChar w:fldCharType="end"/>
          </w:r>
        </w:p>
      </w:tc>
    </w:tr>
  </w:tbl>
  <w:p w:rsidR="00153415" w:rsidRPr="00930947" w:rsidRDefault="00153415">
    <w:pPr>
      <w:pStyle w:val="Rodap"/>
      <w:rPr>
        <w:sz w:val="1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2"/>
      <w:gridCol w:w="9820"/>
    </w:tblGrid>
    <w:tr w:rsidR="00153415" w:rsidRPr="00930947" w:rsidTr="00375CDD">
      <w:trPr>
        <w:trHeight w:val="567"/>
      </w:trPr>
      <w:tc>
        <w:tcPr>
          <w:tcW w:w="4322" w:type="dxa"/>
        </w:tcPr>
        <w:p w:rsidR="00153415" w:rsidRDefault="00153415" w:rsidP="00153415">
          <w:pPr>
            <w:pStyle w:val="Rodap"/>
          </w:pPr>
          <w:r>
            <w:rPr>
              <w:noProof/>
              <w:lang w:eastAsia="pt-BR"/>
            </w:rPr>
            <w:drawing>
              <wp:inline distT="0" distB="0" distL="0" distR="0">
                <wp:extent cx="1023465" cy="359014"/>
                <wp:effectExtent l="0" t="0" r="5715" b="3175"/>
                <wp:docPr id="8" name="Imagem 0" descr="logo_unirio_horizontal_CMYK300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irio_horizontal_CMYK300 OFICIAL.jpg"/>
                        <pic:cNvPicPr/>
                      </pic:nvPicPr>
                      <pic:blipFill>
                        <a:blip r:embed="rId1"/>
                        <a:stretch>
                          <a:fillRect/>
                        </a:stretch>
                      </pic:blipFill>
                      <pic:spPr>
                        <a:xfrm>
                          <a:off x="0" y="0"/>
                          <a:ext cx="1023194" cy="358919"/>
                        </a:xfrm>
                        <a:prstGeom prst="rect">
                          <a:avLst/>
                        </a:prstGeom>
                      </pic:spPr>
                    </pic:pic>
                  </a:graphicData>
                </a:graphic>
              </wp:inline>
            </w:drawing>
          </w:r>
        </w:p>
      </w:tc>
      <w:tc>
        <w:tcPr>
          <w:tcW w:w="9820" w:type="dxa"/>
          <w:vAlign w:val="center"/>
        </w:tcPr>
        <w:p w:rsidR="00153415" w:rsidRPr="00930947" w:rsidRDefault="00153415" w:rsidP="00153415">
          <w:pPr>
            <w:pStyle w:val="Rodap"/>
            <w:jc w:val="right"/>
            <w:rPr>
              <w:rFonts w:asciiTheme="majorHAnsi" w:hAnsiTheme="majorHAnsi"/>
              <w:b/>
            </w:rPr>
          </w:pPr>
          <w:r w:rsidRPr="00930947">
            <w:rPr>
              <w:rFonts w:asciiTheme="majorHAnsi" w:hAnsiTheme="majorHAnsi"/>
              <w:b/>
            </w:rPr>
            <w:fldChar w:fldCharType="begin"/>
          </w:r>
          <w:r w:rsidRPr="00930947">
            <w:rPr>
              <w:rFonts w:asciiTheme="majorHAnsi" w:hAnsiTheme="majorHAnsi"/>
              <w:b/>
            </w:rPr>
            <w:instrText xml:space="preserve"> PAGE   \* MERGEFORMAT </w:instrText>
          </w:r>
          <w:r w:rsidRPr="00930947">
            <w:rPr>
              <w:rFonts w:asciiTheme="majorHAnsi" w:hAnsiTheme="majorHAnsi"/>
              <w:b/>
            </w:rPr>
            <w:fldChar w:fldCharType="separate"/>
          </w:r>
          <w:r w:rsidR="007E600E">
            <w:rPr>
              <w:rFonts w:asciiTheme="majorHAnsi" w:hAnsiTheme="majorHAnsi"/>
              <w:b/>
              <w:noProof/>
            </w:rPr>
            <w:t>12</w:t>
          </w:r>
          <w:r w:rsidRPr="00930947">
            <w:rPr>
              <w:rFonts w:asciiTheme="majorHAnsi" w:hAnsiTheme="majorHAnsi"/>
              <w:b/>
            </w:rPr>
            <w:fldChar w:fldCharType="end"/>
          </w:r>
        </w:p>
      </w:tc>
    </w:tr>
  </w:tbl>
  <w:p w:rsidR="00153415" w:rsidRDefault="00153415">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83"/>
      <w:gridCol w:w="5537"/>
    </w:tblGrid>
    <w:tr w:rsidR="00153415" w:rsidRPr="00930947" w:rsidTr="00375CDD">
      <w:trPr>
        <w:trHeight w:val="567"/>
      </w:trPr>
      <w:tc>
        <w:tcPr>
          <w:tcW w:w="4322" w:type="dxa"/>
        </w:tcPr>
        <w:p w:rsidR="00153415" w:rsidRDefault="00153415" w:rsidP="00153415">
          <w:pPr>
            <w:pStyle w:val="Rodap"/>
          </w:pPr>
          <w:r>
            <w:rPr>
              <w:noProof/>
              <w:lang w:eastAsia="pt-BR"/>
            </w:rPr>
            <w:drawing>
              <wp:inline distT="0" distB="0" distL="0" distR="0">
                <wp:extent cx="1023465" cy="359014"/>
                <wp:effectExtent l="0" t="0" r="5715" b="3175"/>
                <wp:docPr id="9" name="Imagem 0" descr="logo_unirio_horizontal_CMYK300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irio_horizontal_CMYK300 OFICIAL.jpg"/>
                        <pic:cNvPicPr/>
                      </pic:nvPicPr>
                      <pic:blipFill>
                        <a:blip r:embed="rId1"/>
                        <a:stretch>
                          <a:fillRect/>
                        </a:stretch>
                      </pic:blipFill>
                      <pic:spPr>
                        <a:xfrm>
                          <a:off x="0" y="0"/>
                          <a:ext cx="1023194" cy="358919"/>
                        </a:xfrm>
                        <a:prstGeom prst="rect">
                          <a:avLst/>
                        </a:prstGeom>
                      </pic:spPr>
                    </pic:pic>
                  </a:graphicData>
                </a:graphic>
              </wp:inline>
            </w:drawing>
          </w:r>
        </w:p>
      </w:tc>
      <w:tc>
        <w:tcPr>
          <w:tcW w:w="9820" w:type="dxa"/>
          <w:vAlign w:val="center"/>
        </w:tcPr>
        <w:p w:rsidR="00153415" w:rsidRPr="00930947" w:rsidRDefault="00153415" w:rsidP="00153415">
          <w:pPr>
            <w:pStyle w:val="Rodap"/>
            <w:jc w:val="right"/>
            <w:rPr>
              <w:rFonts w:asciiTheme="majorHAnsi" w:hAnsiTheme="majorHAnsi"/>
              <w:b/>
            </w:rPr>
          </w:pPr>
          <w:r w:rsidRPr="00930947">
            <w:rPr>
              <w:rFonts w:asciiTheme="majorHAnsi" w:hAnsiTheme="majorHAnsi"/>
              <w:b/>
            </w:rPr>
            <w:fldChar w:fldCharType="begin"/>
          </w:r>
          <w:r w:rsidRPr="00930947">
            <w:rPr>
              <w:rFonts w:asciiTheme="majorHAnsi" w:hAnsiTheme="majorHAnsi"/>
              <w:b/>
            </w:rPr>
            <w:instrText xml:space="preserve"> PAGE   \* MERGEFORMAT </w:instrText>
          </w:r>
          <w:r w:rsidRPr="00930947">
            <w:rPr>
              <w:rFonts w:asciiTheme="majorHAnsi" w:hAnsiTheme="majorHAnsi"/>
              <w:b/>
            </w:rPr>
            <w:fldChar w:fldCharType="separate"/>
          </w:r>
          <w:r w:rsidR="007E600E">
            <w:rPr>
              <w:rFonts w:asciiTheme="majorHAnsi" w:hAnsiTheme="majorHAnsi"/>
              <w:b/>
              <w:noProof/>
            </w:rPr>
            <w:t>13</w:t>
          </w:r>
          <w:r w:rsidRPr="00930947">
            <w:rPr>
              <w:rFonts w:asciiTheme="majorHAnsi" w:hAnsiTheme="majorHAnsi"/>
              <w:b/>
            </w:rPr>
            <w:fldChar w:fldCharType="end"/>
          </w:r>
        </w:p>
      </w:tc>
    </w:tr>
  </w:tbl>
  <w:p w:rsidR="00153415" w:rsidRDefault="00153415">
    <w:pPr>
      <w:pStyle w:val="Rodap"/>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2"/>
      <w:gridCol w:w="9820"/>
    </w:tblGrid>
    <w:tr w:rsidR="00153415" w:rsidRPr="00930947" w:rsidTr="00375CDD">
      <w:trPr>
        <w:trHeight w:val="567"/>
      </w:trPr>
      <w:tc>
        <w:tcPr>
          <w:tcW w:w="4322" w:type="dxa"/>
        </w:tcPr>
        <w:p w:rsidR="00153415" w:rsidRDefault="00153415">
          <w:pPr>
            <w:pStyle w:val="Rodap"/>
          </w:pPr>
          <w:r>
            <w:rPr>
              <w:noProof/>
              <w:lang w:eastAsia="pt-BR"/>
            </w:rPr>
            <w:drawing>
              <wp:inline distT="0" distB="0" distL="0" distR="0">
                <wp:extent cx="1023465" cy="359014"/>
                <wp:effectExtent l="0" t="0" r="5715" b="3175"/>
                <wp:docPr id="11" name="Imagem 0" descr="logo_unirio_horizontal_CMYK300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irio_horizontal_CMYK300 OFICIAL.jpg"/>
                        <pic:cNvPicPr/>
                      </pic:nvPicPr>
                      <pic:blipFill>
                        <a:blip r:embed="rId1"/>
                        <a:stretch>
                          <a:fillRect/>
                        </a:stretch>
                      </pic:blipFill>
                      <pic:spPr>
                        <a:xfrm>
                          <a:off x="0" y="0"/>
                          <a:ext cx="1023194" cy="358919"/>
                        </a:xfrm>
                        <a:prstGeom prst="rect">
                          <a:avLst/>
                        </a:prstGeom>
                      </pic:spPr>
                    </pic:pic>
                  </a:graphicData>
                </a:graphic>
              </wp:inline>
            </w:drawing>
          </w:r>
        </w:p>
      </w:tc>
      <w:tc>
        <w:tcPr>
          <w:tcW w:w="9820" w:type="dxa"/>
          <w:vAlign w:val="center"/>
        </w:tcPr>
        <w:p w:rsidR="00153415" w:rsidRPr="00930947" w:rsidRDefault="00153415" w:rsidP="00930947">
          <w:pPr>
            <w:pStyle w:val="Rodap"/>
            <w:jc w:val="right"/>
            <w:rPr>
              <w:rFonts w:asciiTheme="majorHAnsi" w:hAnsiTheme="majorHAnsi"/>
              <w:b/>
            </w:rPr>
          </w:pPr>
          <w:r w:rsidRPr="00930947">
            <w:rPr>
              <w:rFonts w:asciiTheme="majorHAnsi" w:hAnsiTheme="majorHAnsi"/>
              <w:b/>
            </w:rPr>
            <w:fldChar w:fldCharType="begin"/>
          </w:r>
          <w:r w:rsidRPr="00930947">
            <w:rPr>
              <w:rFonts w:asciiTheme="majorHAnsi" w:hAnsiTheme="majorHAnsi"/>
              <w:b/>
            </w:rPr>
            <w:instrText xml:space="preserve"> PAGE   \* MERGEFORMAT </w:instrText>
          </w:r>
          <w:r w:rsidRPr="00930947">
            <w:rPr>
              <w:rFonts w:asciiTheme="majorHAnsi" w:hAnsiTheme="majorHAnsi"/>
              <w:b/>
            </w:rPr>
            <w:fldChar w:fldCharType="separate"/>
          </w:r>
          <w:r w:rsidR="007E600E">
            <w:rPr>
              <w:rFonts w:asciiTheme="majorHAnsi" w:hAnsiTheme="majorHAnsi"/>
              <w:b/>
              <w:noProof/>
            </w:rPr>
            <w:t>28</w:t>
          </w:r>
          <w:r w:rsidRPr="00930947">
            <w:rPr>
              <w:rFonts w:asciiTheme="majorHAnsi" w:hAnsiTheme="majorHAnsi"/>
              <w:b/>
            </w:rPr>
            <w:fldChar w:fldCharType="end"/>
          </w:r>
        </w:p>
      </w:tc>
    </w:tr>
  </w:tbl>
  <w:p w:rsidR="00153415" w:rsidRPr="00930947" w:rsidRDefault="00153415">
    <w:pPr>
      <w:pStyle w:val="Rodap"/>
      <w:rPr>
        <w:sz w:val="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2"/>
      <w:gridCol w:w="9820"/>
    </w:tblGrid>
    <w:tr w:rsidR="00153415" w:rsidRPr="00930947" w:rsidTr="00375CDD">
      <w:trPr>
        <w:trHeight w:val="567"/>
      </w:trPr>
      <w:tc>
        <w:tcPr>
          <w:tcW w:w="4322" w:type="dxa"/>
        </w:tcPr>
        <w:p w:rsidR="00153415" w:rsidRDefault="00153415" w:rsidP="00153415">
          <w:pPr>
            <w:pStyle w:val="Rodap"/>
          </w:pPr>
          <w:r>
            <w:rPr>
              <w:noProof/>
              <w:lang w:eastAsia="pt-BR"/>
            </w:rPr>
            <w:drawing>
              <wp:inline distT="0" distB="0" distL="0" distR="0">
                <wp:extent cx="1023465" cy="359014"/>
                <wp:effectExtent l="0" t="0" r="5715" b="3175"/>
                <wp:docPr id="10" name="Imagem 0" descr="logo_unirio_horizontal_CMYK300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irio_horizontal_CMYK300 OFICIAL.jpg"/>
                        <pic:cNvPicPr/>
                      </pic:nvPicPr>
                      <pic:blipFill>
                        <a:blip r:embed="rId1"/>
                        <a:stretch>
                          <a:fillRect/>
                        </a:stretch>
                      </pic:blipFill>
                      <pic:spPr>
                        <a:xfrm>
                          <a:off x="0" y="0"/>
                          <a:ext cx="1023194" cy="358919"/>
                        </a:xfrm>
                        <a:prstGeom prst="rect">
                          <a:avLst/>
                        </a:prstGeom>
                      </pic:spPr>
                    </pic:pic>
                  </a:graphicData>
                </a:graphic>
              </wp:inline>
            </w:drawing>
          </w:r>
        </w:p>
      </w:tc>
      <w:tc>
        <w:tcPr>
          <w:tcW w:w="9820" w:type="dxa"/>
          <w:vAlign w:val="center"/>
        </w:tcPr>
        <w:p w:rsidR="00153415" w:rsidRPr="00930947" w:rsidRDefault="00153415" w:rsidP="00153415">
          <w:pPr>
            <w:pStyle w:val="Rodap"/>
            <w:jc w:val="right"/>
            <w:rPr>
              <w:rFonts w:asciiTheme="majorHAnsi" w:hAnsiTheme="majorHAnsi"/>
              <w:b/>
            </w:rPr>
          </w:pPr>
          <w:r w:rsidRPr="00930947">
            <w:rPr>
              <w:rFonts w:asciiTheme="majorHAnsi" w:hAnsiTheme="majorHAnsi"/>
              <w:b/>
            </w:rPr>
            <w:fldChar w:fldCharType="begin"/>
          </w:r>
          <w:r w:rsidRPr="00930947">
            <w:rPr>
              <w:rFonts w:asciiTheme="majorHAnsi" w:hAnsiTheme="majorHAnsi"/>
              <w:b/>
            </w:rPr>
            <w:instrText xml:space="preserve"> PAGE   \* MERGEFORMAT </w:instrText>
          </w:r>
          <w:r w:rsidRPr="00930947">
            <w:rPr>
              <w:rFonts w:asciiTheme="majorHAnsi" w:hAnsiTheme="majorHAnsi"/>
              <w:b/>
            </w:rPr>
            <w:fldChar w:fldCharType="separate"/>
          </w:r>
          <w:r w:rsidR="007E600E">
            <w:rPr>
              <w:rFonts w:asciiTheme="majorHAnsi" w:hAnsiTheme="majorHAnsi"/>
              <w:b/>
              <w:noProof/>
            </w:rPr>
            <w:t>27</w:t>
          </w:r>
          <w:r w:rsidRPr="00930947">
            <w:rPr>
              <w:rFonts w:asciiTheme="majorHAnsi" w:hAnsiTheme="majorHAnsi"/>
              <w:b/>
            </w:rPr>
            <w:fldChar w:fldCharType="end"/>
          </w:r>
        </w:p>
      </w:tc>
    </w:tr>
  </w:tbl>
  <w:p w:rsidR="00153415" w:rsidRDefault="00153415">
    <w:pPr>
      <w:pStyle w:val="Rodap"/>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83"/>
      <w:gridCol w:w="5537"/>
    </w:tblGrid>
    <w:tr w:rsidR="007E600E" w:rsidRPr="00930947" w:rsidTr="00375CDD">
      <w:trPr>
        <w:trHeight w:val="567"/>
      </w:trPr>
      <w:tc>
        <w:tcPr>
          <w:tcW w:w="4322" w:type="dxa"/>
        </w:tcPr>
        <w:p w:rsidR="007E600E" w:rsidRDefault="007E600E">
          <w:pPr>
            <w:pStyle w:val="Rodap"/>
          </w:pPr>
          <w:r>
            <w:rPr>
              <w:noProof/>
              <w:lang w:eastAsia="pt-BR"/>
            </w:rPr>
            <w:drawing>
              <wp:inline distT="0" distB="0" distL="0" distR="0">
                <wp:extent cx="1023465" cy="359014"/>
                <wp:effectExtent l="0" t="0" r="5715" b="3175"/>
                <wp:docPr id="14" name="Imagem 0" descr="logo_unirio_horizontal_CMYK300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irio_horizontal_CMYK300 OFICIAL.jpg"/>
                        <pic:cNvPicPr/>
                      </pic:nvPicPr>
                      <pic:blipFill>
                        <a:blip r:embed="rId1"/>
                        <a:stretch>
                          <a:fillRect/>
                        </a:stretch>
                      </pic:blipFill>
                      <pic:spPr>
                        <a:xfrm>
                          <a:off x="0" y="0"/>
                          <a:ext cx="1023194" cy="358919"/>
                        </a:xfrm>
                        <a:prstGeom prst="rect">
                          <a:avLst/>
                        </a:prstGeom>
                      </pic:spPr>
                    </pic:pic>
                  </a:graphicData>
                </a:graphic>
              </wp:inline>
            </w:drawing>
          </w:r>
        </w:p>
      </w:tc>
      <w:tc>
        <w:tcPr>
          <w:tcW w:w="9820" w:type="dxa"/>
          <w:vAlign w:val="center"/>
        </w:tcPr>
        <w:p w:rsidR="007E600E" w:rsidRPr="00930947" w:rsidRDefault="007E600E" w:rsidP="00930947">
          <w:pPr>
            <w:pStyle w:val="Rodap"/>
            <w:jc w:val="right"/>
            <w:rPr>
              <w:rFonts w:asciiTheme="majorHAnsi" w:hAnsiTheme="majorHAnsi"/>
              <w:b/>
            </w:rPr>
          </w:pPr>
          <w:r w:rsidRPr="00930947">
            <w:rPr>
              <w:rFonts w:asciiTheme="majorHAnsi" w:hAnsiTheme="majorHAnsi"/>
              <w:b/>
            </w:rPr>
            <w:fldChar w:fldCharType="begin"/>
          </w:r>
          <w:r w:rsidRPr="00930947">
            <w:rPr>
              <w:rFonts w:asciiTheme="majorHAnsi" w:hAnsiTheme="majorHAnsi"/>
              <w:b/>
            </w:rPr>
            <w:instrText xml:space="preserve"> PAGE   \* MERGEFORMAT </w:instrText>
          </w:r>
          <w:r w:rsidRPr="00930947">
            <w:rPr>
              <w:rFonts w:asciiTheme="majorHAnsi" w:hAnsiTheme="majorHAnsi"/>
              <w:b/>
            </w:rPr>
            <w:fldChar w:fldCharType="separate"/>
          </w:r>
          <w:r>
            <w:rPr>
              <w:rFonts w:asciiTheme="majorHAnsi" w:hAnsiTheme="majorHAnsi"/>
              <w:b/>
              <w:noProof/>
            </w:rPr>
            <w:t>37</w:t>
          </w:r>
          <w:r w:rsidRPr="00930947">
            <w:rPr>
              <w:rFonts w:asciiTheme="majorHAnsi" w:hAnsiTheme="majorHAnsi"/>
              <w:b/>
            </w:rPr>
            <w:fldChar w:fldCharType="end"/>
          </w:r>
        </w:p>
      </w:tc>
    </w:tr>
  </w:tbl>
  <w:p w:rsidR="007E600E" w:rsidRPr="00930947" w:rsidRDefault="007E600E">
    <w:pPr>
      <w:pStyle w:val="Rodap"/>
      <w:rPr>
        <w:sz w:val="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83"/>
      <w:gridCol w:w="5537"/>
    </w:tblGrid>
    <w:tr w:rsidR="00153415" w:rsidRPr="00930947" w:rsidTr="00375CDD">
      <w:trPr>
        <w:trHeight w:val="567"/>
      </w:trPr>
      <w:tc>
        <w:tcPr>
          <w:tcW w:w="4322" w:type="dxa"/>
        </w:tcPr>
        <w:p w:rsidR="00153415" w:rsidRDefault="00153415" w:rsidP="00153415">
          <w:pPr>
            <w:pStyle w:val="Rodap"/>
          </w:pPr>
          <w:r>
            <w:rPr>
              <w:noProof/>
              <w:lang w:eastAsia="pt-BR"/>
            </w:rPr>
            <w:drawing>
              <wp:inline distT="0" distB="0" distL="0" distR="0">
                <wp:extent cx="1023465" cy="359014"/>
                <wp:effectExtent l="0" t="0" r="5715" b="3175"/>
                <wp:docPr id="12" name="Imagem 0" descr="logo_unirio_horizontal_CMYK300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irio_horizontal_CMYK300 OFICIAL.jpg"/>
                        <pic:cNvPicPr/>
                      </pic:nvPicPr>
                      <pic:blipFill>
                        <a:blip r:embed="rId1"/>
                        <a:stretch>
                          <a:fillRect/>
                        </a:stretch>
                      </pic:blipFill>
                      <pic:spPr>
                        <a:xfrm>
                          <a:off x="0" y="0"/>
                          <a:ext cx="1023194" cy="358919"/>
                        </a:xfrm>
                        <a:prstGeom prst="rect">
                          <a:avLst/>
                        </a:prstGeom>
                      </pic:spPr>
                    </pic:pic>
                  </a:graphicData>
                </a:graphic>
              </wp:inline>
            </w:drawing>
          </w:r>
        </w:p>
      </w:tc>
      <w:tc>
        <w:tcPr>
          <w:tcW w:w="9820" w:type="dxa"/>
          <w:vAlign w:val="center"/>
        </w:tcPr>
        <w:p w:rsidR="00153415" w:rsidRPr="00930947" w:rsidRDefault="00153415" w:rsidP="00153415">
          <w:pPr>
            <w:pStyle w:val="Rodap"/>
            <w:jc w:val="right"/>
            <w:rPr>
              <w:rFonts w:asciiTheme="majorHAnsi" w:hAnsiTheme="majorHAnsi"/>
              <w:b/>
            </w:rPr>
          </w:pPr>
          <w:r w:rsidRPr="00930947">
            <w:rPr>
              <w:rFonts w:asciiTheme="majorHAnsi" w:hAnsiTheme="majorHAnsi"/>
              <w:b/>
            </w:rPr>
            <w:fldChar w:fldCharType="begin"/>
          </w:r>
          <w:r w:rsidRPr="00930947">
            <w:rPr>
              <w:rFonts w:asciiTheme="majorHAnsi" w:hAnsiTheme="majorHAnsi"/>
              <w:b/>
            </w:rPr>
            <w:instrText xml:space="preserve"> PAGE   \* MERGEFORMAT </w:instrText>
          </w:r>
          <w:r w:rsidRPr="00930947">
            <w:rPr>
              <w:rFonts w:asciiTheme="majorHAnsi" w:hAnsiTheme="majorHAnsi"/>
              <w:b/>
            </w:rPr>
            <w:fldChar w:fldCharType="separate"/>
          </w:r>
          <w:r w:rsidR="007E600E">
            <w:rPr>
              <w:rFonts w:asciiTheme="majorHAnsi" w:hAnsiTheme="majorHAnsi"/>
              <w:b/>
              <w:noProof/>
            </w:rPr>
            <w:t>29</w:t>
          </w:r>
          <w:r w:rsidRPr="00930947">
            <w:rPr>
              <w:rFonts w:asciiTheme="majorHAnsi" w:hAnsiTheme="majorHAnsi"/>
              <w:b/>
            </w:rPr>
            <w:fldChar w:fldCharType="end"/>
          </w:r>
        </w:p>
      </w:tc>
    </w:tr>
  </w:tbl>
  <w:p w:rsidR="00153415" w:rsidRDefault="00153415">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20FC" w:rsidRDefault="002D20FC" w:rsidP="003454EF">
      <w:pPr>
        <w:spacing w:after="0" w:line="240" w:lineRule="auto"/>
      </w:pPr>
      <w:r>
        <w:separator/>
      </w:r>
    </w:p>
  </w:footnote>
  <w:footnote w:type="continuationSeparator" w:id="0">
    <w:p w:rsidR="002D20FC" w:rsidRDefault="002D20FC" w:rsidP="003454EF">
      <w:pPr>
        <w:spacing w:after="0" w:line="240" w:lineRule="auto"/>
      </w:pPr>
      <w:r>
        <w:continuationSeparator/>
      </w:r>
    </w:p>
  </w:footnote>
  <w:footnote w:id="1">
    <w:p w:rsidR="00153415" w:rsidRPr="003B3EA4" w:rsidRDefault="00153415" w:rsidP="003B3EA4">
      <w:pPr>
        <w:pStyle w:val="Textodenotaderodap"/>
      </w:pPr>
    </w:p>
  </w:footnote>
  <w:footnote w:id="2">
    <w:p w:rsidR="00153415" w:rsidRDefault="00153415">
      <w:pPr>
        <w:pStyle w:val="Textodenotaderodap"/>
      </w:pPr>
      <w:r>
        <w:rPr>
          <w:rStyle w:val="Refdenotaderodap"/>
        </w:rPr>
        <w:footnoteRef/>
      </w:r>
      <w:r>
        <w:t xml:space="preserve"> Disponível em &lt;</w:t>
      </w:r>
      <w:r w:rsidRPr="008D336E">
        <w:t>http://www.cgu.gov.br/sobre/governanca/programa-de-integridade-da-cgu/eixo-3-riscos-a-integridade</w:t>
      </w:r>
      <w:r>
        <w:t>&gt;. Acesso em 21 set. 2018.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415" w:rsidRPr="00935AF7" w:rsidRDefault="00153415" w:rsidP="0086787D">
    <w:pPr>
      <w:pStyle w:val="Cabealho"/>
      <w:shd w:val="clear" w:color="auto" w:fill="4F81BD" w:themeFill="accent1"/>
      <w:rPr>
        <w:rFonts w:ascii="Cambria" w:hAnsi="Cambria"/>
        <w:color w:val="8DB3E2" w:themeColor="text2" w:themeTint="66"/>
        <w:sz w:val="20"/>
      </w:rPr>
    </w:pPr>
    <w:r w:rsidRPr="00930947">
      <w:rPr>
        <w:rFonts w:ascii="Cambria" w:hAnsi="Cambria"/>
        <w:b/>
        <w:sz w:val="24"/>
        <w:szCs w:val="28"/>
      </w:rPr>
      <w:t>PLANO DE CONDUTA E DE INTEGRIDADE - UNIRIO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06D3A"/>
    <w:multiLevelType w:val="hybridMultilevel"/>
    <w:tmpl w:val="43FC8E86"/>
    <w:lvl w:ilvl="0" w:tplc="04160013">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0F605BB"/>
    <w:multiLevelType w:val="hybridMultilevel"/>
    <w:tmpl w:val="9976DDEA"/>
    <w:lvl w:ilvl="0" w:tplc="30EADB8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1BD5C2C"/>
    <w:multiLevelType w:val="hybridMultilevel"/>
    <w:tmpl w:val="E12E5C7C"/>
    <w:lvl w:ilvl="0" w:tplc="95F0B24E">
      <w:start w:val="1"/>
      <w:numFmt w:val="upp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3">
    <w:nsid w:val="223D2CEF"/>
    <w:multiLevelType w:val="hybridMultilevel"/>
    <w:tmpl w:val="9976DDEA"/>
    <w:lvl w:ilvl="0" w:tplc="30EADB8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4E1776B"/>
    <w:multiLevelType w:val="hybridMultilevel"/>
    <w:tmpl w:val="3E06D75C"/>
    <w:lvl w:ilvl="0" w:tplc="04160001">
      <w:start w:val="1"/>
      <w:numFmt w:val="bullet"/>
      <w:lvlText w:val=""/>
      <w:lvlJc w:val="left"/>
      <w:pPr>
        <w:ind w:left="1571" w:hanging="360"/>
      </w:pPr>
      <w:rPr>
        <w:rFonts w:ascii="Symbol" w:hAnsi="Symbol" w:hint="default"/>
      </w:rPr>
    </w:lvl>
    <w:lvl w:ilvl="1" w:tplc="04160003">
      <w:start w:val="1"/>
      <w:numFmt w:val="bullet"/>
      <w:lvlText w:val="o"/>
      <w:lvlJc w:val="left"/>
      <w:pPr>
        <w:ind w:left="2291" w:hanging="360"/>
      </w:pPr>
      <w:rPr>
        <w:rFonts w:ascii="Courier New" w:hAnsi="Courier New" w:cs="Courier New" w:hint="default"/>
      </w:rPr>
    </w:lvl>
    <w:lvl w:ilvl="2" w:tplc="04160005">
      <w:start w:val="1"/>
      <w:numFmt w:val="bullet"/>
      <w:lvlText w:val=""/>
      <w:lvlJc w:val="left"/>
      <w:pPr>
        <w:ind w:left="3011" w:hanging="360"/>
      </w:pPr>
      <w:rPr>
        <w:rFonts w:ascii="Wingdings" w:hAnsi="Wingdings" w:hint="default"/>
      </w:rPr>
    </w:lvl>
    <w:lvl w:ilvl="3" w:tplc="04160001">
      <w:start w:val="1"/>
      <w:numFmt w:val="bullet"/>
      <w:lvlText w:val=""/>
      <w:lvlJc w:val="left"/>
      <w:pPr>
        <w:ind w:left="3731" w:hanging="360"/>
      </w:pPr>
      <w:rPr>
        <w:rFonts w:ascii="Symbol" w:hAnsi="Symbol" w:hint="default"/>
      </w:rPr>
    </w:lvl>
    <w:lvl w:ilvl="4" w:tplc="04160003">
      <w:start w:val="1"/>
      <w:numFmt w:val="bullet"/>
      <w:lvlText w:val="o"/>
      <w:lvlJc w:val="left"/>
      <w:pPr>
        <w:ind w:left="4451" w:hanging="360"/>
      </w:pPr>
      <w:rPr>
        <w:rFonts w:ascii="Courier New" w:hAnsi="Courier New" w:cs="Courier New" w:hint="default"/>
      </w:rPr>
    </w:lvl>
    <w:lvl w:ilvl="5" w:tplc="04160005">
      <w:start w:val="1"/>
      <w:numFmt w:val="bullet"/>
      <w:lvlText w:val=""/>
      <w:lvlJc w:val="left"/>
      <w:pPr>
        <w:ind w:left="5171" w:hanging="360"/>
      </w:pPr>
      <w:rPr>
        <w:rFonts w:ascii="Wingdings" w:hAnsi="Wingdings" w:hint="default"/>
      </w:rPr>
    </w:lvl>
    <w:lvl w:ilvl="6" w:tplc="04160001">
      <w:start w:val="1"/>
      <w:numFmt w:val="bullet"/>
      <w:lvlText w:val=""/>
      <w:lvlJc w:val="left"/>
      <w:pPr>
        <w:ind w:left="5891" w:hanging="360"/>
      </w:pPr>
      <w:rPr>
        <w:rFonts w:ascii="Symbol" w:hAnsi="Symbol" w:hint="default"/>
      </w:rPr>
    </w:lvl>
    <w:lvl w:ilvl="7" w:tplc="04160003">
      <w:start w:val="1"/>
      <w:numFmt w:val="bullet"/>
      <w:lvlText w:val="o"/>
      <w:lvlJc w:val="left"/>
      <w:pPr>
        <w:ind w:left="6611" w:hanging="360"/>
      </w:pPr>
      <w:rPr>
        <w:rFonts w:ascii="Courier New" w:hAnsi="Courier New" w:cs="Courier New" w:hint="default"/>
      </w:rPr>
    </w:lvl>
    <w:lvl w:ilvl="8" w:tplc="04160005">
      <w:start w:val="1"/>
      <w:numFmt w:val="bullet"/>
      <w:lvlText w:val=""/>
      <w:lvlJc w:val="left"/>
      <w:pPr>
        <w:ind w:left="7331" w:hanging="360"/>
      </w:pPr>
      <w:rPr>
        <w:rFonts w:ascii="Wingdings" w:hAnsi="Wingdings" w:hint="default"/>
      </w:rPr>
    </w:lvl>
  </w:abstractNum>
  <w:abstractNum w:abstractNumId="5">
    <w:nsid w:val="28E809A2"/>
    <w:multiLevelType w:val="multilevel"/>
    <w:tmpl w:val="6F14D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nsid w:val="29142960"/>
    <w:multiLevelType w:val="hybridMultilevel"/>
    <w:tmpl w:val="ED3474FA"/>
    <w:lvl w:ilvl="0" w:tplc="0416000F">
      <w:start w:val="1"/>
      <w:numFmt w:val="decimal"/>
      <w:lvlText w:val="%1."/>
      <w:lvlJc w:val="left"/>
      <w:pPr>
        <w:ind w:left="1428" w:hanging="360"/>
      </w:pPr>
      <w:rPr>
        <w:rFonts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7">
    <w:nsid w:val="2AD73B64"/>
    <w:multiLevelType w:val="hybridMultilevel"/>
    <w:tmpl w:val="7CB0DF9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5BD3FC8"/>
    <w:multiLevelType w:val="hybridMultilevel"/>
    <w:tmpl w:val="220EB8D8"/>
    <w:lvl w:ilvl="0" w:tplc="04160013">
      <w:start w:val="1"/>
      <w:numFmt w:val="upperRoman"/>
      <w:lvlText w:val="%1."/>
      <w:lvlJc w:val="righ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9">
    <w:nsid w:val="3BDB0A97"/>
    <w:multiLevelType w:val="hybridMultilevel"/>
    <w:tmpl w:val="9ABA6BCE"/>
    <w:lvl w:ilvl="0" w:tplc="42D2FF2C">
      <w:start w:val="1"/>
      <w:numFmt w:val="upperRoman"/>
      <w:lvlText w:val="%1."/>
      <w:lvlJc w:val="right"/>
      <w:pPr>
        <w:ind w:left="2149" w:hanging="360"/>
      </w:pPr>
      <w:rPr>
        <w:rFonts w:hint="default"/>
        <w:i w:val="0"/>
      </w:rPr>
    </w:lvl>
    <w:lvl w:ilvl="1" w:tplc="04160019" w:tentative="1">
      <w:start w:val="1"/>
      <w:numFmt w:val="lowerLetter"/>
      <w:lvlText w:val="%2."/>
      <w:lvlJc w:val="left"/>
      <w:pPr>
        <w:ind w:left="2869" w:hanging="360"/>
      </w:pPr>
    </w:lvl>
    <w:lvl w:ilvl="2" w:tplc="0416001B" w:tentative="1">
      <w:start w:val="1"/>
      <w:numFmt w:val="lowerRoman"/>
      <w:lvlText w:val="%3."/>
      <w:lvlJc w:val="right"/>
      <w:pPr>
        <w:ind w:left="3589" w:hanging="180"/>
      </w:pPr>
    </w:lvl>
    <w:lvl w:ilvl="3" w:tplc="0416000F" w:tentative="1">
      <w:start w:val="1"/>
      <w:numFmt w:val="decimal"/>
      <w:lvlText w:val="%4."/>
      <w:lvlJc w:val="left"/>
      <w:pPr>
        <w:ind w:left="4309" w:hanging="360"/>
      </w:pPr>
    </w:lvl>
    <w:lvl w:ilvl="4" w:tplc="04160019" w:tentative="1">
      <w:start w:val="1"/>
      <w:numFmt w:val="lowerLetter"/>
      <w:lvlText w:val="%5."/>
      <w:lvlJc w:val="left"/>
      <w:pPr>
        <w:ind w:left="5029" w:hanging="360"/>
      </w:pPr>
    </w:lvl>
    <w:lvl w:ilvl="5" w:tplc="0416001B" w:tentative="1">
      <w:start w:val="1"/>
      <w:numFmt w:val="lowerRoman"/>
      <w:lvlText w:val="%6."/>
      <w:lvlJc w:val="right"/>
      <w:pPr>
        <w:ind w:left="5749" w:hanging="180"/>
      </w:pPr>
    </w:lvl>
    <w:lvl w:ilvl="6" w:tplc="0416000F" w:tentative="1">
      <w:start w:val="1"/>
      <w:numFmt w:val="decimal"/>
      <w:lvlText w:val="%7."/>
      <w:lvlJc w:val="left"/>
      <w:pPr>
        <w:ind w:left="6469" w:hanging="360"/>
      </w:pPr>
    </w:lvl>
    <w:lvl w:ilvl="7" w:tplc="04160019" w:tentative="1">
      <w:start w:val="1"/>
      <w:numFmt w:val="lowerLetter"/>
      <w:lvlText w:val="%8."/>
      <w:lvlJc w:val="left"/>
      <w:pPr>
        <w:ind w:left="7189" w:hanging="360"/>
      </w:pPr>
    </w:lvl>
    <w:lvl w:ilvl="8" w:tplc="0416001B" w:tentative="1">
      <w:start w:val="1"/>
      <w:numFmt w:val="lowerRoman"/>
      <w:lvlText w:val="%9."/>
      <w:lvlJc w:val="right"/>
      <w:pPr>
        <w:ind w:left="7909" w:hanging="180"/>
      </w:pPr>
    </w:lvl>
  </w:abstractNum>
  <w:abstractNum w:abstractNumId="10">
    <w:nsid w:val="3CB35AB5"/>
    <w:multiLevelType w:val="hybridMultilevel"/>
    <w:tmpl w:val="1C0419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D7B603D"/>
    <w:multiLevelType w:val="hybridMultilevel"/>
    <w:tmpl w:val="6C02FFA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49B73EAF"/>
    <w:multiLevelType w:val="hybridMultilevel"/>
    <w:tmpl w:val="D23CEC84"/>
    <w:lvl w:ilvl="0" w:tplc="FE0E17F0">
      <w:start w:val="1"/>
      <w:numFmt w:val="upperRoman"/>
      <w:lvlText w:val="%1."/>
      <w:lvlJc w:val="left"/>
      <w:pPr>
        <w:ind w:left="1594" w:hanging="885"/>
      </w:pPr>
      <w:rPr>
        <w:rFonts w:ascii="Calibri" w:eastAsia="Times New Roman" w:hAnsi="Calibri" w:cs="Arial"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3">
    <w:nsid w:val="4DF56494"/>
    <w:multiLevelType w:val="hybridMultilevel"/>
    <w:tmpl w:val="6D1AF164"/>
    <w:lvl w:ilvl="0" w:tplc="0416000D">
      <w:start w:val="1"/>
      <w:numFmt w:val="bullet"/>
      <w:lvlText w:val=""/>
      <w:lvlJc w:val="left"/>
      <w:pPr>
        <w:ind w:left="1428" w:hanging="360"/>
      </w:pPr>
      <w:rPr>
        <w:rFonts w:ascii="Wingdings" w:hAnsi="Wingdings"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14">
    <w:nsid w:val="4E821BD3"/>
    <w:multiLevelType w:val="multilevel"/>
    <w:tmpl w:val="28C228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nsid w:val="50922DF0"/>
    <w:multiLevelType w:val="hybridMultilevel"/>
    <w:tmpl w:val="12B28A34"/>
    <w:lvl w:ilvl="0" w:tplc="0416000D">
      <w:start w:val="1"/>
      <w:numFmt w:val="bullet"/>
      <w:lvlText w:val=""/>
      <w:lvlJc w:val="left"/>
      <w:pPr>
        <w:ind w:left="2148" w:hanging="360"/>
      </w:pPr>
      <w:rPr>
        <w:rFonts w:ascii="Wingdings" w:hAnsi="Wingdings" w:hint="default"/>
      </w:rPr>
    </w:lvl>
    <w:lvl w:ilvl="1" w:tplc="04160003">
      <w:start w:val="1"/>
      <w:numFmt w:val="bullet"/>
      <w:lvlText w:val="o"/>
      <w:lvlJc w:val="left"/>
      <w:pPr>
        <w:ind w:left="2868" w:hanging="360"/>
      </w:pPr>
      <w:rPr>
        <w:rFonts w:ascii="Courier New" w:hAnsi="Courier New" w:cs="Courier New" w:hint="default"/>
      </w:rPr>
    </w:lvl>
    <w:lvl w:ilvl="2" w:tplc="04160005">
      <w:start w:val="1"/>
      <w:numFmt w:val="bullet"/>
      <w:lvlText w:val=""/>
      <w:lvlJc w:val="left"/>
      <w:pPr>
        <w:ind w:left="3588" w:hanging="360"/>
      </w:pPr>
      <w:rPr>
        <w:rFonts w:ascii="Wingdings" w:hAnsi="Wingdings" w:hint="default"/>
      </w:rPr>
    </w:lvl>
    <w:lvl w:ilvl="3" w:tplc="04160001">
      <w:start w:val="1"/>
      <w:numFmt w:val="bullet"/>
      <w:lvlText w:val=""/>
      <w:lvlJc w:val="left"/>
      <w:pPr>
        <w:ind w:left="4308" w:hanging="360"/>
      </w:pPr>
      <w:rPr>
        <w:rFonts w:ascii="Symbol" w:hAnsi="Symbol" w:hint="default"/>
      </w:rPr>
    </w:lvl>
    <w:lvl w:ilvl="4" w:tplc="04160003">
      <w:start w:val="1"/>
      <w:numFmt w:val="bullet"/>
      <w:lvlText w:val="o"/>
      <w:lvlJc w:val="left"/>
      <w:pPr>
        <w:ind w:left="5028" w:hanging="360"/>
      </w:pPr>
      <w:rPr>
        <w:rFonts w:ascii="Courier New" w:hAnsi="Courier New" w:cs="Courier New" w:hint="default"/>
      </w:rPr>
    </w:lvl>
    <w:lvl w:ilvl="5" w:tplc="04160005">
      <w:start w:val="1"/>
      <w:numFmt w:val="bullet"/>
      <w:lvlText w:val=""/>
      <w:lvlJc w:val="left"/>
      <w:pPr>
        <w:ind w:left="5748" w:hanging="360"/>
      </w:pPr>
      <w:rPr>
        <w:rFonts w:ascii="Wingdings" w:hAnsi="Wingdings" w:hint="default"/>
      </w:rPr>
    </w:lvl>
    <w:lvl w:ilvl="6" w:tplc="04160001">
      <w:start w:val="1"/>
      <w:numFmt w:val="bullet"/>
      <w:lvlText w:val=""/>
      <w:lvlJc w:val="left"/>
      <w:pPr>
        <w:ind w:left="6468" w:hanging="360"/>
      </w:pPr>
      <w:rPr>
        <w:rFonts w:ascii="Symbol" w:hAnsi="Symbol" w:hint="default"/>
      </w:rPr>
    </w:lvl>
    <w:lvl w:ilvl="7" w:tplc="04160003">
      <w:start w:val="1"/>
      <w:numFmt w:val="bullet"/>
      <w:lvlText w:val="o"/>
      <w:lvlJc w:val="left"/>
      <w:pPr>
        <w:ind w:left="7188" w:hanging="360"/>
      </w:pPr>
      <w:rPr>
        <w:rFonts w:ascii="Courier New" w:hAnsi="Courier New" w:cs="Courier New" w:hint="default"/>
      </w:rPr>
    </w:lvl>
    <w:lvl w:ilvl="8" w:tplc="04160005">
      <w:start w:val="1"/>
      <w:numFmt w:val="bullet"/>
      <w:lvlText w:val=""/>
      <w:lvlJc w:val="left"/>
      <w:pPr>
        <w:ind w:left="7908" w:hanging="360"/>
      </w:pPr>
      <w:rPr>
        <w:rFonts w:ascii="Wingdings" w:hAnsi="Wingdings" w:hint="default"/>
      </w:rPr>
    </w:lvl>
  </w:abstractNum>
  <w:abstractNum w:abstractNumId="16">
    <w:nsid w:val="578728B3"/>
    <w:multiLevelType w:val="multilevel"/>
    <w:tmpl w:val="4BA8C27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nsid w:val="5B2F5105"/>
    <w:multiLevelType w:val="hybridMultilevel"/>
    <w:tmpl w:val="CC929AE6"/>
    <w:lvl w:ilvl="0" w:tplc="0416000B">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start w:val="1"/>
      <w:numFmt w:val="bullet"/>
      <w:lvlText w:val="o"/>
      <w:lvlJc w:val="left"/>
      <w:pPr>
        <w:ind w:left="4320" w:hanging="360"/>
      </w:pPr>
      <w:rPr>
        <w:rFonts w:ascii="Courier New" w:hAnsi="Courier New" w:cs="Courier New" w:hint="default"/>
      </w:rPr>
    </w:lvl>
    <w:lvl w:ilvl="5" w:tplc="04160005">
      <w:start w:val="1"/>
      <w:numFmt w:val="bullet"/>
      <w:lvlText w:val=""/>
      <w:lvlJc w:val="left"/>
      <w:pPr>
        <w:ind w:left="5040" w:hanging="360"/>
      </w:pPr>
      <w:rPr>
        <w:rFonts w:ascii="Wingdings" w:hAnsi="Wingdings" w:hint="default"/>
      </w:rPr>
    </w:lvl>
    <w:lvl w:ilvl="6" w:tplc="04160001">
      <w:start w:val="1"/>
      <w:numFmt w:val="bullet"/>
      <w:lvlText w:val=""/>
      <w:lvlJc w:val="left"/>
      <w:pPr>
        <w:ind w:left="5760" w:hanging="360"/>
      </w:pPr>
      <w:rPr>
        <w:rFonts w:ascii="Symbol" w:hAnsi="Symbol" w:hint="default"/>
      </w:rPr>
    </w:lvl>
    <w:lvl w:ilvl="7" w:tplc="04160003">
      <w:start w:val="1"/>
      <w:numFmt w:val="bullet"/>
      <w:lvlText w:val="o"/>
      <w:lvlJc w:val="left"/>
      <w:pPr>
        <w:ind w:left="6480" w:hanging="360"/>
      </w:pPr>
      <w:rPr>
        <w:rFonts w:ascii="Courier New" w:hAnsi="Courier New" w:cs="Courier New" w:hint="default"/>
      </w:rPr>
    </w:lvl>
    <w:lvl w:ilvl="8" w:tplc="04160005">
      <w:start w:val="1"/>
      <w:numFmt w:val="bullet"/>
      <w:lvlText w:val=""/>
      <w:lvlJc w:val="left"/>
      <w:pPr>
        <w:ind w:left="7200" w:hanging="360"/>
      </w:pPr>
      <w:rPr>
        <w:rFonts w:ascii="Wingdings" w:hAnsi="Wingdings" w:hint="default"/>
      </w:rPr>
    </w:lvl>
  </w:abstractNum>
  <w:abstractNum w:abstractNumId="18">
    <w:nsid w:val="6194317F"/>
    <w:multiLevelType w:val="hybridMultilevel"/>
    <w:tmpl w:val="113A48AA"/>
    <w:lvl w:ilvl="0" w:tplc="0416000B">
      <w:start w:val="1"/>
      <w:numFmt w:val="bullet"/>
      <w:lvlText w:val=""/>
      <w:lvlJc w:val="left"/>
      <w:pPr>
        <w:ind w:left="1428" w:hanging="360"/>
      </w:pPr>
      <w:rPr>
        <w:rFonts w:ascii="Wingdings" w:hAnsi="Wingdings"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19">
    <w:nsid w:val="63DF1FD9"/>
    <w:multiLevelType w:val="hybridMultilevel"/>
    <w:tmpl w:val="12940C4C"/>
    <w:lvl w:ilvl="0" w:tplc="0416000B">
      <w:start w:val="1"/>
      <w:numFmt w:val="bullet"/>
      <w:lvlText w:val=""/>
      <w:lvlJc w:val="left"/>
      <w:pPr>
        <w:ind w:left="1428" w:hanging="360"/>
      </w:pPr>
      <w:rPr>
        <w:rFonts w:ascii="Wingdings" w:hAnsi="Wingdings"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20">
    <w:nsid w:val="654139B4"/>
    <w:multiLevelType w:val="hybridMultilevel"/>
    <w:tmpl w:val="BAC2517C"/>
    <w:lvl w:ilvl="0" w:tplc="0416000B">
      <w:start w:val="1"/>
      <w:numFmt w:val="bullet"/>
      <w:lvlText w:val=""/>
      <w:lvlJc w:val="left"/>
      <w:pPr>
        <w:ind w:left="1429" w:hanging="360"/>
      </w:pPr>
      <w:rPr>
        <w:rFonts w:ascii="Wingdings" w:hAnsi="Wingdings" w:hint="default"/>
      </w:rPr>
    </w:lvl>
    <w:lvl w:ilvl="1" w:tplc="04160003">
      <w:start w:val="1"/>
      <w:numFmt w:val="bullet"/>
      <w:lvlText w:val="o"/>
      <w:lvlJc w:val="left"/>
      <w:pPr>
        <w:ind w:left="2149" w:hanging="360"/>
      </w:pPr>
      <w:rPr>
        <w:rFonts w:ascii="Courier New" w:hAnsi="Courier New" w:cs="Courier New" w:hint="default"/>
      </w:rPr>
    </w:lvl>
    <w:lvl w:ilvl="2" w:tplc="04160005">
      <w:start w:val="1"/>
      <w:numFmt w:val="bullet"/>
      <w:lvlText w:val=""/>
      <w:lvlJc w:val="left"/>
      <w:pPr>
        <w:ind w:left="2869" w:hanging="360"/>
      </w:pPr>
      <w:rPr>
        <w:rFonts w:ascii="Wingdings" w:hAnsi="Wingdings" w:hint="default"/>
      </w:rPr>
    </w:lvl>
    <w:lvl w:ilvl="3" w:tplc="04160001">
      <w:start w:val="1"/>
      <w:numFmt w:val="bullet"/>
      <w:lvlText w:val=""/>
      <w:lvlJc w:val="left"/>
      <w:pPr>
        <w:ind w:left="3589" w:hanging="360"/>
      </w:pPr>
      <w:rPr>
        <w:rFonts w:ascii="Symbol" w:hAnsi="Symbol" w:hint="default"/>
      </w:rPr>
    </w:lvl>
    <w:lvl w:ilvl="4" w:tplc="04160003">
      <w:start w:val="1"/>
      <w:numFmt w:val="bullet"/>
      <w:lvlText w:val="o"/>
      <w:lvlJc w:val="left"/>
      <w:pPr>
        <w:ind w:left="4309" w:hanging="360"/>
      </w:pPr>
      <w:rPr>
        <w:rFonts w:ascii="Courier New" w:hAnsi="Courier New" w:cs="Courier New" w:hint="default"/>
      </w:rPr>
    </w:lvl>
    <w:lvl w:ilvl="5" w:tplc="04160005">
      <w:start w:val="1"/>
      <w:numFmt w:val="bullet"/>
      <w:lvlText w:val=""/>
      <w:lvlJc w:val="left"/>
      <w:pPr>
        <w:ind w:left="5029" w:hanging="360"/>
      </w:pPr>
      <w:rPr>
        <w:rFonts w:ascii="Wingdings" w:hAnsi="Wingdings" w:hint="default"/>
      </w:rPr>
    </w:lvl>
    <w:lvl w:ilvl="6" w:tplc="04160001">
      <w:start w:val="1"/>
      <w:numFmt w:val="bullet"/>
      <w:lvlText w:val=""/>
      <w:lvlJc w:val="left"/>
      <w:pPr>
        <w:ind w:left="5749" w:hanging="360"/>
      </w:pPr>
      <w:rPr>
        <w:rFonts w:ascii="Symbol" w:hAnsi="Symbol" w:hint="default"/>
      </w:rPr>
    </w:lvl>
    <w:lvl w:ilvl="7" w:tplc="04160003">
      <w:start w:val="1"/>
      <w:numFmt w:val="bullet"/>
      <w:lvlText w:val="o"/>
      <w:lvlJc w:val="left"/>
      <w:pPr>
        <w:ind w:left="6469" w:hanging="360"/>
      </w:pPr>
      <w:rPr>
        <w:rFonts w:ascii="Courier New" w:hAnsi="Courier New" w:cs="Courier New" w:hint="default"/>
      </w:rPr>
    </w:lvl>
    <w:lvl w:ilvl="8" w:tplc="04160005">
      <w:start w:val="1"/>
      <w:numFmt w:val="bullet"/>
      <w:lvlText w:val=""/>
      <w:lvlJc w:val="left"/>
      <w:pPr>
        <w:ind w:left="7189" w:hanging="360"/>
      </w:pPr>
      <w:rPr>
        <w:rFonts w:ascii="Wingdings" w:hAnsi="Wingdings" w:hint="default"/>
      </w:rPr>
    </w:lvl>
  </w:abstractNum>
  <w:abstractNum w:abstractNumId="21">
    <w:nsid w:val="665B0412"/>
    <w:multiLevelType w:val="hybridMultilevel"/>
    <w:tmpl w:val="1C0419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764436E"/>
    <w:multiLevelType w:val="hybridMultilevel"/>
    <w:tmpl w:val="25E2A7D2"/>
    <w:lvl w:ilvl="0" w:tplc="B69ABAF6">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9A53277"/>
    <w:multiLevelType w:val="hybridMultilevel"/>
    <w:tmpl w:val="E34A0F76"/>
    <w:lvl w:ilvl="0" w:tplc="B69ABAF6">
      <w:start w:val="1"/>
      <w:numFmt w:val="upp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4">
    <w:nsid w:val="7B1C2ED8"/>
    <w:multiLevelType w:val="hybridMultilevel"/>
    <w:tmpl w:val="A3C0A91A"/>
    <w:lvl w:ilvl="0" w:tplc="0416000B">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24"/>
  </w:num>
  <w:num w:numId="2">
    <w:abstractNumId w:val="13"/>
  </w:num>
  <w:num w:numId="3">
    <w:abstractNumId w:val="4"/>
  </w:num>
  <w:num w:numId="4">
    <w:abstractNumId w:val="15"/>
  </w:num>
  <w:num w:numId="5">
    <w:abstractNumId w:val="17"/>
  </w:num>
  <w:num w:numId="6">
    <w:abstractNumId w:val="20"/>
  </w:num>
  <w:num w:numId="7">
    <w:abstractNumId w:val="12"/>
  </w:num>
  <w:num w:numId="8">
    <w:abstractNumId w:val="3"/>
  </w:num>
  <w:num w:numId="9">
    <w:abstractNumId w:val="1"/>
  </w:num>
  <w:num w:numId="10">
    <w:abstractNumId w:val="21"/>
  </w:num>
  <w:num w:numId="11">
    <w:abstractNumId w:val="10"/>
  </w:num>
  <w:num w:numId="12">
    <w:abstractNumId w:val="16"/>
  </w:num>
  <w:num w:numId="13">
    <w:abstractNumId w:val="19"/>
  </w:num>
  <w:num w:numId="14">
    <w:abstractNumId w:val="8"/>
  </w:num>
  <w:num w:numId="15">
    <w:abstractNumId w:val="23"/>
  </w:num>
  <w:num w:numId="16">
    <w:abstractNumId w:val="2"/>
  </w:num>
  <w:num w:numId="17">
    <w:abstractNumId w:val="22"/>
  </w:num>
  <w:num w:numId="18">
    <w:abstractNumId w:val="9"/>
  </w:num>
  <w:num w:numId="19">
    <w:abstractNumId w:val="0"/>
  </w:num>
  <w:num w:numId="20">
    <w:abstractNumId w:val="14"/>
  </w:num>
  <w:num w:numId="21">
    <w:abstractNumId w:val="11"/>
  </w:num>
  <w:num w:numId="22">
    <w:abstractNumId w:val="7"/>
  </w:num>
  <w:num w:numId="23">
    <w:abstractNumId w:val="5"/>
  </w:num>
  <w:num w:numId="24">
    <w:abstractNumId w:val="18"/>
  </w:num>
  <w:num w:numId="2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08"/>
  <w:hyphenationZone w:val="425"/>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3454EF"/>
    <w:rsid w:val="00010296"/>
    <w:rsid w:val="00010DBE"/>
    <w:rsid w:val="00023173"/>
    <w:rsid w:val="00036F63"/>
    <w:rsid w:val="00046F8B"/>
    <w:rsid w:val="00057F66"/>
    <w:rsid w:val="000612B4"/>
    <w:rsid w:val="00062181"/>
    <w:rsid w:val="00062237"/>
    <w:rsid w:val="00072F69"/>
    <w:rsid w:val="000862B1"/>
    <w:rsid w:val="00092156"/>
    <w:rsid w:val="000B6393"/>
    <w:rsid w:val="000D6F0B"/>
    <w:rsid w:val="000E5965"/>
    <w:rsid w:val="00115C7E"/>
    <w:rsid w:val="00134B92"/>
    <w:rsid w:val="001370AF"/>
    <w:rsid w:val="00144451"/>
    <w:rsid w:val="00151AF2"/>
    <w:rsid w:val="0015263D"/>
    <w:rsid w:val="00153415"/>
    <w:rsid w:val="001C7B9D"/>
    <w:rsid w:val="001D7661"/>
    <w:rsid w:val="001E5A98"/>
    <w:rsid w:val="001E60D1"/>
    <w:rsid w:val="001F6049"/>
    <w:rsid w:val="00220C8A"/>
    <w:rsid w:val="00226616"/>
    <w:rsid w:val="00232977"/>
    <w:rsid w:val="002379BF"/>
    <w:rsid w:val="002402E8"/>
    <w:rsid w:val="00255EEB"/>
    <w:rsid w:val="00257924"/>
    <w:rsid w:val="00257D79"/>
    <w:rsid w:val="002640CB"/>
    <w:rsid w:val="00265298"/>
    <w:rsid w:val="00272A5C"/>
    <w:rsid w:val="00274E84"/>
    <w:rsid w:val="00276406"/>
    <w:rsid w:val="00280D0A"/>
    <w:rsid w:val="00285909"/>
    <w:rsid w:val="00294301"/>
    <w:rsid w:val="002B03AD"/>
    <w:rsid w:val="002B5EC9"/>
    <w:rsid w:val="002C08E7"/>
    <w:rsid w:val="002C41D5"/>
    <w:rsid w:val="002C58F3"/>
    <w:rsid w:val="002D20FC"/>
    <w:rsid w:val="002D44DF"/>
    <w:rsid w:val="00301169"/>
    <w:rsid w:val="003078DF"/>
    <w:rsid w:val="00335469"/>
    <w:rsid w:val="0033664A"/>
    <w:rsid w:val="003368CA"/>
    <w:rsid w:val="00336CE2"/>
    <w:rsid w:val="003454EF"/>
    <w:rsid w:val="003578A4"/>
    <w:rsid w:val="0036620D"/>
    <w:rsid w:val="00373E0C"/>
    <w:rsid w:val="003744CF"/>
    <w:rsid w:val="00375CDD"/>
    <w:rsid w:val="00377568"/>
    <w:rsid w:val="00384AEE"/>
    <w:rsid w:val="003B29C2"/>
    <w:rsid w:val="003B3EA4"/>
    <w:rsid w:val="003C00A6"/>
    <w:rsid w:val="003F0C40"/>
    <w:rsid w:val="0040376C"/>
    <w:rsid w:val="004069C5"/>
    <w:rsid w:val="00421D6B"/>
    <w:rsid w:val="00422C3B"/>
    <w:rsid w:val="00432869"/>
    <w:rsid w:val="00435C06"/>
    <w:rsid w:val="00441488"/>
    <w:rsid w:val="00443607"/>
    <w:rsid w:val="00457A21"/>
    <w:rsid w:val="0046630E"/>
    <w:rsid w:val="004727EA"/>
    <w:rsid w:val="00494925"/>
    <w:rsid w:val="00496246"/>
    <w:rsid w:val="004B503C"/>
    <w:rsid w:val="004C4583"/>
    <w:rsid w:val="004C4E24"/>
    <w:rsid w:val="004C5B9B"/>
    <w:rsid w:val="004D067F"/>
    <w:rsid w:val="004D59A1"/>
    <w:rsid w:val="004D59EF"/>
    <w:rsid w:val="004D76AE"/>
    <w:rsid w:val="004E247D"/>
    <w:rsid w:val="004E7F3B"/>
    <w:rsid w:val="004F4F41"/>
    <w:rsid w:val="005036AF"/>
    <w:rsid w:val="0051060C"/>
    <w:rsid w:val="0051660A"/>
    <w:rsid w:val="00520582"/>
    <w:rsid w:val="005351EB"/>
    <w:rsid w:val="0053555A"/>
    <w:rsid w:val="00535BF6"/>
    <w:rsid w:val="0053654A"/>
    <w:rsid w:val="00542833"/>
    <w:rsid w:val="00550B9E"/>
    <w:rsid w:val="00575401"/>
    <w:rsid w:val="0057745A"/>
    <w:rsid w:val="00582DAD"/>
    <w:rsid w:val="0059461B"/>
    <w:rsid w:val="005A09DB"/>
    <w:rsid w:val="005D3C3A"/>
    <w:rsid w:val="005F006C"/>
    <w:rsid w:val="00601429"/>
    <w:rsid w:val="006057BC"/>
    <w:rsid w:val="00622AEE"/>
    <w:rsid w:val="00622FDB"/>
    <w:rsid w:val="00631537"/>
    <w:rsid w:val="00636894"/>
    <w:rsid w:val="0066239B"/>
    <w:rsid w:val="006642CC"/>
    <w:rsid w:val="00681C08"/>
    <w:rsid w:val="00686E06"/>
    <w:rsid w:val="00697A53"/>
    <w:rsid w:val="006A0A5E"/>
    <w:rsid w:val="006A1C85"/>
    <w:rsid w:val="006A3CB8"/>
    <w:rsid w:val="006B3FAF"/>
    <w:rsid w:val="006B4CBD"/>
    <w:rsid w:val="006C231F"/>
    <w:rsid w:val="006C5507"/>
    <w:rsid w:val="006D2C20"/>
    <w:rsid w:val="006E6A60"/>
    <w:rsid w:val="006F0B71"/>
    <w:rsid w:val="00711696"/>
    <w:rsid w:val="00713457"/>
    <w:rsid w:val="00715415"/>
    <w:rsid w:val="007175D0"/>
    <w:rsid w:val="00731C2C"/>
    <w:rsid w:val="00746942"/>
    <w:rsid w:val="00755842"/>
    <w:rsid w:val="00786F8A"/>
    <w:rsid w:val="00792748"/>
    <w:rsid w:val="007940D8"/>
    <w:rsid w:val="007A533E"/>
    <w:rsid w:val="007B1651"/>
    <w:rsid w:val="007B221D"/>
    <w:rsid w:val="007C4667"/>
    <w:rsid w:val="007D42BA"/>
    <w:rsid w:val="007E1DB9"/>
    <w:rsid w:val="007E600E"/>
    <w:rsid w:val="007F762A"/>
    <w:rsid w:val="00801FCE"/>
    <w:rsid w:val="00807421"/>
    <w:rsid w:val="00830FF3"/>
    <w:rsid w:val="00832EE9"/>
    <w:rsid w:val="00833D3A"/>
    <w:rsid w:val="00852419"/>
    <w:rsid w:val="00860077"/>
    <w:rsid w:val="0086787D"/>
    <w:rsid w:val="008679B1"/>
    <w:rsid w:val="0087739D"/>
    <w:rsid w:val="0088354E"/>
    <w:rsid w:val="008A172F"/>
    <w:rsid w:val="008C4955"/>
    <w:rsid w:val="008D336E"/>
    <w:rsid w:val="008D5E60"/>
    <w:rsid w:val="008D5ED0"/>
    <w:rsid w:val="008F469D"/>
    <w:rsid w:val="008F6EA1"/>
    <w:rsid w:val="009078FE"/>
    <w:rsid w:val="00916027"/>
    <w:rsid w:val="00923924"/>
    <w:rsid w:val="00930947"/>
    <w:rsid w:val="00935AF7"/>
    <w:rsid w:val="00945DC4"/>
    <w:rsid w:val="00951E75"/>
    <w:rsid w:val="00956499"/>
    <w:rsid w:val="00966BF7"/>
    <w:rsid w:val="00970815"/>
    <w:rsid w:val="00970930"/>
    <w:rsid w:val="009A3FB8"/>
    <w:rsid w:val="009B2E49"/>
    <w:rsid w:val="009B6C92"/>
    <w:rsid w:val="009E6A38"/>
    <w:rsid w:val="00A240EF"/>
    <w:rsid w:val="00A341DB"/>
    <w:rsid w:val="00A612DD"/>
    <w:rsid w:val="00A6390F"/>
    <w:rsid w:val="00A64994"/>
    <w:rsid w:val="00A758FF"/>
    <w:rsid w:val="00A87647"/>
    <w:rsid w:val="00AA7BD6"/>
    <w:rsid w:val="00AB50A6"/>
    <w:rsid w:val="00AB590F"/>
    <w:rsid w:val="00AD4332"/>
    <w:rsid w:val="00AF7529"/>
    <w:rsid w:val="00B10151"/>
    <w:rsid w:val="00B10C02"/>
    <w:rsid w:val="00B15B63"/>
    <w:rsid w:val="00B21646"/>
    <w:rsid w:val="00B26EA3"/>
    <w:rsid w:val="00B35D51"/>
    <w:rsid w:val="00B37B8B"/>
    <w:rsid w:val="00B42BAB"/>
    <w:rsid w:val="00B531C8"/>
    <w:rsid w:val="00B56076"/>
    <w:rsid w:val="00B703AF"/>
    <w:rsid w:val="00B7238A"/>
    <w:rsid w:val="00B76D62"/>
    <w:rsid w:val="00B827BA"/>
    <w:rsid w:val="00B94103"/>
    <w:rsid w:val="00B94E8E"/>
    <w:rsid w:val="00B95296"/>
    <w:rsid w:val="00BA54C7"/>
    <w:rsid w:val="00BA6F59"/>
    <w:rsid w:val="00BC28F1"/>
    <w:rsid w:val="00BC5587"/>
    <w:rsid w:val="00BC5D48"/>
    <w:rsid w:val="00BE077B"/>
    <w:rsid w:val="00BE586B"/>
    <w:rsid w:val="00BF49E5"/>
    <w:rsid w:val="00BF7210"/>
    <w:rsid w:val="00C01E4B"/>
    <w:rsid w:val="00C06B50"/>
    <w:rsid w:val="00C22354"/>
    <w:rsid w:val="00C2348C"/>
    <w:rsid w:val="00C33281"/>
    <w:rsid w:val="00C464A3"/>
    <w:rsid w:val="00C55C27"/>
    <w:rsid w:val="00C74AE4"/>
    <w:rsid w:val="00C83573"/>
    <w:rsid w:val="00C87732"/>
    <w:rsid w:val="00C94A25"/>
    <w:rsid w:val="00CA6821"/>
    <w:rsid w:val="00CB4A77"/>
    <w:rsid w:val="00CF22F7"/>
    <w:rsid w:val="00CF521B"/>
    <w:rsid w:val="00D026F9"/>
    <w:rsid w:val="00D03977"/>
    <w:rsid w:val="00D111D4"/>
    <w:rsid w:val="00D20239"/>
    <w:rsid w:val="00D22362"/>
    <w:rsid w:val="00D2263C"/>
    <w:rsid w:val="00D26532"/>
    <w:rsid w:val="00D44720"/>
    <w:rsid w:val="00D61909"/>
    <w:rsid w:val="00D814FF"/>
    <w:rsid w:val="00D8558D"/>
    <w:rsid w:val="00D85921"/>
    <w:rsid w:val="00D87339"/>
    <w:rsid w:val="00D972C2"/>
    <w:rsid w:val="00DA197B"/>
    <w:rsid w:val="00DA45FA"/>
    <w:rsid w:val="00DA785D"/>
    <w:rsid w:val="00DC2135"/>
    <w:rsid w:val="00DC25D3"/>
    <w:rsid w:val="00DD1987"/>
    <w:rsid w:val="00DD5D2B"/>
    <w:rsid w:val="00DD7538"/>
    <w:rsid w:val="00DE3C06"/>
    <w:rsid w:val="00DE58BE"/>
    <w:rsid w:val="00DE58C9"/>
    <w:rsid w:val="00E00FAB"/>
    <w:rsid w:val="00E145EF"/>
    <w:rsid w:val="00E25B5B"/>
    <w:rsid w:val="00E26C8B"/>
    <w:rsid w:val="00E273A7"/>
    <w:rsid w:val="00E47054"/>
    <w:rsid w:val="00E52867"/>
    <w:rsid w:val="00E678BF"/>
    <w:rsid w:val="00E851E0"/>
    <w:rsid w:val="00E903B4"/>
    <w:rsid w:val="00EB1327"/>
    <w:rsid w:val="00ED321B"/>
    <w:rsid w:val="00EE0CF2"/>
    <w:rsid w:val="00EE0D3D"/>
    <w:rsid w:val="00EF3BD0"/>
    <w:rsid w:val="00F2140F"/>
    <w:rsid w:val="00F30CE5"/>
    <w:rsid w:val="00F4764E"/>
    <w:rsid w:val="00F47E69"/>
    <w:rsid w:val="00F6381E"/>
    <w:rsid w:val="00F70C49"/>
    <w:rsid w:val="00F72260"/>
    <w:rsid w:val="00F73759"/>
    <w:rsid w:val="00F8553C"/>
    <w:rsid w:val="00F92999"/>
    <w:rsid w:val="00F93743"/>
    <w:rsid w:val="00F9737C"/>
    <w:rsid w:val="00F97D11"/>
    <w:rsid w:val="00FA0298"/>
    <w:rsid w:val="00FB07BE"/>
    <w:rsid w:val="00FD33F3"/>
    <w:rsid w:val="00FF0657"/>
    <w:rsid w:val="00FF6D0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E75"/>
  </w:style>
  <w:style w:type="paragraph" w:styleId="Ttulo1">
    <w:name w:val="heading 1"/>
    <w:basedOn w:val="Normal"/>
    <w:next w:val="Normal"/>
    <w:link w:val="Ttulo1Char"/>
    <w:uiPriority w:val="9"/>
    <w:qFormat/>
    <w:rsid w:val="003454EF"/>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3454EF"/>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3454EF"/>
    <w:pPr>
      <w:keepNext/>
      <w:keepLines/>
      <w:spacing w:before="200" w:after="0" w:line="259" w:lineRule="auto"/>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454EF"/>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3454EF"/>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3454EF"/>
    <w:rPr>
      <w:rFonts w:asciiTheme="majorHAnsi" w:eastAsiaTheme="majorEastAsia" w:hAnsiTheme="majorHAnsi" w:cstheme="majorBidi"/>
      <w:b/>
      <w:bCs/>
      <w:color w:val="4F81BD" w:themeColor="accent1"/>
    </w:rPr>
  </w:style>
  <w:style w:type="table" w:styleId="Tabelacomgrade">
    <w:name w:val="Table Grid"/>
    <w:basedOn w:val="Tabelanormal"/>
    <w:uiPriority w:val="59"/>
    <w:rsid w:val="003454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3454EF"/>
    <w:pPr>
      <w:spacing w:after="160" w:line="259" w:lineRule="auto"/>
      <w:ind w:left="720"/>
      <w:contextualSpacing/>
    </w:pPr>
  </w:style>
  <w:style w:type="paragraph" w:styleId="Textodecomentrio">
    <w:name w:val="annotation text"/>
    <w:basedOn w:val="Normal"/>
    <w:link w:val="TextodecomentrioChar"/>
    <w:uiPriority w:val="99"/>
    <w:unhideWhenUsed/>
    <w:rsid w:val="003454EF"/>
    <w:pPr>
      <w:spacing w:after="160" w:line="240" w:lineRule="auto"/>
    </w:pPr>
    <w:rPr>
      <w:sz w:val="20"/>
      <w:szCs w:val="20"/>
    </w:rPr>
  </w:style>
  <w:style w:type="character" w:customStyle="1" w:styleId="TextodecomentrioChar">
    <w:name w:val="Texto de comentário Char"/>
    <w:basedOn w:val="Fontepargpadro"/>
    <w:link w:val="Textodecomentrio"/>
    <w:uiPriority w:val="99"/>
    <w:rsid w:val="003454EF"/>
    <w:rPr>
      <w:sz w:val="20"/>
      <w:szCs w:val="20"/>
    </w:rPr>
  </w:style>
  <w:style w:type="paragraph" w:customStyle="1" w:styleId="Textodenotaderodap1">
    <w:name w:val="Texto de nota de rodapé1"/>
    <w:basedOn w:val="Normal"/>
    <w:next w:val="Textodenotaderodap"/>
    <w:link w:val="TextodenotaderodapChar"/>
    <w:uiPriority w:val="99"/>
    <w:semiHidden/>
    <w:unhideWhenUsed/>
    <w:rsid w:val="003454EF"/>
    <w:pPr>
      <w:spacing w:after="0" w:line="240" w:lineRule="auto"/>
    </w:pPr>
    <w:rPr>
      <w:rFonts w:eastAsia="Times New Roman"/>
      <w:sz w:val="20"/>
      <w:szCs w:val="20"/>
      <w:lang w:eastAsia="pt-BR"/>
    </w:rPr>
  </w:style>
  <w:style w:type="character" w:customStyle="1" w:styleId="TextodenotaderodapChar">
    <w:name w:val="Texto de nota de rodapé Char"/>
    <w:basedOn w:val="Fontepargpadro"/>
    <w:link w:val="Textodenotaderodap1"/>
    <w:uiPriority w:val="99"/>
    <w:semiHidden/>
    <w:rsid w:val="003454EF"/>
    <w:rPr>
      <w:rFonts w:eastAsia="Times New Roman"/>
      <w:sz w:val="20"/>
      <w:szCs w:val="20"/>
      <w:lang w:eastAsia="pt-BR"/>
    </w:rPr>
  </w:style>
  <w:style w:type="character" w:styleId="Refdenotaderodap">
    <w:name w:val="footnote reference"/>
    <w:basedOn w:val="Fontepargpadro"/>
    <w:uiPriority w:val="99"/>
    <w:semiHidden/>
    <w:unhideWhenUsed/>
    <w:rsid w:val="003454EF"/>
    <w:rPr>
      <w:vertAlign w:val="superscript"/>
    </w:rPr>
  </w:style>
  <w:style w:type="paragraph" w:styleId="Textodenotaderodap">
    <w:name w:val="footnote text"/>
    <w:basedOn w:val="Normal"/>
    <w:link w:val="TextodenotaderodapChar1"/>
    <w:uiPriority w:val="99"/>
    <w:semiHidden/>
    <w:unhideWhenUsed/>
    <w:rsid w:val="003454EF"/>
    <w:pPr>
      <w:spacing w:after="0" w:line="240" w:lineRule="auto"/>
    </w:pPr>
    <w:rPr>
      <w:sz w:val="20"/>
      <w:szCs w:val="20"/>
    </w:rPr>
  </w:style>
  <w:style w:type="character" w:customStyle="1" w:styleId="TextodenotaderodapChar1">
    <w:name w:val="Texto de nota de rodapé Char1"/>
    <w:basedOn w:val="Fontepargpadro"/>
    <w:link w:val="Textodenotaderodap"/>
    <w:uiPriority w:val="99"/>
    <w:semiHidden/>
    <w:rsid w:val="003454EF"/>
    <w:rPr>
      <w:sz w:val="20"/>
      <w:szCs w:val="20"/>
    </w:rPr>
  </w:style>
  <w:style w:type="paragraph" w:styleId="Textodebalo">
    <w:name w:val="Balloon Text"/>
    <w:basedOn w:val="Normal"/>
    <w:link w:val="TextodebaloChar"/>
    <w:uiPriority w:val="99"/>
    <w:semiHidden/>
    <w:unhideWhenUsed/>
    <w:rsid w:val="003454E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454EF"/>
    <w:rPr>
      <w:rFonts w:ascii="Tahoma" w:hAnsi="Tahoma" w:cs="Tahoma"/>
      <w:sz w:val="16"/>
      <w:szCs w:val="16"/>
    </w:rPr>
  </w:style>
  <w:style w:type="paragraph" w:customStyle="1" w:styleId="Default">
    <w:name w:val="Default"/>
    <w:rsid w:val="00B10151"/>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71345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713457"/>
    <w:rPr>
      <w:i/>
      <w:iCs/>
    </w:rPr>
  </w:style>
  <w:style w:type="character" w:styleId="Forte">
    <w:name w:val="Strong"/>
    <w:basedOn w:val="Fontepargpadro"/>
    <w:uiPriority w:val="22"/>
    <w:qFormat/>
    <w:rsid w:val="00713457"/>
    <w:rPr>
      <w:b/>
      <w:bCs/>
    </w:rPr>
  </w:style>
  <w:style w:type="paragraph" w:styleId="Cabealho">
    <w:name w:val="header"/>
    <w:basedOn w:val="Normal"/>
    <w:link w:val="CabealhoChar"/>
    <w:uiPriority w:val="99"/>
    <w:unhideWhenUsed/>
    <w:rsid w:val="009309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30947"/>
  </w:style>
  <w:style w:type="paragraph" w:styleId="Rodap">
    <w:name w:val="footer"/>
    <w:basedOn w:val="Normal"/>
    <w:link w:val="RodapChar"/>
    <w:uiPriority w:val="99"/>
    <w:unhideWhenUsed/>
    <w:rsid w:val="00930947"/>
    <w:pPr>
      <w:tabs>
        <w:tab w:val="center" w:pos="4252"/>
        <w:tab w:val="right" w:pos="8504"/>
      </w:tabs>
      <w:spacing w:after="0" w:line="240" w:lineRule="auto"/>
    </w:pPr>
  </w:style>
  <w:style w:type="character" w:customStyle="1" w:styleId="RodapChar">
    <w:name w:val="Rodapé Char"/>
    <w:basedOn w:val="Fontepargpadro"/>
    <w:link w:val="Rodap"/>
    <w:uiPriority w:val="99"/>
    <w:rsid w:val="00930947"/>
  </w:style>
  <w:style w:type="paragraph" w:styleId="Sumrio1">
    <w:name w:val="toc 1"/>
    <w:basedOn w:val="Normal"/>
    <w:next w:val="Normal"/>
    <w:autoRedefine/>
    <w:uiPriority w:val="39"/>
    <w:unhideWhenUsed/>
    <w:rsid w:val="002402E8"/>
    <w:pPr>
      <w:spacing w:before="120" w:after="120"/>
    </w:pPr>
    <w:rPr>
      <w:b/>
      <w:bCs/>
      <w:caps/>
      <w:sz w:val="20"/>
      <w:szCs w:val="20"/>
    </w:rPr>
  </w:style>
  <w:style w:type="paragraph" w:styleId="Sumrio2">
    <w:name w:val="toc 2"/>
    <w:basedOn w:val="Normal"/>
    <w:next w:val="Normal"/>
    <w:autoRedefine/>
    <w:uiPriority w:val="39"/>
    <w:unhideWhenUsed/>
    <w:rsid w:val="002402E8"/>
    <w:pPr>
      <w:spacing w:after="0"/>
      <w:ind w:left="220"/>
    </w:pPr>
    <w:rPr>
      <w:smallCaps/>
      <w:sz w:val="20"/>
      <w:szCs w:val="20"/>
    </w:rPr>
  </w:style>
  <w:style w:type="paragraph" w:styleId="Sumrio3">
    <w:name w:val="toc 3"/>
    <w:basedOn w:val="Normal"/>
    <w:next w:val="Normal"/>
    <w:autoRedefine/>
    <w:uiPriority w:val="39"/>
    <w:unhideWhenUsed/>
    <w:rsid w:val="002402E8"/>
    <w:pPr>
      <w:spacing w:after="0"/>
      <w:ind w:left="440"/>
    </w:pPr>
    <w:rPr>
      <w:i/>
      <w:iCs/>
      <w:sz w:val="20"/>
      <w:szCs w:val="20"/>
    </w:rPr>
  </w:style>
  <w:style w:type="paragraph" w:styleId="Sumrio4">
    <w:name w:val="toc 4"/>
    <w:basedOn w:val="Normal"/>
    <w:next w:val="Normal"/>
    <w:autoRedefine/>
    <w:uiPriority w:val="39"/>
    <w:unhideWhenUsed/>
    <w:rsid w:val="002402E8"/>
    <w:pPr>
      <w:spacing w:after="0"/>
      <w:ind w:left="660"/>
    </w:pPr>
    <w:rPr>
      <w:sz w:val="18"/>
      <w:szCs w:val="18"/>
    </w:rPr>
  </w:style>
  <w:style w:type="paragraph" w:styleId="Sumrio5">
    <w:name w:val="toc 5"/>
    <w:basedOn w:val="Normal"/>
    <w:next w:val="Normal"/>
    <w:autoRedefine/>
    <w:uiPriority w:val="39"/>
    <w:unhideWhenUsed/>
    <w:rsid w:val="002402E8"/>
    <w:pPr>
      <w:spacing w:after="0"/>
      <w:ind w:left="880"/>
    </w:pPr>
    <w:rPr>
      <w:sz w:val="18"/>
      <w:szCs w:val="18"/>
    </w:rPr>
  </w:style>
  <w:style w:type="paragraph" w:styleId="Sumrio6">
    <w:name w:val="toc 6"/>
    <w:basedOn w:val="Normal"/>
    <w:next w:val="Normal"/>
    <w:autoRedefine/>
    <w:uiPriority w:val="39"/>
    <w:unhideWhenUsed/>
    <w:rsid w:val="002402E8"/>
    <w:pPr>
      <w:spacing w:after="0"/>
      <w:ind w:left="1100"/>
    </w:pPr>
    <w:rPr>
      <w:sz w:val="18"/>
      <w:szCs w:val="18"/>
    </w:rPr>
  </w:style>
  <w:style w:type="paragraph" w:styleId="Sumrio7">
    <w:name w:val="toc 7"/>
    <w:basedOn w:val="Normal"/>
    <w:next w:val="Normal"/>
    <w:autoRedefine/>
    <w:uiPriority w:val="39"/>
    <w:unhideWhenUsed/>
    <w:rsid w:val="002402E8"/>
    <w:pPr>
      <w:spacing w:after="0"/>
      <w:ind w:left="1320"/>
    </w:pPr>
    <w:rPr>
      <w:sz w:val="18"/>
      <w:szCs w:val="18"/>
    </w:rPr>
  </w:style>
  <w:style w:type="paragraph" w:styleId="Sumrio8">
    <w:name w:val="toc 8"/>
    <w:basedOn w:val="Normal"/>
    <w:next w:val="Normal"/>
    <w:autoRedefine/>
    <w:uiPriority w:val="39"/>
    <w:unhideWhenUsed/>
    <w:rsid w:val="002402E8"/>
    <w:pPr>
      <w:spacing w:after="0"/>
      <w:ind w:left="1540"/>
    </w:pPr>
    <w:rPr>
      <w:sz w:val="18"/>
      <w:szCs w:val="18"/>
    </w:rPr>
  </w:style>
  <w:style w:type="paragraph" w:styleId="Sumrio9">
    <w:name w:val="toc 9"/>
    <w:basedOn w:val="Normal"/>
    <w:next w:val="Normal"/>
    <w:autoRedefine/>
    <w:uiPriority w:val="39"/>
    <w:unhideWhenUsed/>
    <w:rsid w:val="002402E8"/>
    <w:pPr>
      <w:spacing w:after="0"/>
      <w:ind w:left="1760"/>
    </w:pPr>
    <w:rPr>
      <w:sz w:val="18"/>
      <w:szCs w:val="18"/>
    </w:rPr>
  </w:style>
  <w:style w:type="paragraph" w:styleId="Corpodetexto">
    <w:name w:val="Body Text"/>
    <w:basedOn w:val="Normal"/>
    <w:link w:val="CorpodetextoChar"/>
    <w:uiPriority w:val="1"/>
    <w:qFormat/>
    <w:rsid w:val="001D7661"/>
    <w:pPr>
      <w:widowControl w:val="0"/>
      <w:autoSpaceDE w:val="0"/>
      <w:autoSpaceDN w:val="0"/>
      <w:spacing w:after="0" w:line="240" w:lineRule="auto"/>
    </w:pPr>
    <w:rPr>
      <w:rFonts w:ascii="Arial" w:eastAsia="Arial" w:hAnsi="Arial" w:cs="Arial"/>
      <w:lang w:eastAsia="pt-BR" w:bidi="pt-BR"/>
    </w:rPr>
  </w:style>
  <w:style w:type="character" w:customStyle="1" w:styleId="CorpodetextoChar">
    <w:name w:val="Corpo de texto Char"/>
    <w:basedOn w:val="Fontepargpadro"/>
    <w:link w:val="Corpodetexto"/>
    <w:uiPriority w:val="1"/>
    <w:rsid w:val="001D7661"/>
    <w:rPr>
      <w:rFonts w:ascii="Arial" w:eastAsia="Arial" w:hAnsi="Arial" w:cs="Arial"/>
      <w:lang w:eastAsia="pt-BR" w:bidi="pt-BR"/>
    </w:rPr>
  </w:style>
  <w:style w:type="character" w:styleId="Hyperlink">
    <w:name w:val="Hyperlink"/>
    <w:basedOn w:val="Fontepargpadro"/>
    <w:uiPriority w:val="99"/>
    <w:unhideWhenUsed/>
    <w:rsid w:val="005351EB"/>
    <w:rPr>
      <w:color w:val="0000FF"/>
      <w:u w:val="single"/>
    </w:rPr>
  </w:style>
  <w:style w:type="character" w:customStyle="1" w:styleId="breadcrumbseparator">
    <w:name w:val="breadcrumbseparator"/>
    <w:basedOn w:val="Fontepargpadro"/>
    <w:rsid w:val="002C58F3"/>
  </w:style>
  <w:style w:type="paragraph" w:styleId="ndicedeilustraes">
    <w:name w:val="table of figures"/>
    <w:basedOn w:val="Normal"/>
    <w:next w:val="Normal"/>
    <w:uiPriority w:val="99"/>
    <w:unhideWhenUsed/>
    <w:rsid w:val="00DE3C06"/>
    <w:pPr>
      <w:spacing w:after="0"/>
    </w:pPr>
  </w:style>
  <w:style w:type="paragraph" w:styleId="Legenda">
    <w:name w:val="caption"/>
    <w:basedOn w:val="Normal"/>
    <w:next w:val="Normal"/>
    <w:uiPriority w:val="35"/>
    <w:unhideWhenUsed/>
    <w:qFormat/>
    <w:rsid w:val="00DE3C06"/>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3454EF"/>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3454EF"/>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3454EF"/>
    <w:pPr>
      <w:keepNext/>
      <w:keepLines/>
      <w:spacing w:before="200" w:after="0" w:line="259" w:lineRule="auto"/>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454EF"/>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3454EF"/>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3454EF"/>
    <w:rPr>
      <w:rFonts w:asciiTheme="majorHAnsi" w:eastAsiaTheme="majorEastAsia" w:hAnsiTheme="majorHAnsi" w:cstheme="majorBidi"/>
      <w:b/>
      <w:bCs/>
      <w:color w:val="4F81BD" w:themeColor="accent1"/>
    </w:rPr>
  </w:style>
  <w:style w:type="table" w:styleId="Tabelacomgrade">
    <w:name w:val="Table Grid"/>
    <w:basedOn w:val="Tabelanormal"/>
    <w:uiPriority w:val="59"/>
    <w:rsid w:val="00345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3454EF"/>
    <w:pPr>
      <w:spacing w:after="160" w:line="259" w:lineRule="auto"/>
      <w:ind w:left="720"/>
      <w:contextualSpacing/>
    </w:pPr>
  </w:style>
  <w:style w:type="paragraph" w:styleId="Textodecomentrio">
    <w:name w:val="annotation text"/>
    <w:basedOn w:val="Normal"/>
    <w:link w:val="TextodecomentrioChar"/>
    <w:uiPriority w:val="99"/>
    <w:unhideWhenUsed/>
    <w:rsid w:val="003454EF"/>
    <w:pPr>
      <w:spacing w:after="160" w:line="240" w:lineRule="auto"/>
    </w:pPr>
    <w:rPr>
      <w:sz w:val="20"/>
      <w:szCs w:val="20"/>
    </w:rPr>
  </w:style>
  <w:style w:type="character" w:customStyle="1" w:styleId="TextodecomentrioChar">
    <w:name w:val="Texto de comentário Char"/>
    <w:basedOn w:val="Fontepargpadro"/>
    <w:link w:val="Textodecomentrio"/>
    <w:uiPriority w:val="99"/>
    <w:rsid w:val="003454EF"/>
    <w:rPr>
      <w:sz w:val="20"/>
      <w:szCs w:val="20"/>
    </w:rPr>
  </w:style>
  <w:style w:type="paragraph" w:customStyle="1" w:styleId="Textodenotaderodap1">
    <w:name w:val="Texto de nota de rodapé1"/>
    <w:basedOn w:val="Normal"/>
    <w:next w:val="Textodenotaderodap"/>
    <w:link w:val="TextodenotaderodapChar"/>
    <w:uiPriority w:val="99"/>
    <w:semiHidden/>
    <w:unhideWhenUsed/>
    <w:rsid w:val="003454EF"/>
    <w:pPr>
      <w:spacing w:after="0" w:line="240" w:lineRule="auto"/>
    </w:pPr>
    <w:rPr>
      <w:rFonts w:eastAsia="Times New Roman"/>
      <w:sz w:val="20"/>
      <w:szCs w:val="20"/>
      <w:lang w:eastAsia="pt-BR"/>
    </w:rPr>
  </w:style>
  <w:style w:type="character" w:customStyle="1" w:styleId="TextodenotaderodapChar">
    <w:name w:val="Texto de nota de rodapé Char"/>
    <w:basedOn w:val="Fontepargpadro"/>
    <w:link w:val="Textodenotaderodap1"/>
    <w:uiPriority w:val="99"/>
    <w:semiHidden/>
    <w:rsid w:val="003454EF"/>
    <w:rPr>
      <w:rFonts w:eastAsia="Times New Roman"/>
      <w:sz w:val="20"/>
      <w:szCs w:val="20"/>
      <w:lang w:eastAsia="pt-BR"/>
    </w:rPr>
  </w:style>
  <w:style w:type="character" w:styleId="Refdenotaderodap">
    <w:name w:val="footnote reference"/>
    <w:basedOn w:val="Fontepargpadro"/>
    <w:uiPriority w:val="99"/>
    <w:semiHidden/>
    <w:unhideWhenUsed/>
    <w:rsid w:val="003454EF"/>
    <w:rPr>
      <w:vertAlign w:val="superscript"/>
    </w:rPr>
  </w:style>
  <w:style w:type="paragraph" w:styleId="Textodenotaderodap">
    <w:name w:val="footnote text"/>
    <w:basedOn w:val="Normal"/>
    <w:link w:val="TextodenotaderodapChar1"/>
    <w:uiPriority w:val="99"/>
    <w:semiHidden/>
    <w:unhideWhenUsed/>
    <w:rsid w:val="003454EF"/>
    <w:pPr>
      <w:spacing w:after="0" w:line="240" w:lineRule="auto"/>
    </w:pPr>
    <w:rPr>
      <w:sz w:val="20"/>
      <w:szCs w:val="20"/>
    </w:rPr>
  </w:style>
  <w:style w:type="character" w:customStyle="1" w:styleId="TextodenotaderodapChar1">
    <w:name w:val="Texto de nota de rodapé Char1"/>
    <w:basedOn w:val="Fontepargpadro"/>
    <w:link w:val="Textodenotaderodap"/>
    <w:uiPriority w:val="99"/>
    <w:semiHidden/>
    <w:rsid w:val="003454EF"/>
    <w:rPr>
      <w:sz w:val="20"/>
      <w:szCs w:val="20"/>
    </w:rPr>
  </w:style>
  <w:style w:type="paragraph" w:styleId="Textodebalo">
    <w:name w:val="Balloon Text"/>
    <w:basedOn w:val="Normal"/>
    <w:link w:val="TextodebaloChar"/>
    <w:uiPriority w:val="99"/>
    <w:semiHidden/>
    <w:unhideWhenUsed/>
    <w:rsid w:val="003454E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454EF"/>
    <w:rPr>
      <w:rFonts w:ascii="Tahoma" w:hAnsi="Tahoma" w:cs="Tahoma"/>
      <w:sz w:val="16"/>
      <w:szCs w:val="16"/>
    </w:rPr>
  </w:style>
  <w:style w:type="paragraph" w:customStyle="1" w:styleId="Default">
    <w:name w:val="Default"/>
    <w:rsid w:val="00B10151"/>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71345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713457"/>
    <w:rPr>
      <w:i/>
      <w:iCs/>
    </w:rPr>
  </w:style>
  <w:style w:type="character" w:styleId="Forte">
    <w:name w:val="Strong"/>
    <w:basedOn w:val="Fontepargpadro"/>
    <w:uiPriority w:val="22"/>
    <w:qFormat/>
    <w:rsid w:val="00713457"/>
    <w:rPr>
      <w:b/>
      <w:bCs/>
    </w:rPr>
  </w:style>
  <w:style w:type="paragraph" w:styleId="Cabealho">
    <w:name w:val="header"/>
    <w:basedOn w:val="Normal"/>
    <w:link w:val="CabealhoChar"/>
    <w:uiPriority w:val="99"/>
    <w:unhideWhenUsed/>
    <w:rsid w:val="009309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30947"/>
  </w:style>
  <w:style w:type="paragraph" w:styleId="Rodap">
    <w:name w:val="footer"/>
    <w:basedOn w:val="Normal"/>
    <w:link w:val="RodapChar"/>
    <w:uiPriority w:val="99"/>
    <w:unhideWhenUsed/>
    <w:rsid w:val="00930947"/>
    <w:pPr>
      <w:tabs>
        <w:tab w:val="center" w:pos="4252"/>
        <w:tab w:val="right" w:pos="8504"/>
      </w:tabs>
      <w:spacing w:after="0" w:line="240" w:lineRule="auto"/>
    </w:pPr>
  </w:style>
  <w:style w:type="character" w:customStyle="1" w:styleId="RodapChar">
    <w:name w:val="Rodapé Char"/>
    <w:basedOn w:val="Fontepargpadro"/>
    <w:link w:val="Rodap"/>
    <w:uiPriority w:val="99"/>
    <w:rsid w:val="00930947"/>
  </w:style>
  <w:style w:type="paragraph" w:styleId="Sumrio1">
    <w:name w:val="toc 1"/>
    <w:basedOn w:val="Normal"/>
    <w:next w:val="Normal"/>
    <w:autoRedefine/>
    <w:uiPriority w:val="39"/>
    <w:unhideWhenUsed/>
    <w:rsid w:val="002402E8"/>
    <w:pPr>
      <w:spacing w:before="120" w:after="120"/>
    </w:pPr>
    <w:rPr>
      <w:b/>
      <w:bCs/>
      <w:caps/>
      <w:sz w:val="20"/>
      <w:szCs w:val="20"/>
    </w:rPr>
  </w:style>
  <w:style w:type="paragraph" w:styleId="Sumrio2">
    <w:name w:val="toc 2"/>
    <w:basedOn w:val="Normal"/>
    <w:next w:val="Normal"/>
    <w:autoRedefine/>
    <w:uiPriority w:val="39"/>
    <w:unhideWhenUsed/>
    <w:rsid w:val="002402E8"/>
    <w:pPr>
      <w:spacing w:after="0"/>
      <w:ind w:left="220"/>
    </w:pPr>
    <w:rPr>
      <w:smallCaps/>
      <w:sz w:val="20"/>
      <w:szCs w:val="20"/>
    </w:rPr>
  </w:style>
  <w:style w:type="paragraph" w:styleId="Sumrio3">
    <w:name w:val="toc 3"/>
    <w:basedOn w:val="Normal"/>
    <w:next w:val="Normal"/>
    <w:autoRedefine/>
    <w:uiPriority w:val="39"/>
    <w:unhideWhenUsed/>
    <w:rsid w:val="002402E8"/>
    <w:pPr>
      <w:spacing w:after="0"/>
      <w:ind w:left="440"/>
    </w:pPr>
    <w:rPr>
      <w:i/>
      <w:iCs/>
      <w:sz w:val="20"/>
      <w:szCs w:val="20"/>
    </w:rPr>
  </w:style>
  <w:style w:type="paragraph" w:styleId="Sumrio4">
    <w:name w:val="toc 4"/>
    <w:basedOn w:val="Normal"/>
    <w:next w:val="Normal"/>
    <w:autoRedefine/>
    <w:uiPriority w:val="39"/>
    <w:unhideWhenUsed/>
    <w:rsid w:val="002402E8"/>
    <w:pPr>
      <w:spacing w:after="0"/>
      <w:ind w:left="660"/>
    </w:pPr>
    <w:rPr>
      <w:sz w:val="18"/>
      <w:szCs w:val="18"/>
    </w:rPr>
  </w:style>
  <w:style w:type="paragraph" w:styleId="Sumrio5">
    <w:name w:val="toc 5"/>
    <w:basedOn w:val="Normal"/>
    <w:next w:val="Normal"/>
    <w:autoRedefine/>
    <w:uiPriority w:val="39"/>
    <w:unhideWhenUsed/>
    <w:rsid w:val="002402E8"/>
    <w:pPr>
      <w:spacing w:after="0"/>
      <w:ind w:left="880"/>
    </w:pPr>
    <w:rPr>
      <w:sz w:val="18"/>
      <w:szCs w:val="18"/>
    </w:rPr>
  </w:style>
  <w:style w:type="paragraph" w:styleId="Sumrio6">
    <w:name w:val="toc 6"/>
    <w:basedOn w:val="Normal"/>
    <w:next w:val="Normal"/>
    <w:autoRedefine/>
    <w:uiPriority w:val="39"/>
    <w:unhideWhenUsed/>
    <w:rsid w:val="002402E8"/>
    <w:pPr>
      <w:spacing w:after="0"/>
      <w:ind w:left="1100"/>
    </w:pPr>
    <w:rPr>
      <w:sz w:val="18"/>
      <w:szCs w:val="18"/>
    </w:rPr>
  </w:style>
  <w:style w:type="paragraph" w:styleId="Sumrio7">
    <w:name w:val="toc 7"/>
    <w:basedOn w:val="Normal"/>
    <w:next w:val="Normal"/>
    <w:autoRedefine/>
    <w:uiPriority w:val="39"/>
    <w:unhideWhenUsed/>
    <w:rsid w:val="002402E8"/>
    <w:pPr>
      <w:spacing w:after="0"/>
      <w:ind w:left="1320"/>
    </w:pPr>
    <w:rPr>
      <w:sz w:val="18"/>
      <w:szCs w:val="18"/>
    </w:rPr>
  </w:style>
  <w:style w:type="paragraph" w:styleId="Sumrio8">
    <w:name w:val="toc 8"/>
    <w:basedOn w:val="Normal"/>
    <w:next w:val="Normal"/>
    <w:autoRedefine/>
    <w:uiPriority w:val="39"/>
    <w:unhideWhenUsed/>
    <w:rsid w:val="002402E8"/>
    <w:pPr>
      <w:spacing w:after="0"/>
      <w:ind w:left="1540"/>
    </w:pPr>
    <w:rPr>
      <w:sz w:val="18"/>
      <w:szCs w:val="18"/>
    </w:rPr>
  </w:style>
  <w:style w:type="paragraph" w:styleId="Sumrio9">
    <w:name w:val="toc 9"/>
    <w:basedOn w:val="Normal"/>
    <w:next w:val="Normal"/>
    <w:autoRedefine/>
    <w:uiPriority w:val="39"/>
    <w:unhideWhenUsed/>
    <w:rsid w:val="002402E8"/>
    <w:pPr>
      <w:spacing w:after="0"/>
      <w:ind w:left="1760"/>
    </w:pPr>
    <w:rPr>
      <w:sz w:val="18"/>
      <w:szCs w:val="18"/>
    </w:rPr>
  </w:style>
  <w:style w:type="paragraph" w:styleId="Corpodetexto">
    <w:name w:val="Body Text"/>
    <w:basedOn w:val="Normal"/>
    <w:link w:val="CorpodetextoChar"/>
    <w:uiPriority w:val="1"/>
    <w:qFormat/>
    <w:rsid w:val="001D7661"/>
    <w:pPr>
      <w:widowControl w:val="0"/>
      <w:autoSpaceDE w:val="0"/>
      <w:autoSpaceDN w:val="0"/>
      <w:spacing w:after="0" w:line="240" w:lineRule="auto"/>
    </w:pPr>
    <w:rPr>
      <w:rFonts w:ascii="Arial" w:eastAsia="Arial" w:hAnsi="Arial" w:cs="Arial"/>
      <w:lang w:eastAsia="pt-BR" w:bidi="pt-BR"/>
    </w:rPr>
  </w:style>
  <w:style w:type="character" w:customStyle="1" w:styleId="CorpodetextoChar">
    <w:name w:val="Corpo de texto Char"/>
    <w:basedOn w:val="Fontepargpadro"/>
    <w:link w:val="Corpodetexto"/>
    <w:uiPriority w:val="1"/>
    <w:rsid w:val="001D7661"/>
    <w:rPr>
      <w:rFonts w:ascii="Arial" w:eastAsia="Arial" w:hAnsi="Arial" w:cs="Arial"/>
      <w:lang w:eastAsia="pt-BR" w:bidi="pt-BR"/>
    </w:rPr>
  </w:style>
  <w:style w:type="character" w:styleId="Hyperlink">
    <w:name w:val="Hyperlink"/>
    <w:basedOn w:val="Fontepargpadro"/>
    <w:uiPriority w:val="99"/>
    <w:unhideWhenUsed/>
    <w:rsid w:val="005351EB"/>
    <w:rPr>
      <w:color w:val="0000FF"/>
      <w:u w:val="single"/>
    </w:rPr>
  </w:style>
  <w:style w:type="character" w:customStyle="1" w:styleId="breadcrumbseparator">
    <w:name w:val="breadcrumbseparator"/>
    <w:basedOn w:val="Fontepargpadro"/>
    <w:rsid w:val="002C58F3"/>
  </w:style>
  <w:style w:type="paragraph" w:styleId="ndicedeilustraes">
    <w:name w:val="table of figures"/>
    <w:basedOn w:val="Normal"/>
    <w:next w:val="Normal"/>
    <w:uiPriority w:val="99"/>
    <w:unhideWhenUsed/>
    <w:rsid w:val="00DE3C06"/>
    <w:pPr>
      <w:spacing w:after="0"/>
    </w:pPr>
  </w:style>
  <w:style w:type="paragraph" w:styleId="Legenda">
    <w:name w:val="caption"/>
    <w:basedOn w:val="Normal"/>
    <w:next w:val="Normal"/>
    <w:uiPriority w:val="35"/>
    <w:unhideWhenUsed/>
    <w:qFormat/>
    <w:rsid w:val="00DE3C06"/>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86928915">
      <w:bodyDiv w:val="1"/>
      <w:marLeft w:val="0"/>
      <w:marRight w:val="0"/>
      <w:marTop w:val="0"/>
      <w:marBottom w:val="0"/>
      <w:divBdr>
        <w:top w:val="none" w:sz="0" w:space="0" w:color="auto"/>
        <w:left w:val="none" w:sz="0" w:space="0" w:color="auto"/>
        <w:bottom w:val="none" w:sz="0" w:space="0" w:color="auto"/>
        <w:right w:val="none" w:sz="0" w:space="0" w:color="auto"/>
      </w:divBdr>
    </w:div>
    <w:div w:id="224146003">
      <w:bodyDiv w:val="1"/>
      <w:marLeft w:val="0"/>
      <w:marRight w:val="0"/>
      <w:marTop w:val="0"/>
      <w:marBottom w:val="0"/>
      <w:divBdr>
        <w:top w:val="none" w:sz="0" w:space="0" w:color="auto"/>
        <w:left w:val="none" w:sz="0" w:space="0" w:color="auto"/>
        <w:bottom w:val="none" w:sz="0" w:space="0" w:color="auto"/>
        <w:right w:val="none" w:sz="0" w:space="0" w:color="auto"/>
      </w:divBdr>
      <w:divsChild>
        <w:div w:id="1254820074">
          <w:marLeft w:val="0"/>
          <w:marRight w:val="0"/>
          <w:marTop w:val="0"/>
          <w:marBottom w:val="0"/>
          <w:divBdr>
            <w:top w:val="none" w:sz="0" w:space="0" w:color="auto"/>
            <w:left w:val="none" w:sz="0" w:space="0" w:color="auto"/>
            <w:bottom w:val="none" w:sz="0" w:space="0" w:color="auto"/>
            <w:right w:val="none" w:sz="0" w:space="0" w:color="auto"/>
          </w:divBdr>
          <w:divsChild>
            <w:div w:id="9723492">
              <w:marLeft w:val="60"/>
              <w:marRight w:val="0"/>
              <w:marTop w:val="0"/>
              <w:marBottom w:val="0"/>
              <w:divBdr>
                <w:top w:val="none" w:sz="0" w:space="0" w:color="auto"/>
                <w:left w:val="none" w:sz="0" w:space="0" w:color="auto"/>
                <w:bottom w:val="none" w:sz="0" w:space="0" w:color="auto"/>
                <w:right w:val="none" w:sz="0" w:space="0" w:color="auto"/>
              </w:divBdr>
            </w:div>
          </w:divsChild>
        </w:div>
        <w:div w:id="1481965932">
          <w:marLeft w:val="0"/>
          <w:marRight w:val="0"/>
          <w:marTop w:val="0"/>
          <w:marBottom w:val="0"/>
          <w:divBdr>
            <w:top w:val="none" w:sz="0" w:space="0" w:color="auto"/>
            <w:left w:val="none" w:sz="0" w:space="0" w:color="auto"/>
            <w:bottom w:val="none" w:sz="0" w:space="0" w:color="auto"/>
            <w:right w:val="none" w:sz="0" w:space="0" w:color="auto"/>
          </w:divBdr>
          <w:divsChild>
            <w:div w:id="1367947854">
              <w:marLeft w:val="60"/>
              <w:marRight w:val="60"/>
              <w:marTop w:val="240"/>
              <w:marBottom w:val="480"/>
              <w:divBdr>
                <w:top w:val="none" w:sz="0" w:space="0" w:color="auto"/>
                <w:left w:val="none" w:sz="0" w:space="0" w:color="auto"/>
                <w:bottom w:val="none" w:sz="0" w:space="0" w:color="auto"/>
                <w:right w:val="none" w:sz="0" w:space="0" w:color="auto"/>
              </w:divBdr>
              <w:divsChild>
                <w:div w:id="1425803056">
                  <w:marLeft w:val="0"/>
                  <w:marRight w:val="0"/>
                  <w:marTop w:val="150"/>
                  <w:marBottom w:val="0"/>
                  <w:divBdr>
                    <w:top w:val="none" w:sz="0" w:space="0" w:color="auto"/>
                    <w:left w:val="none" w:sz="0" w:space="0" w:color="auto"/>
                    <w:bottom w:val="none" w:sz="0" w:space="0" w:color="auto"/>
                    <w:right w:val="none" w:sz="0" w:space="0" w:color="auto"/>
                  </w:divBdr>
                  <w:divsChild>
                    <w:div w:id="201399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192739">
      <w:bodyDiv w:val="1"/>
      <w:marLeft w:val="0"/>
      <w:marRight w:val="0"/>
      <w:marTop w:val="0"/>
      <w:marBottom w:val="0"/>
      <w:divBdr>
        <w:top w:val="none" w:sz="0" w:space="0" w:color="auto"/>
        <w:left w:val="none" w:sz="0" w:space="0" w:color="auto"/>
        <w:bottom w:val="none" w:sz="0" w:space="0" w:color="auto"/>
        <w:right w:val="none" w:sz="0" w:space="0" w:color="auto"/>
      </w:divBdr>
    </w:div>
    <w:div w:id="327907744">
      <w:bodyDiv w:val="1"/>
      <w:marLeft w:val="0"/>
      <w:marRight w:val="0"/>
      <w:marTop w:val="0"/>
      <w:marBottom w:val="0"/>
      <w:divBdr>
        <w:top w:val="none" w:sz="0" w:space="0" w:color="auto"/>
        <w:left w:val="none" w:sz="0" w:space="0" w:color="auto"/>
        <w:bottom w:val="none" w:sz="0" w:space="0" w:color="auto"/>
        <w:right w:val="none" w:sz="0" w:space="0" w:color="auto"/>
      </w:divBdr>
    </w:div>
    <w:div w:id="410007644">
      <w:bodyDiv w:val="1"/>
      <w:marLeft w:val="0"/>
      <w:marRight w:val="0"/>
      <w:marTop w:val="0"/>
      <w:marBottom w:val="0"/>
      <w:divBdr>
        <w:top w:val="none" w:sz="0" w:space="0" w:color="auto"/>
        <w:left w:val="none" w:sz="0" w:space="0" w:color="auto"/>
        <w:bottom w:val="none" w:sz="0" w:space="0" w:color="auto"/>
        <w:right w:val="none" w:sz="0" w:space="0" w:color="auto"/>
      </w:divBdr>
    </w:div>
    <w:div w:id="600603721">
      <w:bodyDiv w:val="1"/>
      <w:marLeft w:val="0"/>
      <w:marRight w:val="0"/>
      <w:marTop w:val="0"/>
      <w:marBottom w:val="0"/>
      <w:divBdr>
        <w:top w:val="none" w:sz="0" w:space="0" w:color="auto"/>
        <w:left w:val="none" w:sz="0" w:space="0" w:color="auto"/>
        <w:bottom w:val="none" w:sz="0" w:space="0" w:color="auto"/>
        <w:right w:val="none" w:sz="0" w:space="0" w:color="auto"/>
      </w:divBdr>
    </w:div>
    <w:div w:id="665206416">
      <w:bodyDiv w:val="1"/>
      <w:marLeft w:val="0"/>
      <w:marRight w:val="0"/>
      <w:marTop w:val="0"/>
      <w:marBottom w:val="0"/>
      <w:divBdr>
        <w:top w:val="none" w:sz="0" w:space="0" w:color="auto"/>
        <w:left w:val="none" w:sz="0" w:space="0" w:color="auto"/>
        <w:bottom w:val="none" w:sz="0" w:space="0" w:color="auto"/>
        <w:right w:val="none" w:sz="0" w:space="0" w:color="auto"/>
      </w:divBdr>
    </w:div>
    <w:div w:id="1100417742">
      <w:bodyDiv w:val="1"/>
      <w:marLeft w:val="0"/>
      <w:marRight w:val="0"/>
      <w:marTop w:val="0"/>
      <w:marBottom w:val="0"/>
      <w:divBdr>
        <w:top w:val="none" w:sz="0" w:space="0" w:color="auto"/>
        <w:left w:val="none" w:sz="0" w:space="0" w:color="auto"/>
        <w:bottom w:val="none" w:sz="0" w:space="0" w:color="auto"/>
        <w:right w:val="none" w:sz="0" w:space="0" w:color="auto"/>
      </w:divBdr>
    </w:div>
    <w:div w:id="1276016474">
      <w:bodyDiv w:val="1"/>
      <w:marLeft w:val="0"/>
      <w:marRight w:val="0"/>
      <w:marTop w:val="0"/>
      <w:marBottom w:val="0"/>
      <w:divBdr>
        <w:top w:val="none" w:sz="0" w:space="0" w:color="auto"/>
        <w:left w:val="none" w:sz="0" w:space="0" w:color="auto"/>
        <w:bottom w:val="none" w:sz="0" w:space="0" w:color="auto"/>
        <w:right w:val="none" w:sz="0" w:space="0" w:color="auto"/>
      </w:divBdr>
    </w:div>
    <w:div w:id="1284773448">
      <w:bodyDiv w:val="1"/>
      <w:marLeft w:val="0"/>
      <w:marRight w:val="0"/>
      <w:marTop w:val="0"/>
      <w:marBottom w:val="0"/>
      <w:divBdr>
        <w:top w:val="none" w:sz="0" w:space="0" w:color="auto"/>
        <w:left w:val="none" w:sz="0" w:space="0" w:color="auto"/>
        <w:bottom w:val="none" w:sz="0" w:space="0" w:color="auto"/>
        <w:right w:val="none" w:sz="0" w:space="0" w:color="auto"/>
      </w:divBdr>
    </w:div>
    <w:div w:id="1610502020">
      <w:bodyDiv w:val="1"/>
      <w:marLeft w:val="0"/>
      <w:marRight w:val="0"/>
      <w:marTop w:val="0"/>
      <w:marBottom w:val="0"/>
      <w:divBdr>
        <w:top w:val="none" w:sz="0" w:space="0" w:color="auto"/>
        <w:left w:val="none" w:sz="0" w:space="0" w:color="auto"/>
        <w:bottom w:val="none" w:sz="0" w:space="0" w:color="auto"/>
        <w:right w:val="none" w:sz="0" w:space="0" w:color="auto"/>
      </w:divBdr>
    </w:div>
    <w:div w:id="1838382582">
      <w:bodyDiv w:val="1"/>
      <w:marLeft w:val="0"/>
      <w:marRight w:val="0"/>
      <w:marTop w:val="0"/>
      <w:marBottom w:val="0"/>
      <w:divBdr>
        <w:top w:val="none" w:sz="0" w:space="0" w:color="auto"/>
        <w:left w:val="none" w:sz="0" w:space="0" w:color="auto"/>
        <w:bottom w:val="none" w:sz="0" w:space="0" w:color="auto"/>
        <w:right w:val="none" w:sz="0" w:space="0" w:color="auto"/>
      </w:divBdr>
    </w:div>
    <w:div w:id="1942684346">
      <w:bodyDiv w:val="1"/>
      <w:marLeft w:val="0"/>
      <w:marRight w:val="0"/>
      <w:marTop w:val="0"/>
      <w:marBottom w:val="0"/>
      <w:divBdr>
        <w:top w:val="none" w:sz="0" w:space="0" w:color="auto"/>
        <w:left w:val="none" w:sz="0" w:space="0" w:color="auto"/>
        <w:bottom w:val="none" w:sz="0" w:space="0" w:color="auto"/>
        <w:right w:val="none" w:sz="0" w:space="0" w:color="auto"/>
      </w:divBdr>
    </w:div>
    <w:div w:id="2016103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planalto.gov.br/ccivil_03/LEIS/L8112cons.ht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planalto.gov.br/ccivil_03/decreto/d1171.htm" TargetMode="Externa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www.planalto.gov.br/ccivil_03/_ato2007-2010/2007/decreto/d6029.htm" TargetMode="External"/><Relationship Id="rId20" Type="http://schemas.openxmlformats.org/officeDocument/2006/relationships/hyperlink" Target="http://www.planalto.gov.br/ccivil_03/Leis/L9784.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planalto.gov.br/ccivil_03/decreto/2002/D4553.htm" TargetMode="External"/><Relationship Id="rId23" Type="http://schemas.openxmlformats.org/officeDocument/2006/relationships/footer" Target="footer5.xml"/><Relationship Id="rId28" Type="http://schemas.microsoft.com/office/2007/relationships/stylesWithEffects" Target="stylesWithEffects.xml"/><Relationship Id="rId10" Type="http://schemas.openxmlformats.org/officeDocument/2006/relationships/header" Target="header1.xml"/><Relationship Id="rId19" Type="http://schemas.openxmlformats.org/officeDocument/2006/relationships/hyperlink" Target="http://www.planalto.gov.br/ccivil_03/Leis/L8429.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lanalto.gov.br/ccivil_03/decreto/d1171.htm" TargetMode="External"/><Relationship Id="rId22" Type="http://schemas.openxmlformats.org/officeDocument/2006/relationships/footer" Target="foot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1EB82-1AEA-4FD0-87EE-AC4BFB25C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37</Pages>
  <Words>9731</Words>
  <Characters>52549</Characters>
  <Application>Microsoft Office Word</Application>
  <DocSecurity>0</DocSecurity>
  <Lines>437</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55184529772</dc:creator>
  <cp:lastModifiedBy>10354020765</cp:lastModifiedBy>
  <cp:revision>6</cp:revision>
  <cp:lastPrinted>2018-10-10T17:28:00Z</cp:lastPrinted>
  <dcterms:created xsi:type="dcterms:W3CDTF">2018-10-10T17:05:00Z</dcterms:created>
  <dcterms:modified xsi:type="dcterms:W3CDTF">2018-10-10T17:36:00Z</dcterms:modified>
</cp:coreProperties>
</file>