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937" w:rsidRDefault="00323937" w:rsidP="00BD7A05">
      <w:pPr>
        <w:spacing w:after="120"/>
        <w:jc w:val="center"/>
      </w:pPr>
      <w:bookmarkStart w:id="0" w:name="_Toc484095246"/>
      <w:r>
        <w:rPr>
          <w:noProof/>
        </w:rPr>
        <w:drawing>
          <wp:inline distT="0" distB="0" distL="0" distR="0" wp14:anchorId="78595FFC" wp14:editId="17C43C69">
            <wp:extent cx="572055" cy="720000"/>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vertical_CMYK300 OFICI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055" cy="720000"/>
                    </a:xfrm>
                    <a:prstGeom prst="rect">
                      <a:avLst/>
                    </a:prstGeom>
                  </pic:spPr>
                </pic:pic>
              </a:graphicData>
            </a:graphic>
          </wp:inline>
        </w:drawing>
      </w:r>
    </w:p>
    <w:p w:rsidR="00323937" w:rsidRPr="00323937" w:rsidRDefault="00323937" w:rsidP="00BD7A05">
      <w:pPr>
        <w:spacing w:after="120"/>
        <w:jc w:val="center"/>
        <w:rPr>
          <w:rFonts w:ascii="Bookman Old Style" w:hAnsi="Bookman Old Style"/>
          <w:b/>
          <w:sz w:val="26"/>
          <w:szCs w:val="26"/>
        </w:rPr>
      </w:pPr>
      <w:r w:rsidRPr="00323937">
        <w:rPr>
          <w:rFonts w:ascii="Bookman Old Style" w:hAnsi="Bookman Old Style"/>
          <w:b/>
          <w:sz w:val="26"/>
          <w:szCs w:val="26"/>
        </w:rPr>
        <w:t>UNIVERSIDADE FEDERAL DO ESTADO DO RIO DE JANEIRO</w:t>
      </w:r>
    </w:p>
    <w:p w:rsidR="00323937" w:rsidRPr="00323937" w:rsidRDefault="00323937" w:rsidP="00BD7A05">
      <w:pPr>
        <w:spacing w:after="120"/>
        <w:rPr>
          <w:rFonts w:ascii="Bookman Old Style" w:hAnsi="Bookman Old Style"/>
          <w:sz w:val="26"/>
          <w:szCs w:val="26"/>
        </w:rPr>
      </w:pPr>
    </w:p>
    <w:p w:rsidR="00323937" w:rsidRPr="00323937" w:rsidRDefault="00323937" w:rsidP="00BD7A05">
      <w:pPr>
        <w:spacing w:after="120"/>
        <w:jc w:val="center"/>
        <w:rPr>
          <w:rFonts w:ascii="Bookman Old Style" w:hAnsi="Bookman Old Style"/>
          <w:sz w:val="26"/>
          <w:szCs w:val="26"/>
        </w:rPr>
      </w:pPr>
    </w:p>
    <w:p w:rsidR="00323937" w:rsidRPr="00323937" w:rsidRDefault="00323937" w:rsidP="00BD7A05">
      <w:pPr>
        <w:spacing w:after="120"/>
        <w:jc w:val="center"/>
        <w:rPr>
          <w:rFonts w:ascii="Bookman Old Style" w:hAnsi="Bookman Old Style"/>
          <w:sz w:val="26"/>
          <w:szCs w:val="26"/>
        </w:rPr>
      </w:pPr>
    </w:p>
    <w:p w:rsidR="00323937" w:rsidRPr="00323937" w:rsidRDefault="00323937" w:rsidP="00BD7A05">
      <w:pPr>
        <w:spacing w:after="120"/>
        <w:jc w:val="center"/>
        <w:rPr>
          <w:rFonts w:ascii="Bookman Old Style" w:hAnsi="Bookman Old Style"/>
          <w:sz w:val="26"/>
          <w:szCs w:val="26"/>
        </w:rPr>
      </w:pPr>
    </w:p>
    <w:p w:rsidR="00323937" w:rsidRPr="00323937" w:rsidRDefault="00323937" w:rsidP="00BD7A05">
      <w:pPr>
        <w:spacing w:after="120"/>
        <w:jc w:val="center"/>
        <w:rPr>
          <w:rFonts w:ascii="Bookman Old Style" w:hAnsi="Bookman Old Style"/>
          <w:sz w:val="26"/>
          <w:szCs w:val="26"/>
        </w:rPr>
      </w:pPr>
    </w:p>
    <w:p w:rsidR="00323937" w:rsidRPr="00323937" w:rsidRDefault="00323937" w:rsidP="00BD7A05">
      <w:pPr>
        <w:spacing w:after="120"/>
        <w:jc w:val="center"/>
        <w:rPr>
          <w:rFonts w:ascii="Bookman Old Style" w:hAnsi="Bookman Old Style"/>
          <w:sz w:val="26"/>
          <w:szCs w:val="26"/>
        </w:rPr>
      </w:pPr>
    </w:p>
    <w:p w:rsidR="00323937" w:rsidRPr="00323937" w:rsidRDefault="00323937" w:rsidP="00BD7A05">
      <w:pPr>
        <w:spacing w:after="120"/>
        <w:jc w:val="center"/>
        <w:rPr>
          <w:rFonts w:ascii="Bookman Old Style" w:hAnsi="Bookman Old Style"/>
          <w:sz w:val="26"/>
          <w:szCs w:val="26"/>
        </w:rPr>
      </w:pPr>
    </w:p>
    <w:p w:rsidR="00323937" w:rsidRPr="00BD7A05" w:rsidRDefault="00323937" w:rsidP="00BD7A05">
      <w:pPr>
        <w:spacing w:after="120"/>
        <w:jc w:val="center"/>
        <w:rPr>
          <w:rFonts w:ascii="Bookman Old Style" w:hAnsi="Bookman Old Style"/>
          <w:b/>
          <w:smallCaps/>
          <w:color w:val="365F91" w:themeColor="accent1" w:themeShade="BF"/>
          <w:sz w:val="26"/>
          <w:szCs w:val="26"/>
        </w:rPr>
      </w:pPr>
      <w:r w:rsidRPr="00BD7A05">
        <w:rPr>
          <w:rFonts w:ascii="Bookman Old Style" w:hAnsi="Bookman Old Style"/>
          <w:b/>
          <w:smallCaps/>
          <w:color w:val="365F91" w:themeColor="accent1" w:themeShade="BF"/>
          <w:sz w:val="26"/>
          <w:szCs w:val="26"/>
        </w:rPr>
        <w:t>PLANO DE ACESSIBILIDADE</w:t>
      </w:r>
    </w:p>
    <w:p w:rsidR="00323937" w:rsidRPr="00323937" w:rsidRDefault="00323937" w:rsidP="00BD7A05">
      <w:pPr>
        <w:spacing w:after="120"/>
        <w:rPr>
          <w:rFonts w:ascii="Bookman Old Style" w:hAnsi="Bookman Old Style"/>
          <w:sz w:val="26"/>
          <w:szCs w:val="26"/>
        </w:rPr>
      </w:pPr>
    </w:p>
    <w:p w:rsidR="00323937" w:rsidRDefault="00323937" w:rsidP="00BD7A05">
      <w:pPr>
        <w:spacing w:after="120"/>
        <w:rPr>
          <w:rFonts w:ascii="Bookman Old Style" w:hAnsi="Bookman Old Style"/>
          <w:sz w:val="26"/>
          <w:szCs w:val="26"/>
        </w:rPr>
      </w:pPr>
    </w:p>
    <w:p w:rsidR="00323937" w:rsidRDefault="00323937" w:rsidP="00BD7A05">
      <w:pPr>
        <w:spacing w:after="120"/>
        <w:rPr>
          <w:rFonts w:ascii="Bookman Old Style" w:hAnsi="Bookman Old Style"/>
          <w:sz w:val="26"/>
          <w:szCs w:val="26"/>
        </w:rPr>
      </w:pPr>
    </w:p>
    <w:p w:rsidR="00323937" w:rsidRDefault="00323937" w:rsidP="00BD7A05">
      <w:pPr>
        <w:spacing w:after="120"/>
        <w:rPr>
          <w:rFonts w:ascii="Bookman Old Style" w:hAnsi="Bookman Old Style"/>
          <w:sz w:val="26"/>
          <w:szCs w:val="26"/>
        </w:rPr>
      </w:pPr>
    </w:p>
    <w:p w:rsidR="00323937" w:rsidRDefault="00323937" w:rsidP="00BD7A05">
      <w:pPr>
        <w:spacing w:after="120"/>
        <w:rPr>
          <w:rFonts w:ascii="Bookman Old Style" w:hAnsi="Bookman Old Style"/>
          <w:sz w:val="26"/>
          <w:szCs w:val="26"/>
        </w:rPr>
      </w:pPr>
    </w:p>
    <w:p w:rsidR="00323937" w:rsidRDefault="00323937" w:rsidP="00BD7A05">
      <w:pPr>
        <w:spacing w:after="120"/>
        <w:rPr>
          <w:rFonts w:ascii="Bookman Old Style" w:hAnsi="Bookman Old Style"/>
          <w:sz w:val="26"/>
          <w:szCs w:val="26"/>
        </w:rPr>
      </w:pPr>
    </w:p>
    <w:p w:rsidR="00323937" w:rsidRDefault="00323937" w:rsidP="00BD7A05">
      <w:pPr>
        <w:spacing w:after="120"/>
        <w:rPr>
          <w:rFonts w:ascii="Bookman Old Style" w:hAnsi="Bookman Old Style"/>
          <w:sz w:val="26"/>
          <w:szCs w:val="26"/>
        </w:rPr>
      </w:pPr>
    </w:p>
    <w:p w:rsidR="00323937" w:rsidRDefault="00323937" w:rsidP="00BD7A05">
      <w:pPr>
        <w:spacing w:after="120"/>
        <w:rPr>
          <w:rFonts w:ascii="Bookman Old Style" w:hAnsi="Bookman Old Style"/>
          <w:sz w:val="26"/>
          <w:szCs w:val="26"/>
        </w:rPr>
      </w:pPr>
    </w:p>
    <w:p w:rsidR="00323937" w:rsidRDefault="00323937" w:rsidP="00BD7A05">
      <w:pPr>
        <w:spacing w:after="120"/>
        <w:rPr>
          <w:rFonts w:ascii="Bookman Old Style" w:hAnsi="Bookman Old Style"/>
          <w:sz w:val="26"/>
          <w:szCs w:val="26"/>
        </w:rPr>
      </w:pPr>
    </w:p>
    <w:p w:rsidR="00323937" w:rsidRDefault="00323937" w:rsidP="00BD7A05">
      <w:pPr>
        <w:spacing w:after="120"/>
        <w:rPr>
          <w:rFonts w:ascii="Bookman Old Style" w:hAnsi="Bookman Old Style"/>
          <w:sz w:val="26"/>
          <w:szCs w:val="26"/>
        </w:rPr>
      </w:pPr>
    </w:p>
    <w:p w:rsidR="00323937" w:rsidRPr="00323937" w:rsidRDefault="00323937" w:rsidP="00BD7A05">
      <w:pPr>
        <w:spacing w:after="120"/>
        <w:rPr>
          <w:rFonts w:ascii="Bookman Old Style" w:hAnsi="Bookman Old Style"/>
          <w:sz w:val="26"/>
          <w:szCs w:val="26"/>
        </w:rPr>
      </w:pPr>
    </w:p>
    <w:p w:rsidR="00323937" w:rsidRPr="00323937" w:rsidRDefault="00323937" w:rsidP="00BD7A05">
      <w:pPr>
        <w:spacing w:after="120"/>
        <w:jc w:val="center"/>
        <w:rPr>
          <w:rFonts w:ascii="Bookman Old Style" w:hAnsi="Bookman Old Style"/>
          <w:sz w:val="26"/>
          <w:szCs w:val="26"/>
        </w:rPr>
      </w:pPr>
      <w:r w:rsidRPr="00323937">
        <w:rPr>
          <w:rFonts w:ascii="Bookman Old Style" w:hAnsi="Bookman Old Style"/>
          <w:sz w:val="26"/>
          <w:szCs w:val="26"/>
        </w:rPr>
        <w:t>Rio de Janeiro</w:t>
      </w:r>
    </w:p>
    <w:p w:rsidR="00323937" w:rsidRPr="00323937" w:rsidRDefault="00323937" w:rsidP="00BD7A05">
      <w:pPr>
        <w:spacing w:after="120"/>
        <w:jc w:val="center"/>
        <w:rPr>
          <w:rFonts w:ascii="Bookman Old Style" w:hAnsi="Bookman Old Style"/>
          <w:sz w:val="26"/>
          <w:szCs w:val="26"/>
        </w:rPr>
      </w:pPr>
      <w:r w:rsidRPr="00323937">
        <w:rPr>
          <w:rFonts w:ascii="Bookman Old Style" w:hAnsi="Bookman Old Style"/>
          <w:sz w:val="26"/>
          <w:szCs w:val="26"/>
        </w:rPr>
        <w:t>2017</w:t>
      </w:r>
    </w:p>
    <w:p w:rsidR="00323937" w:rsidRPr="0025041E" w:rsidRDefault="00323937" w:rsidP="00BD7A05">
      <w:pPr>
        <w:spacing w:after="120"/>
        <w:sectPr w:rsidR="00323937" w:rsidRPr="0025041E" w:rsidSect="00323937">
          <w:headerReference w:type="first" r:id="rId10"/>
          <w:pgSz w:w="11906" w:h="16838"/>
          <w:pgMar w:top="1417" w:right="1701" w:bottom="1417" w:left="1701" w:header="708" w:footer="708" w:gutter="0"/>
          <w:cols w:space="708"/>
          <w:docGrid w:linePitch="360"/>
        </w:sectPr>
      </w:pPr>
    </w:p>
    <w:p w:rsidR="00323937" w:rsidRPr="0025041E" w:rsidRDefault="00323937" w:rsidP="00BD7A05">
      <w:pPr>
        <w:spacing w:after="120"/>
      </w:pPr>
    </w:p>
    <w:p w:rsidR="00323937" w:rsidRDefault="00323937" w:rsidP="00BD7A05">
      <w:pPr>
        <w:spacing w:after="120"/>
      </w:pPr>
    </w:p>
    <w:p w:rsidR="00323937" w:rsidRDefault="00323937" w:rsidP="00BD7A05">
      <w:pPr>
        <w:spacing w:after="120"/>
      </w:pPr>
    </w:p>
    <w:p w:rsidR="00323937" w:rsidRDefault="00323937" w:rsidP="00BD7A05">
      <w:pPr>
        <w:spacing w:after="120"/>
      </w:pPr>
    </w:p>
    <w:p w:rsidR="00323937" w:rsidRDefault="00323937" w:rsidP="00BD7A05">
      <w:pPr>
        <w:spacing w:after="120"/>
      </w:pPr>
    </w:p>
    <w:p w:rsidR="00323937" w:rsidRDefault="00323937" w:rsidP="00BD7A05">
      <w:pPr>
        <w:spacing w:after="120"/>
      </w:pPr>
    </w:p>
    <w:p w:rsidR="00323937" w:rsidRDefault="00323937" w:rsidP="00BD7A05">
      <w:pPr>
        <w:spacing w:after="120"/>
      </w:pPr>
    </w:p>
    <w:p w:rsidR="00323937" w:rsidRDefault="00323937" w:rsidP="00BD7A05">
      <w:pPr>
        <w:spacing w:after="120"/>
      </w:pPr>
    </w:p>
    <w:p w:rsidR="00323937" w:rsidRDefault="00323937" w:rsidP="00BD7A05">
      <w:pPr>
        <w:spacing w:after="120"/>
      </w:pPr>
    </w:p>
    <w:p w:rsidR="00323937" w:rsidRDefault="00323937" w:rsidP="00BD7A05">
      <w:pPr>
        <w:spacing w:after="120"/>
      </w:pPr>
    </w:p>
    <w:p w:rsidR="00323937" w:rsidRDefault="00323937" w:rsidP="00BD7A05">
      <w:pPr>
        <w:spacing w:after="120"/>
      </w:pPr>
    </w:p>
    <w:p w:rsidR="00323937" w:rsidRPr="0025041E" w:rsidRDefault="00323937" w:rsidP="00BD7A05">
      <w:pPr>
        <w:spacing w:after="120"/>
      </w:pPr>
    </w:p>
    <w:p w:rsidR="00323937" w:rsidRPr="0025041E" w:rsidRDefault="00323937" w:rsidP="00BD7A05">
      <w:pPr>
        <w:spacing w:after="120"/>
      </w:pPr>
    </w:p>
    <w:p w:rsidR="00323937" w:rsidRPr="0025041E" w:rsidRDefault="00323937" w:rsidP="00BD7A05">
      <w:pPr>
        <w:spacing w:after="120"/>
      </w:pPr>
    </w:p>
    <w:p w:rsidR="00323937" w:rsidRPr="0025041E" w:rsidRDefault="00323937" w:rsidP="00BD7A05">
      <w:pPr>
        <w:spacing w:after="120"/>
      </w:pPr>
      <w:r w:rsidRPr="0025041E">
        <w:t>Ficha catalográfica</w:t>
      </w:r>
    </w:p>
    <w:p w:rsidR="00323937" w:rsidRPr="0025041E" w:rsidRDefault="00323937" w:rsidP="00BD7A05">
      <w:pPr>
        <w:spacing w:after="120"/>
      </w:pPr>
    </w:p>
    <w:p w:rsidR="00323937" w:rsidRDefault="00323937" w:rsidP="00BD7A05">
      <w:pPr>
        <w:spacing w:after="120"/>
      </w:pPr>
      <w:r>
        <w:br w:type="page"/>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lastRenderedPageBreak/>
        <w:t>Reitor</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color w:val="000000"/>
          <w:sz w:val="20"/>
          <w:szCs w:val="20"/>
        </w:rPr>
      </w:pPr>
      <w:r w:rsidRPr="009D00A1">
        <w:rPr>
          <w:rFonts w:eastAsia="Times New Roman" w:cs="Times New Roman"/>
          <w:i/>
          <w:color w:val="000000"/>
          <w:sz w:val="20"/>
          <w:szCs w:val="20"/>
        </w:rPr>
        <w:t xml:space="preserve">Luiz Pedro San Gil </w:t>
      </w:r>
      <w:proofErr w:type="spellStart"/>
      <w:r w:rsidRPr="009D00A1">
        <w:rPr>
          <w:rFonts w:eastAsia="Times New Roman" w:cs="Times New Roman"/>
          <w:i/>
          <w:color w:val="000000"/>
          <w:sz w:val="20"/>
          <w:szCs w:val="20"/>
        </w:rPr>
        <w:t>Jutuca</w:t>
      </w:r>
      <w:proofErr w:type="spellEnd"/>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Vice-Reitor</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Ricardo Silva Cardoso</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Chefe de Gabinete da Reitoria</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Roberto Vianna da Silva</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 de Graduação</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 xml:space="preserve">Alcides Wagner Serpa </w:t>
      </w:r>
      <w:proofErr w:type="spellStart"/>
      <w:r w:rsidRPr="009D00A1">
        <w:rPr>
          <w:rFonts w:eastAsia="Times New Roman" w:cs="Times New Roman"/>
          <w:i/>
          <w:color w:val="000000"/>
          <w:sz w:val="20"/>
          <w:szCs w:val="20"/>
        </w:rPr>
        <w:t>Guarino</w:t>
      </w:r>
      <w:proofErr w:type="spellEnd"/>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Pós-Graduação e Pesquisa</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 xml:space="preserve">Evelyn </w:t>
      </w:r>
      <w:proofErr w:type="spellStart"/>
      <w:r w:rsidRPr="009D00A1">
        <w:rPr>
          <w:rFonts w:eastAsia="Times New Roman" w:cs="Times New Roman"/>
          <w:i/>
          <w:color w:val="000000"/>
          <w:sz w:val="20"/>
          <w:szCs w:val="20"/>
        </w:rPr>
        <w:t>Goyannes</w:t>
      </w:r>
      <w:proofErr w:type="spellEnd"/>
      <w:r w:rsidRPr="009D00A1">
        <w:rPr>
          <w:rFonts w:eastAsia="Times New Roman" w:cs="Times New Roman"/>
          <w:i/>
          <w:color w:val="000000"/>
          <w:sz w:val="20"/>
          <w:szCs w:val="20"/>
        </w:rPr>
        <w:t xml:space="preserve"> Dill </w:t>
      </w:r>
      <w:proofErr w:type="spellStart"/>
      <w:r w:rsidRPr="009D00A1">
        <w:rPr>
          <w:rFonts w:eastAsia="Times New Roman" w:cs="Times New Roman"/>
          <w:i/>
          <w:color w:val="000000"/>
          <w:sz w:val="20"/>
          <w:szCs w:val="20"/>
        </w:rPr>
        <w:t>Orrico</w:t>
      </w:r>
      <w:proofErr w:type="spellEnd"/>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Extensão e Cultura</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 xml:space="preserve">Claudia Alessandra Fortes </w:t>
      </w:r>
      <w:proofErr w:type="spellStart"/>
      <w:r w:rsidRPr="009D00A1">
        <w:rPr>
          <w:rFonts w:eastAsia="Times New Roman" w:cs="Times New Roman"/>
          <w:i/>
          <w:color w:val="000000"/>
          <w:sz w:val="20"/>
          <w:szCs w:val="20"/>
        </w:rPr>
        <w:t>Aiub</w:t>
      </w:r>
      <w:proofErr w:type="spellEnd"/>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Assuntos Estudantis</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Mônica Valle de Carvalho</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Planejamento</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Loreine Hermida da Silva e Silva</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Administração</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proofErr w:type="spellStart"/>
      <w:r w:rsidRPr="009D00A1">
        <w:rPr>
          <w:rFonts w:eastAsia="Times New Roman" w:cs="Times New Roman"/>
          <w:i/>
          <w:color w:val="000000"/>
          <w:sz w:val="20"/>
          <w:szCs w:val="20"/>
        </w:rPr>
        <w:t>Núria</w:t>
      </w:r>
      <w:proofErr w:type="spellEnd"/>
      <w:r w:rsidRPr="009D00A1">
        <w:rPr>
          <w:rFonts w:eastAsia="Times New Roman" w:cs="Times New Roman"/>
          <w:i/>
          <w:color w:val="000000"/>
          <w:sz w:val="20"/>
          <w:szCs w:val="20"/>
        </w:rPr>
        <w:t xml:space="preserve"> Mendes Sanchez</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 de Gestão de Pessoas</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 xml:space="preserve">Carlos </w:t>
      </w:r>
      <w:proofErr w:type="spellStart"/>
      <w:r w:rsidRPr="009D00A1">
        <w:rPr>
          <w:rFonts w:eastAsia="Times New Roman" w:cs="Times New Roman"/>
          <w:i/>
          <w:color w:val="000000"/>
          <w:sz w:val="20"/>
          <w:szCs w:val="20"/>
        </w:rPr>
        <w:t>Antonio</w:t>
      </w:r>
      <w:proofErr w:type="spellEnd"/>
      <w:r w:rsidRPr="009D00A1">
        <w:rPr>
          <w:rFonts w:eastAsia="Times New Roman" w:cs="Times New Roman"/>
          <w:i/>
          <w:color w:val="000000"/>
          <w:sz w:val="20"/>
          <w:szCs w:val="20"/>
        </w:rPr>
        <w:t xml:space="preserve"> </w:t>
      </w:r>
      <w:proofErr w:type="spellStart"/>
      <w:r w:rsidRPr="009D00A1">
        <w:rPr>
          <w:rFonts w:eastAsia="Times New Roman" w:cs="Times New Roman"/>
          <w:i/>
          <w:color w:val="000000"/>
          <w:sz w:val="20"/>
          <w:szCs w:val="20"/>
        </w:rPr>
        <w:t>Guilhon</w:t>
      </w:r>
      <w:proofErr w:type="spellEnd"/>
      <w:r w:rsidRPr="009D00A1">
        <w:rPr>
          <w:rFonts w:eastAsia="Times New Roman" w:cs="Times New Roman"/>
          <w:i/>
          <w:color w:val="000000"/>
          <w:sz w:val="20"/>
          <w:szCs w:val="20"/>
        </w:rPr>
        <w:t xml:space="preserve"> Lopes</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Diretor do Arquivo Central</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Flávio Leal da Silva</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Diretora da Biblioteca Central</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Márcia Valeria da Silva de Brito Costa</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Superintendente do Hospital Universitário Gaffrée e Guinle</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Fernando Raphael de Almeida Ferry</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u w:val="single"/>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Decana do Centro de Ciências Biológicas e da Saúde</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Agostinho Manuel da Silva Ascenção</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Decano do Centro de Ciências Exatas e Tecnologia</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Sidney Cunha de Lucena</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Decano do Centro de Ciências Humanas e Sociais</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Leonardo Villela de Castro</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Decano do Centro de Ciências Jurídicas e Políticas</w:t>
      </w: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 xml:space="preserve">Benedito Fonseca e Souza </w:t>
      </w:r>
      <w:proofErr w:type="spellStart"/>
      <w:r w:rsidRPr="009D00A1">
        <w:rPr>
          <w:rFonts w:eastAsia="Times New Roman" w:cs="Times New Roman"/>
          <w:i/>
          <w:color w:val="000000"/>
          <w:sz w:val="20"/>
          <w:szCs w:val="20"/>
        </w:rPr>
        <w:t>Adeodato</w:t>
      </w:r>
      <w:proofErr w:type="spellEnd"/>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i/>
          <w:color w:val="000000"/>
          <w:sz w:val="20"/>
          <w:szCs w:val="20"/>
        </w:rPr>
      </w:pPr>
    </w:p>
    <w:p w:rsidR="00323937" w:rsidRPr="009D00A1" w:rsidRDefault="00323937" w:rsidP="00BD7A05">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Decana do Centro de Letras e Artes</w:t>
      </w:r>
    </w:p>
    <w:p w:rsidR="00323937" w:rsidRPr="00687D00" w:rsidRDefault="00323937" w:rsidP="00BD7A05">
      <w:pPr>
        <w:spacing w:after="0" w:line="240" w:lineRule="auto"/>
        <w:jc w:val="center"/>
        <w:rPr>
          <w:sz w:val="20"/>
          <w:szCs w:val="20"/>
        </w:rPr>
      </w:pPr>
      <w:proofErr w:type="spellStart"/>
      <w:r w:rsidRPr="00687D00">
        <w:rPr>
          <w:rFonts w:eastAsia="Times New Roman" w:cs="Times New Roman"/>
          <w:i/>
          <w:color w:val="000000"/>
          <w:sz w:val="20"/>
          <w:szCs w:val="20"/>
        </w:rPr>
        <w:t>Carole</w:t>
      </w:r>
      <w:proofErr w:type="spellEnd"/>
      <w:r w:rsidRPr="00687D00">
        <w:rPr>
          <w:rFonts w:eastAsia="Times New Roman" w:cs="Times New Roman"/>
          <w:i/>
          <w:color w:val="000000"/>
          <w:sz w:val="20"/>
          <w:szCs w:val="20"/>
        </w:rPr>
        <w:t xml:space="preserve"> </w:t>
      </w:r>
      <w:proofErr w:type="spellStart"/>
      <w:r w:rsidRPr="00687D00">
        <w:rPr>
          <w:rFonts w:eastAsia="Times New Roman" w:cs="Times New Roman"/>
          <w:i/>
          <w:color w:val="000000"/>
          <w:sz w:val="20"/>
          <w:szCs w:val="20"/>
        </w:rPr>
        <w:t>Gubernikoff</w:t>
      </w:r>
      <w:proofErr w:type="spellEnd"/>
    </w:p>
    <w:p w:rsidR="00323937" w:rsidRDefault="00323937" w:rsidP="00BD7A05">
      <w:pPr>
        <w:spacing w:after="120"/>
      </w:pPr>
      <w:r>
        <w:br w:type="page"/>
      </w:r>
    </w:p>
    <w:p w:rsidR="00323937" w:rsidRPr="00BD7A05" w:rsidRDefault="00323937" w:rsidP="00BD7A05">
      <w:pPr>
        <w:rPr>
          <w:b/>
          <w:color w:val="365F91" w:themeColor="accent1" w:themeShade="BF"/>
          <w:sz w:val="24"/>
        </w:rPr>
      </w:pPr>
      <w:r w:rsidRPr="00BD7A05">
        <w:rPr>
          <w:b/>
          <w:color w:val="365F91" w:themeColor="accent1" w:themeShade="BF"/>
          <w:sz w:val="24"/>
        </w:rPr>
        <w:lastRenderedPageBreak/>
        <w:t>COMI</w:t>
      </w:r>
      <w:r w:rsidR="001A37E8" w:rsidRPr="00BD7A05">
        <w:rPr>
          <w:b/>
          <w:color w:val="365F91" w:themeColor="accent1" w:themeShade="BF"/>
          <w:sz w:val="24"/>
        </w:rPr>
        <w:t>SSÃO PERMANENTE DE ACESSIBILIDADE</w:t>
      </w:r>
    </w:p>
    <w:p w:rsidR="00323937" w:rsidRDefault="00323937" w:rsidP="0080776F">
      <w:pPr>
        <w:spacing w:after="0"/>
      </w:pPr>
      <w:r>
        <w:t xml:space="preserve">Portaria n.º </w:t>
      </w:r>
      <w:r w:rsidR="001A37E8">
        <w:t xml:space="preserve">740, de 11 de agosto de </w:t>
      </w:r>
      <w:proofErr w:type="gramStart"/>
      <w:r w:rsidR="001A37E8">
        <w:t>2016</w:t>
      </w:r>
      <w:proofErr w:type="gramEnd"/>
    </w:p>
    <w:p w:rsidR="00323937" w:rsidRDefault="00323937" w:rsidP="0080776F">
      <w:pPr>
        <w:spacing w:after="0"/>
      </w:pPr>
    </w:p>
    <w:p w:rsidR="001A37E8" w:rsidRDefault="001A37E8" w:rsidP="0080776F">
      <w:pPr>
        <w:spacing w:after="0"/>
        <w:rPr>
          <w:i/>
        </w:rPr>
      </w:pPr>
      <w:r>
        <w:rPr>
          <w:i/>
        </w:rPr>
        <w:t>Ricardo Silva Cardoso (Presidente)</w:t>
      </w:r>
    </w:p>
    <w:p w:rsidR="00323937" w:rsidRPr="00957F05" w:rsidRDefault="00323937" w:rsidP="0080776F">
      <w:pPr>
        <w:spacing w:after="0"/>
        <w:rPr>
          <w:i/>
        </w:rPr>
      </w:pPr>
      <w:r w:rsidRPr="00957F05">
        <w:rPr>
          <w:i/>
        </w:rPr>
        <w:t>Lor</w:t>
      </w:r>
      <w:r w:rsidR="001A37E8">
        <w:rPr>
          <w:i/>
        </w:rPr>
        <w:t>eine Hermida da Silva e Silva</w:t>
      </w:r>
    </w:p>
    <w:p w:rsidR="00323937" w:rsidRPr="00957F05" w:rsidRDefault="00323937" w:rsidP="0080776F">
      <w:pPr>
        <w:spacing w:after="0"/>
        <w:rPr>
          <w:i/>
          <w:lang w:val="en-US"/>
        </w:rPr>
      </w:pPr>
      <w:proofErr w:type="spellStart"/>
      <w:r w:rsidRPr="00957F05">
        <w:rPr>
          <w:i/>
          <w:lang w:val="en-US"/>
        </w:rPr>
        <w:t>Alcides</w:t>
      </w:r>
      <w:proofErr w:type="spellEnd"/>
      <w:r w:rsidRPr="00957F05">
        <w:rPr>
          <w:i/>
          <w:lang w:val="en-US"/>
        </w:rPr>
        <w:t xml:space="preserve"> Wagner </w:t>
      </w:r>
      <w:proofErr w:type="spellStart"/>
      <w:r w:rsidRPr="00957F05">
        <w:rPr>
          <w:i/>
          <w:lang w:val="en-US"/>
        </w:rPr>
        <w:t>Serpa</w:t>
      </w:r>
      <w:proofErr w:type="spellEnd"/>
      <w:r w:rsidRPr="00957F05">
        <w:rPr>
          <w:i/>
          <w:lang w:val="en-US"/>
        </w:rPr>
        <w:t xml:space="preserve"> </w:t>
      </w:r>
      <w:proofErr w:type="spellStart"/>
      <w:r w:rsidRPr="00957F05">
        <w:rPr>
          <w:i/>
          <w:lang w:val="en-US"/>
        </w:rPr>
        <w:t>Guarino</w:t>
      </w:r>
      <w:proofErr w:type="spellEnd"/>
    </w:p>
    <w:p w:rsidR="00323937" w:rsidRPr="00957F05" w:rsidRDefault="00323937" w:rsidP="0080776F">
      <w:pPr>
        <w:spacing w:after="0"/>
        <w:rPr>
          <w:i/>
          <w:lang w:val="en-US"/>
        </w:rPr>
      </w:pPr>
      <w:r w:rsidRPr="00957F05">
        <w:rPr>
          <w:i/>
          <w:lang w:val="en-US"/>
        </w:rPr>
        <w:t xml:space="preserve">Evelyn </w:t>
      </w:r>
      <w:proofErr w:type="spellStart"/>
      <w:r w:rsidRPr="00957F05">
        <w:rPr>
          <w:i/>
          <w:lang w:val="en-US"/>
        </w:rPr>
        <w:t>Goyannes</w:t>
      </w:r>
      <w:proofErr w:type="spellEnd"/>
      <w:r w:rsidRPr="00957F05">
        <w:rPr>
          <w:i/>
          <w:lang w:val="en-US"/>
        </w:rPr>
        <w:t xml:space="preserve"> Dill </w:t>
      </w:r>
      <w:proofErr w:type="spellStart"/>
      <w:r w:rsidRPr="00957F05">
        <w:rPr>
          <w:i/>
          <w:lang w:val="en-US"/>
        </w:rPr>
        <w:t>Orrico</w:t>
      </w:r>
      <w:proofErr w:type="spellEnd"/>
    </w:p>
    <w:p w:rsidR="00323937" w:rsidRPr="00957F05" w:rsidRDefault="00323937" w:rsidP="0080776F">
      <w:pPr>
        <w:spacing w:after="0"/>
        <w:rPr>
          <w:i/>
        </w:rPr>
      </w:pPr>
      <w:r w:rsidRPr="00957F05">
        <w:rPr>
          <w:i/>
        </w:rPr>
        <w:t xml:space="preserve">Claudia Alessandra Fortes </w:t>
      </w:r>
      <w:proofErr w:type="spellStart"/>
      <w:r w:rsidRPr="00957F05">
        <w:rPr>
          <w:i/>
        </w:rPr>
        <w:t>Aiub</w:t>
      </w:r>
      <w:proofErr w:type="spellEnd"/>
    </w:p>
    <w:p w:rsidR="001A37E8" w:rsidRDefault="001A37E8" w:rsidP="0080776F">
      <w:pPr>
        <w:spacing w:after="0"/>
        <w:rPr>
          <w:i/>
        </w:rPr>
      </w:pPr>
      <w:proofErr w:type="spellStart"/>
      <w:r>
        <w:rPr>
          <w:i/>
        </w:rPr>
        <w:t>Nuria</w:t>
      </w:r>
      <w:proofErr w:type="spellEnd"/>
      <w:r>
        <w:rPr>
          <w:i/>
        </w:rPr>
        <w:t xml:space="preserve"> Mendes Sanchez</w:t>
      </w:r>
    </w:p>
    <w:p w:rsidR="001A37E8" w:rsidRPr="00957F05" w:rsidRDefault="001A37E8" w:rsidP="0080776F">
      <w:pPr>
        <w:spacing w:after="0"/>
        <w:rPr>
          <w:i/>
        </w:rPr>
      </w:pPr>
      <w:r w:rsidRPr="00957F05">
        <w:rPr>
          <w:i/>
        </w:rPr>
        <w:t xml:space="preserve">Carlos </w:t>
      </w:r>
      <w:proofErr w:type="spellStart"/>
      <w:r w:rsidRPr="00957F05">
        <w:rPr>
          <w:i/>
        </w:rPr>
        <w:t>Antonio</w:t>
      </w:r>
      <w:proofErr w:type="spellEnd"/>
      <w:r w:rsidRPr="00957F05">
        <w:rPr>
          <w:i/>
        </w:rPr>
        <w:t xml:space="preserve"> </w:t>
      </w:r>
      <w:proofErr w:type="spellStart"/>
      <w:r w:rsidRPr="00957F05">
        <w:rPr>
          <w:i/>
        </w:rPr>
        <w:t>Guilhon</w:t>
      </w:r>
      <w:proofErr w:type="spellEnd"/>
      <w:r w:rsidRPr="00957F05">
        <w:rPr>
          <w:i/>
        </w:rPr>
        <w:t xml:space="preserve"> Lopes</w:t>
      </w:r>
    </w:p>
    <w:p w:rsidR="00323937" w:rsidRPr="00957F05" w:rsidRDefault="00323937" w:rsidP="0080776F">
      <w:pPr>
        <w:spacing w:after="0"/>
        <w:rPr>
          <w:i/>
        </w:rPr>
      </w:pPr>
      <w:r w:rsidRPr="00957F05">
        <w:rPr>
          <w:i/>
        </w:rPr>
        <w:t>Mônica Valle de Carvalho</w:t>
      </w:r>
    </w:p>
    <w:p w:rsidR="001A37E8" w:rsidRDefault="001A37E8" w:rsidP="0080776F">
      <w:pPr>
        <w:spacing w:after="0"/>
        <w:rPr>
          <w:i/>
        </w:rPr>
      </w:pPr>
      <w:r>
        <w:rPr>
          <w:i/>
        </w:rPr>
        <w:t>Fernando Raphael de Almeida Ferry</w:t>
      </w:r>
    </w:p>
    <w:p w:rsidR="001A37E8" w:rsidRPr="00957F05" w:rsidRDefault="001A37E8" w:rsidP="0080776F">
      <w:pPr>
        <w:spacing w:after="0"/>
        <w:rPr>
          <w:i/>
        </w:rPr>
      </w:pPr>
      <w:r w:rsidRPr="00957F05">
        <w:rPr>
          <w:i/>
        </w:rPr>
        <w:t>Márcia Valeria da Silva de Brito Costa</w:t>
      </w:r>
    </w:p>
    <w:p w:rsidR="001A37E8" w:rsidRPr="00957F05" w:rsidRDefault="001A37E8" w:rsidP="0080776F">
      <w:pPr>
        <w:spacing w:after="0"/>
        <w:rPr>
          <w:i/>
        </w:rPr>
      </w:pPr>
      <w:r w:rsidRPr="00957F05">
        <w:rPr>
          <w:i/>
        </w:rPr>
        <w:t>Flávio Leal da Silva</w:t>
      </w:r>
    </w:p>
    <w:p w:rsidR="001A37E8" w:rsidRPr="00957F05" w:rsidRDefault="001A37E8" w:rsidP="0080776F">
      <w:pPr>
        <w:spacing w:after="0"/>
        <w:rPr>
          <w:i/>
        </w:rPr>
      </w:pPr>
      <w:r w:rsidRPr="00957F05">
        <w:rPr>
          <w:i/>
        </w:rPr>
        <w:t xml:space="preserve">Carmen Irene </w:t>
      </w:r>
      <w:r>
        <w:rPr>
          <w:i/>
        </w:rPr>
        <w:t xml:space="preserve">Correia de </w:t>
      </w:r>
      <w:r w:rsidRPr="00957F05">
        <w:rPr>
          <w:i/>
        </w:rPr>
        <w:t>Oliveira</w:t>
      </w:r>
    </w:p>
    <w:p w:rsidR="001A37E8" w:rsidRPr="00957F05" w:rsidRDefault="001A37E8" w:rsidP="0080776F">
      <w:pPr>
        <w:spacing w:after="0"/>
        <w:rPr>
          <w:i/>
        </w:rPr>
      </w:pPr>
      <w:r w:rsidRPr="00957F05">
        <w:rPr>
          <w:i/>
        </w:rPr>
        <w:t>Liliana Angel Vargas</w:t>
      </w:r>
    </w:p>
    <w:p w:rsidR="001A37E8" w:rsidRDefault="001A37E8" w:rsidP="0080776F">
      <w:pPr>
        <w:spacing w:after="0"/>
        <w:rPr>
          <w:i/>
        </w:rPr>
      </w:pPr>
      <w:r w:rsidRPr="00957F05">
        <w:rPr>
          <w:i/>
        </w:rPr>
        <w:t>Renata Leão Assumpção</w:t>
      </w:r>
    </w:p>
    <w:p w:rsidR="001A37E8" w:rsidRPr="00957F05" w:rsidRDefault="001A37E8" w:rsidP="0080776F">
      <w:pPr>
        <w:spacing w:after="0"/>
        <w:rPr>
          <w:i/>
        </w:rPr>
      </w:pPr>
      <w:r>
        <w:rPr>
          <w:i/>
        </w:rPr>
        <w:t>Luiz Carlos Gomes</w:t>
      </w:r>
    </w:p>
    <w:p w:rsidR="001A37E8" w:rsidRPr="00957F05" w:rsidRDefault="001A37E8" w:rsidP="0080776F">
      <w:pPr>
        <w:spacing w:after="0"/>
        <w:rPr>
          <w:i/>
        </w:rPr>
      </w:pPr>
      <w:r w:rsidRPr="00957F05">
        <w:rPr>
          <w:i/>
        </w:rPr>
        <w:t>Paulo Roberto Pereira dos Santos</w:t>
      </w:r>
    </w:p>
    <w:p w:rsidR="001A37E8" w:rsidRDefault="001A37E8" w:rsidP="0080776F">
      <w:pPr>
        <w:spacing w:after="0"/>
        <w:rPr>
          <w:i/>
        </w:rPr>
      </w:pPr>
      <w:r w:rsidRPr="00957F05">
        <w:rPr>
          <w:i/>
        </w:rPr>
        <w:t>Marcos Luiz Cavalcanti de Miranda</w:t>
      </w:r>
    </w:p>
    <w:p w:rsidR="001A37E8" w:rsidRDefault="001A37E8" w:rsidP="0080776F">
      <w:pPr>
        <w:spacing w:after="0"/>
        <w:rPr>
          <w:i/>
        </w:rPr>
      </w:pPr>
      <w:r>
        <w:rPr>
          <w:i/>
        </w:rPr>
        <w:t xml:space="preserve">Claudia </w:t>
      </w:r>
      <w:proofErr w:type="spellStart"/>
      <w:r>
        <w:rPr>
          <w:i/>
        </w:rPr>
        <w:t>Tannus</w:t>
      </w:r>
      <w:proofErr w:type="spellEnd"/>
      <w:r>
        <w:rPr>
          <w:i/>
        </w:rPr>
        <w:t xml:space="preserve"> Gurgel do Amaral</w:t>
      </w:r>
    </w:p>
    <w:p w:rsidR="001A37E8" w:rsidRDefault="001A37E8" w:rsidP="0080776F">
      <w:pPr>
        <w:spacing w:after="0"/>
        <w:rPr>
          <w:i/>
        </w:rPr>
      </w:pPr>
      <w:r>
        <w:rPr>
          <w:i/>
        </w:rPr>
        <w:t>Paulo Edison Coutinho Marques</w:t>
      </w:r>
    </w:p>
    <w:p w:rsidR="00BD7A05" w:rsidRDefault="001A37E8" w:rsidP="0080776F">
      <w:pPr>
        <w:spacing w:after="0"/>
        <w:rPr>
          <w:i/>
        </w:rPr>
      </w:pPr>
      <w:proofErr w:type="spellStart"/>
      <w:r>
        <w:rPr>
          <w:i/>
        </w:rPr>
        <w:t>Antonia</w:t>
      </w:r>
      <w:proofErr w:type="spellEnd"/>
      <w:r>
        <w:rPr>
          <w:i/>
        </w:rPr>
        <w:t xml:space="preserve"> Barbosa </w:t>
      </w:r>
      <w:proofErr w:type="spellStart"/>
      <w:r>
        <w:rPr>
          <w:i/>
        </w:rPr>
        <w:t>P</w:t>
      </w:r>
      <w:r w:rsidR="00BD7A05">
        <w:rPr>
          <w:i/>
        </w:rPr>
        <w:t>íncano</w:t>
      </w:r>
      <w:proofErr w:type="spellEnd"/>
    </w:p>
    <w:p w:rsidR="001A37E8" w:rsidRPr="00957F05" w:rsidRDefault="001A37E8" w:rsidP="0080776F">
      <w:pPr>
        <w:spacing w:after="0"/>
        <w:rPr>
          <w:i/>
        </w:rPr>
      </w:pPr>
      <w:proofErr w:type="spellStart"/>
      <w:r>
        <w:rPr>
          <w:i/>
        </w:rPr>
        <w:t>Cládice</w:t>
      </w:r>
      <w:proofErr w:type="spellEnd"/>
      <w:r>
        <w:rPr>
          <w:i/>
        </w:rPr>
        <w:t xml:space="preserve"> </w:t>
      </w:r>
      <w:proofErr w:type="spellStart"/>
      <w:r>
        <w:rPr>
          <w:i/>
        </w:rPr>
        <w:t>Nobile</w:t>
      </w:r>
      <w:proofErr w:type="spellEnd"/>
      <w:r>
        <w:rPr>
          <w:i/>
        </w:rPr>
        <w:t xml:space="preserve"> Diniz</w:t>
      </w:r>
    </w:p>
    <w:p w:rsidR="001A37E8" w:rsidRDefault="001A37E8" w:rsidP="0080776F">
      <w:pPr>
        <w:spacing w:after="0"/>
        <w:rPr>
          <w:i/>
        </w:rPr>
      </w:pPr>
    </w:p>
    <w:p w:rsidR="001A37E8" w:rsidRDefault="001A37E8" w:rsidP="0080776F">
      <w:pPr>
        <w:spacing w:after="0"/>
      </w:pPr>
    </w:p>
    <w:p w:rsidR="001A37E8" w:rsidRDefault="001A37E8" w:rsidP="0080776F">
      <w:pPr>
        <w:spacing w:after="0"/>
        <w:rPr>
          <w:b/>
        </w:rPr>
      </w:pPr>
      <w:r>
        <w:rPr>
          <w:b/>
        </w:rPr>
        <w:t>COORDENAÇÃO E ELABORAÇÃO</w:t>
      </w:r>
    </w:p>
    <w:p w:rsidR="001A37E8" w:rsidRDefault="001A37E8" w:rsidP="0080776F">
      <w:pPr>
        <w:spacing w:after="0"/>
        <w:rPr>
          <w:i/>
        </w:rPr>
      </w:pPr>
      <w:r w:rsidRPr="00957F05">
        <w:rPr>
          <w:i/>
        </w:rPr>
        <w:t>Lor</w:t>
      </w:r>
      <w:r>
        <w:rPr>
          <w:i/>
        </w:rPr>
        <w:t>eine Hermida da Silva e Silva (Pró-Reitora de Planejamento)</w:t>
      </w:r>
    </w:p>
    <w:p w:rsidR="001A37E8" w:rsidRDefault="001A37E8" w:rsidP="0080776F">
      <w:pPr>
        <w:spacing w:after="0"/>
        <w:rPr>
          <w:i/>
        </w:rPr>
      </w:pPr>
      <w:proofErr w:type="spellStart"/>
      <w:r>
        <w:rPr>
          <w:i/>
        </w:rPr>
        <w:t>Antonia</w:t>
      </w:r>
      <w:proofErr w:type="spellEnd"/>
      <w:r>
        <w:rPr>
          <w:i/>
        </w:rPr>
        <w:t xml:space="preserve"> Barbosa </w:t>
      </w:r>
      <w:proofErr w:type="spellStart"/>
      <w:r>
        <w:rPr>
          <w:i/>
        </w:rPr>
        <w:t>Píncano</w:t>
      </w:r>
      <w:proofErr w:type="spellEnd"/>
      <w:r>
        <w:rPr>
          <w:i/>
        </w:rPr>
        <w:t xml:space="preserve"> (Coordenadora Executiva – organização didático-pedagógica)</w:t>
      </w:r>
    </w:p>
    <w:p w:rsidR="001A37E8" w:rsidRPr="00957F05" w:rsidRDefault="001A37E8" w:rsidP="0080776F">
      <w:pPr>
        <w:spacing w:after="0"/>
        <w:rPr>
          <w:i/>
        </w:rPr>
      </w:pPr>
      <w:proofErr w:type="spellStart"/>
      <w:r>
        <w:rPr>
          <w:i/>
        </w:rPr>
        <w:t>Cládice</w:t>
      </w:r>
      <w:proofErr w:type="spellEnd"/>
      <w:r>
        <w:rPr>
          <w:i/>
        </w:rPr>
        <w:t xml:space="preserve"> </w:t>
      </w:r>
      <w:proofErr w:type="spellStart"/>
      <w:r>
        <w:rPr>
          <w:i/>
        </w:rPr>
        <w:t>Nobile</w:t>
      </w:r>
      <w:proofErr w:type="spellEnd"/>
      <w:r>
        <w:rPr>
          <w:i/>
        </w:rPr>
        <w:t xml:space="preserve"> Diniz (Coordenadora Executiva – infraestrutura arquitetônica)</w:t>
      </w:r>
    </w:p>
    <w:p w:rsidR="00323937" w:rsidRDefault="00323937" w:rsidP="0080776F">
      <w:pPr>
        <w:spacing w:after="0"/>
      </w:pPr>
    </w:p>
    <w:p w:rsidR="0080776F" w:rsidRDefault="0080776F" w:rsidP="0080776F">
      <w:pPr>
        <w:spacing w:after="0"/>
      </w:pPr>
    </w:p>
    <w:p w:rsidR="00323937" w:rsidRDefault="00323937" w:rsidP="00BD7A05">
      <w:pPr>
        <w:spacing w:after="120"/>
      </w:pPr>
      <w:r>
        <w:br w:type="page"/>
      </w:r>
    </w:p>
    <w:p w:rsidR="00323937" w:rsidRPr="00BD7A05" w:rsidRDefault="00323937" w:rsidP="00BD7A05">
      <w:pPr>
        <w:jc w:val="center"/>
        <w:rPr>
          <w:b/>
          <w:color w:val="365F91" w:themeColor="accent1" w:themeShade="BF"/>
          <w:sz w:val="24"/>
        </w:rPr>
      </w:pPr>
      <w:r w:rsidRPr="00BD7A05">
        <w:rPr>
          <w:b/>
          <w:color w:val="365F91" w:themeColor="accent1" w:themeShade="BF"/>
          <w:sz w:val="24"/>
        </w:rPr>
        <w:lastRenderedPageBreak/>
        <w:t>LISTA DE FIGURAS</w:t>
      </w:r>
    </w:p>
    <w:p w:rsidR="0080776F" w:rsidRDefault="0080776F">
      <w:pPr>
        <w:pStyle w:val="ndicedeilustraes"/>
        <w:tabs>
          <w:tab w:val="right" w:leader="underscore" w:pos="8494"/>
        </w:tabs>
        <w:rPr>
          <w:i w:val="0"/>
          <w:iCs w:val="0"/>
          <w:noProof/>
          <w:sz w:val="22"/>
          <w:szCs w:val="22"/>
        </w:rPr>
      </w:pPr>
      <w:r>
        <w:fldChar w:fldCharType="begin"/>
      </w:r>
      <w:r>
        <w:instrText xml:space="preserve"> TOC \h \z \c "Figura" </w:instrText>
      </w:r>
      <w:r>
        <w:fldChar w:fldCharType="separate"/>
      </w:r>
      <w:hyperlink w:anchor="_Toc490681352" w:history="1">
        <w:r w:rsidRPr="008D1527">
          <w:rPr>
            <w:rStyle w:val="Hyperlink"/>
            <w:noProof/>
          </w:rPr>
          <w:t>Figura 1 - Organograma Institucional</w:t>
        </w:r>
        <w:r>
          <w:rPr>
            <w:noProof/>
            <w:webHidden/>
          </w:rPr>
          <w:tab/>
        </w:r>
        <w:r>
          <w:rPr>
            <w:noProof/>
            <w:webHidden/>
          </w:rPr>
          <w:fldChar w:fldCharType="begin"/>
        </w:r>
        <w:r>
          <w:rPr>
            <w:noProof/>
            <w:webHidden/>
          </w:rPr>
          <w:instrText xml:space="preserve"> PAGEREF _Toc490681352 \h </w:instrText>
        </w:r>
        <w:r>
          <w:rPr>
            <w:noProof/>
            <w:webHidden/>
          </w:rPr>
        </w:r>
        <w:r>
          <w:rPr>
            <w:noProof/>
            <w:webHidden/>
          </w:rPr>
          <w:fldChar w:fldCharType="separate"/>
        </w:r>
        <w:r>
          <w:rPr>
            <w:noProof/>
            <w:webHidden/>
          </w:rPr>
          <w:t>19</w:t>
        </w:r>
        <w:r>
          <w:rPr>
            <w:noProof/>
            <w:webHidden/>
          </w:rPr>
          <w:fldChar w:fldCharType="end"/>
        </w:r>
      </w:hyperlink>
    </w:p>
    <w:p w:rsidR="00323937" w:rsidRDefault="0080776F" w:rsidP="00BD7A05">
      <w:pPr>
        <w:spacing w:after="120"/>
      </w:pPr>
      <w:r>
        <w:fldChar w:fldCharType="end"/>
      </w:r>
    </w:p>
    <w:p w:rsidR="0080776F" w:rsidRDefault="0080776F" w:rsidP="00BD7A05">
      <w:pPr>
        <w:spacing w:after="120"/>
      </w:pPr>
    </w:p>
    <w:p w:rsidR="00323937" w:rsidRPr="0080776F" w:rsidRDefault="0080776F" w:rsidP="0080776F">
      <w:pPr>
        <w:jc w:val="center"/>
        <w:rPr>
          <w:b/>
          <w:color w:val="365F91" w:themeColor="accent1" w:themeShade="BF"/>
          <w:sz w:val="24"/>
        </w:rPr>
      </w:pPr>
      <w:r w:rsidRPr="0080776F">
        <w:rPr>
          <w:b/>
          <w:color w:val="365F91" w:themeColor="accent1" w:themeShade="BF"/>
          <w:sz w:val="24"/>
        </w:rPr>
        <w:t>LISTA DE QUADROS</w:t>
      </w:r>
    </w:p>
    <w:p w:rsidR="0080776F" w:rsidRDefault="0080776F">
      <w:pPr>
        <w:pStyle w:val="ndicedeilustraes"/>
        <w:tabs>
          <w:tab w:val="right" w:leader="dot" w:pos="8494"/>
        </w:tabs>
        <w:rPr>
          <w:i w:val="0"/>
          <w:iCs w:val="0"/>
          <w:noProof/>
          <w:sz w:val="22"/>
          <w:szCs w:val="22"/>
        </w:rPr>
      </w:pPr>
      <w:r>
        <w:fldChar w:fldCharType="begin"/>
      </w:r>
      <w:r>
        <w:instrText xml:space="preserve"> TOC \h \z \c "Quadro" </w:instrText>
      </w:r>
      <w:r>
        <w:fldChar w:fldCharType="separate"/>
      </w:r>
      <w:hyperlink w:anchor="_Toc490681256" w:history="1">
        <w:r w:rsidRPr="00234E5C">
          <w:rPr>
            <w:rStyle w:val="Hyperlink"/>
            <w:noProof/>
          </w:rPr>
          <w:t>Quadro 1 - Informações sobre áreas ou Subunidades Estratégicas</w:t>
        </w:r>
        <w:r>
          <w:rPr>
            <w:noProof/>
            <w:webHidden/>
          </w:rPr>
          <w:tab/>
        </w:r>
        <w:r>
          <w:rPr>
            <w:noProof/>
            <w:webHidden/>
          </w:rPr>
          <w:fldChar w:fldCharType="begin"/>
        </w:r>
        <w:r>
          <w:rPr>
            <w:noProof/>
            <w:webHidden/>
          </w:rPr>
          <w:instrText xml:space="preserve"> PAGEREF _Toc490681256 \h </w:instrText>
        </w:r>
        <w:r>
          <w:rPr>
            <w:noProof/>
            <w:webHidden/>
          </w:rPr>
        </w:r>
        <w:r>
          <w:rPr>
            <w:noProof/>
            <w:webHidden/>
          </w:rPr>
          <w:fldChar w:fldCharType="separate"/>
        </w:r>
        <w:r>
          <w:rPr>
            <w:noProof/>
            <w:webHidden/>
          </w:rPr>
          <w:t>15</w:t>
        </w:r>
        <w:r>
          <w:rPr>
            <w:noProof/>
            <w:webHidden/>
          </w:rPr>
          <w:fldChar w:fldCharType="end"/>
        </w:r>
      </w:hyperlink>
    </w:p>
    <w:p w:rsidR="0080776F" w:rsidRDefault="00955C81">
      <w:pPr>
        <w:pStyle w:val="ndicedeilustraes"/>
        <w:tabs>
          <w:tab w:val="right" w:leader="dot" w:pos="8494"/>
        </w:tabs>
        <w:rPr>
          <w:i w:val="0"/>
          <w:iCs w:val="0"/>
          <w:noProof/>
          <w:sz w:val="22"/>
          <w:szCs w:val="22"/>
        </w:rPr>
      </w:pPr>
      <w:hyperlink w:anchor="_Toc490681257" w:history="1">
        <w:r w:rsidR="0080776F" w:rsidRPr="00234E5C">
          <w:rPr>
            <w:rStyle w:val="Hyperlink"/>
            <w:noProof/>
          </w:rPr>
          <w:t>Quadro 2 - Quadro de Distribuição de Funções de Confiança</w:t>
        </w:r>
        <w:r w:rsidR="0080776F">
          <w:rPr>
            <w:noProof/>
            <w:webHidden/>
          </w:rPr>
          <w:tab/>
        </w:r>
        <w:r w:rsidR="0080776F">
          <w:rPr>
            <w:noProof/>
            <w:webHidden/>
          </w:rPr>
          <w:fldChar w:fldCharType="begin"/>
        </w:r>
        <w:r w:rsidR="0080776F">
          <w:rPr>
            <w:noProof/>
            <w:webHidden/>
          </w:rPr>
          <w:instrText xml:space="preserve"> PAGEREF _Toc490681257 \h </w:instrText>
        </w:r>
        <w:r w:rsidR="0080776F">
          <w:rPr>
            <w:noProof/>
            <w:webHidden/>
          </w:rPr>
        </w:r>
        <w:r w:rsidR="0080776F">
          <w:rPr>
            <w:noProof/>
            <w:webHidden/>
          </w:rPr>
          <w:fldChar w:fldCharType="separate"/>
        </w:r>
        <w:r w:rsidR="0080776F">
          <w:rPr>
            <w:noProof/>
            <w:webHidden/>
          </w:rPr>
          <w:t>20</w:t>
        </w:r>
        <w:r w:rsidR="0080776F">
          <w:rPr>
            <w:noProof/>
            <w:webHidden/>
          </w:rPr>
          <w:fldChar w:fldCharType="end"/>
        </w:r>
      </w:hyperlink>
    </w:p>
    <w:p w:rsidR="00323937" w:rsidRDefault="0080776F" w:rsidP="00BD7A05">
      <w:pPr>
        <w:spacing w:after="120"/>
      </w:pPr>
      <w:r>
        <w:fldChar w:fldCharType="end"/>
      </w:r>
    </w:p>
    <w:p w:rsidR="00323937" w:rsidRDefault="00323937" w:rsidP="00BD7A05">
      <w:pPr>
        <w:spacing w:after="120"/>
      </w:pPr>
    </w:p>
    <w:p w:rsidR="00323937" w:rsidRDefault="00323937" w:rsidP="00BD7A05">
      <w:pPr>
        <w:spacing w:after="120"/>
      </w:pPr>
    </w:p>
    <w:p w:rsidR="00323937" w:rsidRDefault="00323937" w:rsidP="00BD7A05">
      <w:pPr>
        <w:spacing w:after="120"/>
      </w:pPr>
      <w:r>
        <w:br w:type="page"/>
      </w:r>
    </w:p>
    <w:p w:rsidR="00323937" w:rsidRPr="00BD7A05" w:rsidRDefault="00323937" w:rsidP="00BD7A05">
      <w:pPr>
        <w:jc w:val="center"/>
        <w:rPr>
          <w:b/>
          <w:color w:val="365F91" w:themeColor="accent1" w:themeShade="BF"/>
          <w:sz w:val="24"/>
        </w:rPr>
      </w:pPr>
      <w:r w:rsidRPr="00BD7A05">
        <w:rPr>
          <w:b/>
          <w:color w:val="365F91" w:themeColor="accent1" w:themeShade="BF"/>
          <w:sz w:val="24"/>
        </w:rPr>
        <w:lastRenderedPageBreak/>
        <w:t>LISTA DE SIGLAS</w:t>
      </w:r>
    </w:p>
    <w:p w:rsidR="00323937" w:rsidRDefault="00323937" w:rsidP="00BD7A05">
      <w:pPr>
        <w:spacing w:after="120"/>
      </w:pPr>
    </w:p>
    <w:p w:rsidR="00323937" w:rsidRDefault="00323937" w:rsidP="00BD7A05">
      <w:pPr>
        <w:spacing w:after="120"/>
      </w:pPr>
      <w:r>
        <w:br w:type="page"/>
      </w:r>
    </w:p>
    <w:p w:rsidR="00323937" w:rsidRPr="00BD7A05" w:rsidRDefault="00323937" w:rsidP="00BD7A05">
      <w:pPr>
        <w:jc w:val="center"/>
        <w:rPr>
          <w:b/>
          <w:color w:val="365F91" w:themeColor="accent1" w:themeShade="BF"/>
          <w:sz w:val="24"/>
        </w:rPr>
      </w:pPr>
      <w:r w:rsidRPr="00BD7A05">
        <w:rPr>
          <w:b/>
          <w:color w:val="365F91" w:themeColor="accent1" w:themeShade="BF"/>
          <w:sz w:val="24"/>
        </w:rPr>
        <w:lastRenderedPageBreak/>
        <w:t>SUMÁRIO</w:t>
      </w:r>
    </w:p>
    <w:p w:rsidR="00323937" w:rsidRDefault="00323937" w:rsidP="00BD7A05">
      <w:pPr>
        <w:spacing w:after="120"/>
      </w:pPr>
    </w:p>
    <w:p w:rsidR="0080776F" w:rsidRDefault="00BD7A05">
      <w:pPr>
        <w:pStyle w:val="Sumrio1"/>
        <w:tabs>
          <w:tab w:val="right" w:leader="dot" w:pos="8494"/>
        </w:tabs>
        <w:rPr>
          <w:b w:val="0"/>
          <w:bCs w:val="0"/>
          <w:i w:val="0"/>
          <w:iCs w:val="0"/>
          <w:noProof/>
          <w:sz w:val="22"/>
          <w:szCs w:val="22"/>
        </w:rPr>
      </w:pPr>
      <w:r>
        <w:rPr>
          <w:i w:val="0"/>
          <w:iCs w:val="0"/>
          <w:color w:val="365F91" w:themeColor="accent1" w:themeShade="BF"/>
        </w:rPr>
        <w:fldChar w:fldCharType="begin"/>
      </w:r>
      <w:r>
        <w:rPr>
          <w:i w:val="0"/>
          <w:iCs w:val="0"/>
          <w:color w:val="365F91" w:themeColor="accent1" w:themeShade="BF"/>
        </w:rPr>
        <w:instrText xml:space="preserve"> TOC \o "1-3" \h \z \u </w:instrText>
      </w:r>
      <w:r>
        <w:rPr>
          <w:i w:val="0"/>
          <w:iCs w:val="0"/>
          <w:color w:val="365F91" w:themeColor="accent1" w:themeShade="BF"/>
        </w:rPr>
        <w:fldChar w:fldCharType="separate"/>
      </w:r>
      <w:hyperlink w:anchor="_Toc490681154" w:history="1">
        <w:r w:rsidR="0080776F" w:rsidRPr="00810FB4">
          <w:rPr>
            <w:rStyle w:val="Hyperlink"/>
            <w:noProof/>
          </w:rPr>
          <w:t>I. BREVE HISTÓRICO, ATRIBUIÇÕES DA ENTIDADE, MISSÃO, VISÃO, PRINCÍPIOS E OBJETIVOS GERAIS</w:t>
        </w:r>
        <w:r w:rsidR="0080776F">
          <w:rPr>
            <w:noProof/>
            <w:webHidden/>
          </w:rPr>
          <w:tab/>
        </w:r>
        <w:r w:rsidR="0080776F">
          <w:rPr>
            <w:noProof/>
            <w:webHidden/>
          </w:rPr>
          <w:fldChar w:fldCharType="begin"/>
        </w:r>
        <w:r w:rsidR="0080776F">
          <w:rPr>
            <w:noProof/>
            <w:webHidden/>
          </w:rPr>
          <w:instrText xml:space="preserve"> PAGEREF _Toc490681154 \h </w:instrText>
        </w:r>
        <w:r w:rsidR="0080776F">
          <w:rPr>
            <w:noProof/>
            <w:webHidden/>
          </w:rPr>
        </w:r>
        <w:r w:rsidR="0080776F">
          <w:rPr>
            <w:noProof/>
            <w:webHidden/>
          </w:rPr>
          <w:fldChar w:fldCharType="separate"/>
        </w:r>
        <w:r w:rsidR="0080776F">
          <w:rPr>
            <w:noProof/>
            <w:webHidden/>
          </w:rPr>
          <w:t>9</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55" w:history="1">
        <w:r w:rsidR="0080776F" w:rsidRPr="00810FB4">
          <w:rPr>
            <w:rStyle w:val="Hyperlink"/>
            <w:noProof/>
          </w:rPr>
          <w:t>I.1. Breve Histórico</w:t>
        </w:r>
        <w:r w:rsidR="0080776F">
          <w:rPr>
            <w:noProof/>
            <w:webHidden/>
          </w:rPr>
          <w:tab/>
        </w:r>
        <w:r w:rsidR="0080776F">
          <w:rPr>
            <w:noProof/>
            <w:webHidden/>
          </w:rPr>
          <w:fldChar w:fldCharType="begin"/>
        </w:r>
        <w:r w:rsidR="0080776F">
          <w:rPr>
            <w:noProof/>
            <w:webHidden/>
          </w:rPr>
          <w:instrText xml:space="preserve"> PAGEREF _Toc490681155 \h </w:instrText>
        </w:r>
        <w:r w:rsidR="0080776F">
          <w:rPr>
            <w:noProof/>
            <w:webHidden/>
          </w:rPr>
        </w:r>
        <w:r w:rsidR="0080776F">
          <w:rPr>
            <w:noProof/>
            <w:webHidden/>
          </w:rPr>
          <w:fldChar w:fldCharType="separate"/>
        </w:r>
        <w:r w:rsidR="0080776F">
          <w:rPr>
            <w:noProof/>
            <w:webHidden/>
          </w:rPr>
          <w:t>9</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56" w:history="1">
        <w:r w:rsidR="0080776F" w:rsidRPr="00810FB4">
          <w:rPr>
            <w:rStyle w:val="Hyperlink"/>
            <w:noProof/>
          </w:rPr>
          <w:t>I.2. Atribuições da Entidade</w:t>
        </w:r>
        <w:r w:rsidR="0080776F">
          <w:rPr>
            <w:noProof/>
            <w:webHidden/>
          </w:rPr>
          <w:tab/>
        </w:r>
        <w:r w:rsidR="0080776F">
          <w:rPr>
            <w:noProof/>
            <w:webHidden/>
          </w:rPr>
          <w:fldChar w:fldCharType="begin"/>
        </w:r>
        <w:r w:rsidR="0080776F">
          <w:rPr>
            <w:noProof/>
            <w:webHidden/>
          </w:rPr>
          <w:instrText xml:space="preserve"> PAGEREF _Toc490681156 \h </w:instrText>
        </w:r>
        <w:r w:rsidR="0080776F">
          <w:rPr>
            <w:noProof/>
            <w:webHidden/>
          </w:rPr>
        </w:r>
        <w:r w:rsidR="0080776F">
          <w:rPr>
            <w:noProof/>
            <w:webHidden/>
          </w:rPr>
          <w:fldChar w:fldCharType="separate"/>
        </w:r>
        <w:r w:rsidR="0080776F">
          <w:rPr>
            <w:noProof/>
            <w:webHidden/>
          </w:rPr>
          <w:t>9</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57" w:history="1">
        <w:r w:rsidR="0080776F" w:rsidRPr="00810FB4">
          <w:rPr>
            <w:rStyle w:val="Hyperlink"/>
            <w:noProof/>
          </w:rPr>
          <w:t>I.3. Missão</w:t>
        </w:r>
        <w:r w:rsidR="0080776F">
          <w:rPr>
            <w:noProof/>
            <w:webHidden/>
          </w:rPr>
          <w:tab/>
        </w:r>
        <w:r w:rsidR="0080776F">
          <w:rPr>
            <w:noProof/>
            <w:webHidden/>
          </w:rPr>
          <w:fldChar w:fldCharType="begin"/>
        </w:r>
        <w:r w:rsidR="0080776F">
          <w:rPr>
            <w:noProof/>
            <w:webHidden/>
          </w:rPr>
          <w:instrText xml:space="preserve"> PAGEREF _Toc490681157 \h </w:instrText>
        </w:r>
        <w:r w:rsidR="0080776F">
          <w:rPr>
            <w:noProof/>
            <w:webHidden/>
          </w:rPr>
        </w:r>
        <w:r w:rsidR="0080776F">
          <w:rPr>
            <w:noProof/>
            <w:webHidden/>
          </w:rPr>
          <w:fldChar w:fldCharType="separate"/>
        </w:r>
        <w:r w:rsidR="0080776F">
          <w:rPr>
            <w:noProof/>
            <w:webHidden/>
          </w:rPr>
          <w:t>13</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58" w:history="1">
        <w:r w:rsidR="0080776F" w:rsidRPr="00810FB4">
          <w:rPr>
            <w:rStyle w:val="Hyperlink"/>
            <w:noProof/>
          </w:rPr>
          <w:t>I.4. Visão</w:t>
        </w:r>
        <w:r w:rsidR="0080776F">
          <w:rPr>
            <w:noProof/>
            <w:webHidden/>
          </w:rPr>
          <w:tab/>
        </w:r>
        <w:r w:rsidR="0080776F">
          <w:rPr>
            <w:noProof/>
            <w:webHidden/>
          </w:rPr>
          <w:fldChar w:fldCharType="begin"/>
        </w:r>
        <w:r w:rsidR="0080776F">
          <w:rPr>
            <w:noProof/>
            <w:webHidden/>
          </w:rPr>
          <w:instrText xml:space="preserve"> PAGEREF _Toc490681158 \h </w:instrText>
        </w:r>
        <w:r w:rsidR="0080776F">
          <w:rPr>
            <w:noProof/>
            <w:webHidden/>
          </w:rPr>
        </w:r>
        <w:r w:rsidR="0080776F">
          <w:rPr>
            <w:noProof/>
            <w:webHidden/>
          </w:rPr>
          <w:fldChar w:fldCharType="separate"/>
        </w:r>
        <w:r w:rsidR="0080776F">
          <w:rPr>
            <w:noProof/>
            <w:webHidden/>
          </w:rPr>
          <w:t>13</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59" w:history="1">
        <w:r w:rsidR="0080776F" w:rsidRPr="00810FB4">
          <w:rPr>
            <w:rStyle w:val="Hyperlink"/>
            <w:noProof/>
          </w:rPr>
          <w:t>I.5. Princípios</w:t>
        </w:r>
        <w:r w:rsidR="0080776F">
          <w:rPr>
            <w:noProof/>
            <w:webHidden/>
          </w:rPr>
          <w:tab/>
        </w:r>
        <w:r w:rsidR="0080776F">
          <w:rPr>
            <w:noProof/>
            <w:webHidden/>
          </w:rPr>
          <w:fldChar w:fldCharType="begin"/>
        </w:r>
        <w:r w:rsidR="0080776F">
          <w:rPr>
            <w:noProof/>
            <w:webHidden/>
          </w:rPr>
          <w:instrText xml:space="preserve"> PAGEREF _Toc490681159 \h </w:instrText>
        </w:r>
        <w:r w:rsidR="0080776F">
          <w:rPr>
            <w:noProof/>
            <w:webHidden/>
          </w:rPr>
        </w:r>
        <w:r w:rsidR="0080776F">
          <w:rPr>
            <w:noProof/>
            <w:webHidden/>
          </w:rPr>
          <w:fldChar w:fldCharType="separate"/>
        </w:r>
        <w:r w:rsidR="0080776F">
          <w:rPr>
            <w:noProof/>
            <w:webHidden/>
          </w:rPr>
          <w:t>14</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60" w:history="1">
        <w:r w:rsidR="0080776F" w:rsidRPr="00810FB4">
          <w:rPr>
            <w:rStyle w:val="Hyperlink"/>
            <w:noProof/>
          </w:rPr>
          <w:t>I.6. Objetivos Gerais</w:t>
        </w:r>
        <w:r w:rsidR="0080776F">
          <w:rPr>
            <w:noProof/>
            <w:webHidden/>
          </w:rPr>
          <w:tab/>
        </w:r>
        <w:r w:rsidR="0080776F">
          <w:rPr>
            <w:noProof/>
            <w:webHidden/>
          </w:rPr>
          <w:fldChar w:fldCharType="begin"/>
        </w:r>
        <w:r w:rsidR="0080776F">
          <w:rPr>
            <w:noProof/>
            <w:webHidden/>
          </w:rPr>
          <w:instrText xml:space="preserve"> PAGEREF _Toc490681160 \h </w:instrText>
        </w:r>
        <w:r w:rsidR="0080776F">
          <w:rPr>
            <w:noProof/>
            <w:webHidden/>
          </w:rPr>
        </w:r>
        <w:r w:rsidR="0080776F">
          <w:rPr>
            <w:noProof/>
            <w:webHidden/>
          </w:rPr>
          <w:fldChar w:fldCharType="separate"/>
        </w:r>
        <w:r w:rsidR="0080776F">
          <w:rPr>
            <w:noProof/>
            <w:webHidden/>
          </w:rPr>
          <w:t>14</w:t>
        </w:r>
        <w:r w:rsidR="0080776F">
          <w:rPr>
            <w:noProof/>
            <w:webHidden/>
          </w:rPr>
          <w:fldChar w:fldCharType="end"/>
        </w:r>
      </w:hyperlink>
    </w:p>
    <w:p w:rsidR="0080776F" w:rsidRDefault="00955C81">
      <w:pPr>
        <w:pStyle w:val="Sumrio1"/>
        <w:tabs>
          <w:tab w:val="right" w:leader="dot" w:pos="8494"/>
        </w:tabs>
        <w:rPr>
          <w:b w:val="0"/>
          <w:bCs w:val="0"/>
          <w:i w:val="0"/>
          <w:iCs w:val="0"/>
          <w:noProof/>
          <w:sz w:val="22"/>
          <w:szCs w:val="22"/>
        </w:rPr>
      </w:pPr>
      <w:hyperlink w:anchor="_Toc490681161" w:history="1">
        <w:r w:rsidR="0080776F" w:rsidRPr="00810FB4">
          <w:rPr>
            <w:rStyle w:val="Hyperlink"/>
            <w:noProof/>
          </w:rPr>
          <w:t>II. ESTRUTURA ORGANIZACIONAL, ORGANOGRAMA INSTITUCIONAL, A ORGANIZAÇÃO, UNIDADES OPERACIONAIS</w:t>
        </w:r>
        <w:r w:rsidR="0080776F">
          <w:rPr>
            <w:noProof/>
            <w:webHidden/>
          </w:rPr>
          <w:tab/>
        </w:r>
        <w:r w:rsidR="0080776F">
          <w:rPr>
            <w:noProof/>
            <w:webHidden/>
          </w:rPr>
          <w:fldChar w:fldCharType="begin"/>
        </w:r>
        <w:r w:rsidR="0080776F">
          <w:rPr>
            <w:noProof/>
            <w:webHidden/>
          </w:rPr>
          <w:instrText xml:space="preserve"> PAGEREF _Toc490681161 \h </w:instrText>
        </w:r>
        <w:r w:rsidR="0080776F">
          <w:rPr>
            <w:noProof/>
            <w:webHidden/>
          </w:rPr>
        </w:r>
        <w:r w:rsidR="0080776F">
          <w:rPr>
            <w:noProof/>
            <w:webHidden/>
          </w:rPr>
          <w:fldChar w:fldCharType="separate"/>
        </w:r>
        <w:r w:rsidR="0080776F">
          <w:rPr>
            <w:noProof/>
            <w:webHidden/>
          </w:rPr>
          <w:t>15</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62" w:history="1">
        <w:r w:rsidR="0080776F" w:rsidRPr="00810FB4">
          <w:rPr>
            <w:rStyle w:val="Hyperlink"/>
            <w:noProof/>
          </w:rPr>
          <w:t>II.1. Estrutura Organizacional</w:t>
        </w:r>
        <w:r w:rsidR="0080776F">
          <w:rPr>
            <w:noProof/>
            <w:webHidden/>
          </w:rPr>
          <w:tab/>
        </w:r>
        <w:r w:rsidR="0080776F">
          <w:rPr>
            <w:noProof/>
            <w:webHidden/>
          </w:rPr>
          <w:fldChar w:fldCharType="begin"/>
        </w:r>
        <w:r w:rsidR="0080776F">
          <w:rPr>
            <w:noProof/>
            <w:webHidden/>
          </w:rPr>
          <w:instrText xml:space="preserve"> PAGEREF _Toc490681162 \h </w:instrText>
        </w:r>
        <w:r w:rsidR="0080776F">
          <w:rPr>
            <w:noProof/>
            <w:webHidden/>
          </w:rPr>
        </w:r>
        <w:r w:rsidR="0080776F">
          <w:rPr>
            <w:noProof/>
            <w:webHidden/>
          </w:rPr>
          <w:fldChar w:fldCharType="separate"/>
        </w:r>
        <w:r w:rsidR="0080776F">
          <w:rPr>
            <w:noProof/>
            <w:webHidden/>
          </w:rPr>
          <w:t>15</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63" w:history="1">
        <w:r w:rsidR="0080776F" w:rsidRPr="00810FB4">
          <w:rPr>
            <w:rStyle w:val="Hyperlink"/>
            <w:noProof/>
          </w:rPr>
          <w:t>II.2. Organograma Institucional</w:t>
        </w:r>
        <w:r w:rsidR="0080776F">
          <w:rPr>
            <w:noProof/>
            <w:webHidden/>
          </w:rPr>
          <w:tab/>
        </w:r>
        <w:r w:rsidR="0080776F">
          <w:rPr>
            <w:noProof/>
            <w:webHidden/>
          </w:rPr>
          <w:fldChar w:fldCharType="begin"/>
        </w:r>
        <w:r w:rsidR="0080776F">
          <w:rPr>
            <w:noProof/>
            <w:webHidden/>
          </w:rPr>
          <w:instrText xml:space="preserve"> PAGEREF _Toc490681163 \h </w:instrText>
        </w:r>
        <w:r w:rsidR="0080776F">
          <w:rPr>
            <w:noProof/>
            <w:webHidden/>
          </w:rPr>
        </w:r>
        <w:r w:rsidR="0080776F">
          <w:rPr>
            <w:noProof/>
            <w:webHidden/>
          </w:rPr>
          <w:fldChar w:fldCharType="separate"/>
        </w:r>
        <w:r w:rsidR="0080776F">
          <w:rPr>
            <w:noProof/>
            <w:webHidden/>
          </w:rPr>
          <w:t>19</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64" w:history="1">
        <w:r w:rsidR="0080776F" w:rsidRPr="00810FB4">
          <w:rPr>
            <w:rStyle w:val="Hyperlink"/>
            <w:noProof/>
          </w:rPr>
          <w:t>II.3. A Instituição</w:t>
        </w:r>
        <w:r w:rsidR="0080776F">
          <w:rPr>
            <w:noProof/>
            <w:webHidden/>
          </w:rPr>
          <w:tab/>
        </w:r>
        <w:r w:rsidR="0080776F">
          <w:rPr>
            <w:noProof/>
            <w:webHidden/>
          </w:rPr>
          <w:fldChar w:fldCharType="begin"/>
        </w:r>
        <w:r w:rsidR="0080776F">
          <w:rPr>
            <w:noProof/>
            <w:webHidden/>
          </w:rPr>
          <w:instrText xml:space="preserve"> PAGEREF _Toc490681164 \h </w:instrText>
        </w:r>
        <w:r w:rsidR="0080776F">
          <w:rPr>
            <w:noProof/>
            <w:webHidden/>
          </w:rPr>
        </w:r>
        <w:r w:rsidR="0080776F">
          <w:rPr>
            <w:noProof/>
            <w:webHidden/>
          </w:rPr>
          <w:fldChar w:fldCharType="separate"/>
        </w:r>
        <w:r w:rsidR="0080776F">
          <w:rPr>
            <w:noProof/>
            <w:webHidden/>
          </w:rPr>
          <w:t>19</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65" w:history="1">
        <w:r w:rsidR="0080776F" w:rsidRPr="00810FB4">
          <w:rPr>
            <w:rStyle w:val="Hyperlink"/>
            <w:noProof/>
          </w:rPr>
          <w:t>II.4. Unidades Superiores</w:t>
        </w:r>
        <w:r w:rsidR="0080776F">
          <w:rPr>
            <w:noProof/>
            <w:webHidden/>
          </w:rPr>
          <w:tab/>
        </w:r>
        <w:r w:rsidR="0080776F">
          <w:rPr>
            <w:noProof/>
            <w:webHidden/>
          </w:rPr>
          <w:fldChar w:fldCharType="begin"/>
        </w:r>
        <w:r w:rsidR="0080776F">
          <w:rPr>
            <w:noProof/>
            <w:webHidden/>
          </w:rPr>
          <w:instrText xml:space="preserve"> PAGEREF _Toc490681165 \h </w:instrText>
        </w:r>
        <w:r w:rsidR="0080776F">
          <w:rPr>
            <w:noProof/>
            <w:webHidden/>
          </w:rPr>
        </w:r>
        <w:r w:rsidR="0080776F">
          <w:rPr>
            <w:noProof/>
            <w:webHidden/>
          </w:rPr>
          <w:fldChar w:fldCharType="separate"/>
        </w:r>
        <w:r w:rsidR="0080776F">
          <w:rPr>
            <w:noProof/>
            <w:webHidden/>
          </w:rPr>
          <w:t>20</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66" w:history="1">
        <w:r w:rsidR="0080776F" w:rsidRPr="00810FB4">
          <w:rPr>
            <w:rStyle w:val="Hyperlink"/>
            <w:noProof/>
          </w:rPr>
          <w:t>II.5. Composição da Reitoria</w:t>
        </w:r>
        <w:r w:rsidR="0080776F">
          <w:rPr>
            <w:noProof/>
            <w:webHidden/>
          </w:rPr>
          <w:tab/>
        </w:r>
        <w:r w:rsidR="0080776F">
          <w:rPr>
            <w:noProof/>
            <w:webHidden/>
          </w:rPr>
          <w:fldChar w:fldCharType="begin"/>
        </w:r>
        <w:r w:rsidR="0080776F">
          <w:rPr>
            <w:noProof/>
            <w:webHidden/>
          </w:rPr>
          <w:instrText xml:space="preserve"> PAGEREF _Toc490681166 \h </w:instrText>
        </w:r>
        <w:r w:rsidR="0080776F">
          <w:rPr>
            <w:noProof/>
            <w:webHidden/>
          </w:rPr>
        </w:r>
        <w:r w:rsidR="0080776F">
          <w:rPr>
            <w:noProof/>
            <w:webHidden/>
          </w:rPr>
          <w:fldChar w:fldCharType="separate"/>
        </w:r>
        <w:r w:rsidR="0080776F">
          <w:rPr>
            <w:noProof/>
            <w:webHidden/>
          </w:rPr>
          <w:t>22</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67" w:history="1">
        <w:r w:rsidR="0080776F" w:rsidRPr="00810FB4">
          <w:rPr>
            <w:rStyle w:val="Hyperlink"/>
            <w:noProof/>
          </w:rPr>
          <w:t>II.6. Unidades Suplementares</w:t>
        </w:r>
        <w:r w:rsidR="0080776F">
          <w:rPr>
            <w:noProof/>
            <w:webHidden/>
          </w:rPr>
          <w:tab/>
        </w:r>
        <w:r w:rsidR="0080776F">
          <w:rPr>
            <w:noProof/>
            <w:webHidden/>
          </w:rPr>
          <w:fldChar w:fldCharType="begin"/>
        </w:r>
        <w:r w:rsidR="0080776F">
          <w:rPr>
            <w:noProof/>
            <w:webHidden/>
          </w:rPr>
          <w:instrText xml:space="preserve"> PAGEREF _Toc490681167 \h </w:instrText>
        </w:r>
        <w:r w:rsidR="0080776F">
          <w:rPr>
            <w:noProof/>
            <w:webHidden/>
          </w:rPr>
        </w:r>
        <w:r w:rsidR="0080776F">
          <w:rPr>
            <w:noProof/>
            <w:webHidden/>
          </w:rPr>
          <w:fldChar w:fldCharType="separate"/>
        </w:r>
        <w:r w:rsidR="0080776F">
          <w:rPr>
            <w:noProof/>
            <w:webHidden/>
          </w:rPr>
          <w:t>26</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68" w:history="1">
        <w:r w:rsidR="0080776F" w:rsidRPr="00810FB4">
          <w:rPr>
            <w:rStyle w:val="Hyperlink"/>
            <w:noProof/>
          </w:rPr>
          <w:t>II.7 . Centros Acadêmicos</w:t>
        </w:r>
        <w:r w:rsidR="0080776F">
          <w:rPr>
            <w:noProof/>
            <w:webHidden/>
          </w:rPr>
          <w:tab/>
        </w:r>
        <w:r w:rsidR="0080776F">
          <w:rPr>
            <w:noProof/>
            <w:webHidden/>
          </w:rPr>
          <w:fldChar w:fldCharType="begin"/>
        </w:r>
        <w:r w:rsidR="0080776F">
          <w:rPr>
            <w:noProof/>
            <w:webHidden/>
          </w:rPr>
          <w:instrText xml:space="preserve"> PAGEREF _Toc490681168 \h </w:instrText>
        </w:r>
        <w:r w:rsidR="0080776F">
          <w:rPr>
            <w:noProof/>
            <w:webHidden/>
          </w:rPr>
        </w:r>
        <w:r w:rsidR="0080776F">
          <w:rPr>
            <w:noProof/>
            <w:webHidden/>
          </w:rPr>
          <w:fldChar w:fldCharType="separate"/>
        </w:r>
        <w:r w:rsidR="0080776F">
          <w:rPr>
            <w:noProof/>
            <w:webHidden/>
          </w:rPr>
          <w:t>27</w:t>
        </w:r>
        <w:r w:rsidR="0080776F">
          <w:rPr>
            <w:noProof/>
            <w:webHidden/>
          </w:rPr>
          <w:fldChar w:fldCharType="end"/>
        </w:r>
      </w:hyperlink>
    </w:p>
    <w:p w:rsidR="0080776F" w:rsidRDefault="00955C81">
      <w:pPr>
        <w:pStyle w:val="Sumrio1"/>
        <w:tabs>
          <w:tab w:val="right" w:leader="dot" w:pos="8494"/>
        </w:tabs>
        <w:rPr>
          <w:b w:val="0"/>
          <w:bCs w:val="0"/>
          <w:i w:val="0"/>
          <w:iCs w:val="0"/>
          <w:noProof/>
          <w:sz w:val="22"/>
          <w:szCs w:val="22"/>
        </w:rPr>
      </w:pPr>
      <w:hyperlink w:anchor="_Toc490681169" w:history="1">
        <w:r w:rsidR="0080776F" w:rsidRPr="00810FB4">
          <w:rPr>
            <w:rStyle w:val="Hyperlink"/>
            <w:noProof/>
          </w:rPr>
          <w:t>III. APRESENTAÇÃO</w:t>
        </w:r>
        <w:r w:rsidR="0080776F">
          <w:rPr>
            <w:noProof/>
            <w:webHidden/>
          </w:rPr>
          <w:tab/>
        </w:r>
        <w:r w:rsidR="0080776F">
          <w:rPr>
            <w:noProof/>
            <w:webHidden/>
          </w:rPr>
          <w:fldChar w:fldCharType="begin"/>
        </w:r>
        <w:r w:rsidR="0080776F">
          <w:rPr>
            <w:noProof/>
            <w:webHidden/>
          </w:rPr>
          <w:instrText xml:space="preserve"> PAGEREF _Toc490681169 \h </w:instrText>
        </w:r>
        <w:r w:rsidR="0080776F">
          <w:rPr>
            <w:noProof/>
            <w:webHidden/>
          </w:rPr>
        </w:r>
        <w:r w:rsidR="0080776F">
          <w:rPr>
            <w:noProof/>
            <w:webHidden/>
          </w:rPr>
          <w:fldChar w:fldCharType="separate"/>
        </w:r>
        <w:r w:rsidR="0080776F">
          <w:rPr>
            <w:noProof/>
            <w:webHidden/>
          </w:rPr>
          <w:t>29</w:t>
        </w:r>
        <w:r w:rsidR="0080776F">
          <w:rPr>
            <w:noProof/>
            <w:webHidden/>
          </w:rPr>
          <w:fldChar w:fldCharType="end"/>
        </w:r>
      </w:hyperlink>
    </w:p>
    <w:p w:rsidR="0080776F" w:rsidRDefault="00955C81">
      <w:pPr>
        <w:pStyle w:val="Sumrio1"/>
        <w:tabs>
          <w:tab w:val="right" w:leader="dot" w:pos="8494"/>
        </w:tabs>
        <w:rPr>
          <w:b w:val="0"/>
          <w:bCs w:val="0"/>
          <w:i w:val="0"/>
          <w:iCs w:val="0"/>
          <w:noProof/>
          <w:sz w:val="22"/>
          <w:szCs w:val="22"/>
        </w:rPr>
      </w:pPr>
      <w:hyperlink w:anchor="_Toc490681170" w:history="1">
        <w:r w:rsidR="0080776F" w:rsidRPr="00810FB4">
          <w:rPr>
            <w:rStyle w:val="Hyperlink"/>
            <w:noProof/>
          </w:rPr>
          <w:t>IV. DEFINIÇÕES E CONCEITOS</w:t>
        </w:r>
        <w:r w:rsidR="0080776F">
          <w:rPr>
            <w:noProof/>
            <w:webHidden/>
          </w:rPr>
          <w:tab/>
        </w:r>
        <w:r w:rsidR="0080776F">
          <w:rPr>
            <w:noProof/>
            <w:webHidden/>
          </w:rPr>
          <w:fldChar w:fldCharType="begin"/>
        </w:r>
        <w:r w:rsidR="0080776F">
          <w:rPr>
            <w:noProof/>
            <w:webHidden/>
          </w:rPr>
          <w:instrText xml:space="preserve"> PAGEREF _Toc490681170 \h </w:instrText>
        </w:r>
        <w:r w:rsidR="0080776F">
          <w:rPr>
            <w:noProof/>
            <w:webHidden/>
          </w:rPr>
        </w:r>
        <w:r w:rsidR="0080776F">
          <w:rPr>
            <w:noProof/>
            <w:webHidden/>
          </w:rPr>
          <w:fldChar w:fldCharType="separate"/>
        </w:r>
        <w:r w:rsidR="0080776F">
          <w:rPr>
            <w:noProof/>
            <w:webHidden/>
          </w:rPr>
          <w:t>30</w:t>
        </w:r>
        <w:r w:rsidR="0080776F">
          <w:rPr>
            <w:noProof/>
            <w:webHidden/>
          </w:rPr>
          <w:fldChar w:fldCharType="end"/>
        </w:r>
      </w:hyperlink>
    </w:p>
    <w:p w:rsidR="0080776F" w:rsidRDefault="00955C81">
      <w:pPr>
        <w:pStyle w:val="Sumrio1"/>
        <w:tabs>
          <w:tab w:val="right" w:leader="dot" w:pos="8494"/>
        </w:tabs>
        <w:rPr>
          <w:b w:val="0"/>
          <w:bCs w:val="0"/>
          <w:i w:val="0"/>
          <w:iCs w:val="0"/>
          <w:noProof/>
          <w:sz w:val="22"/>
          <w:szCs w:val="22"/>
        </w:rPr>
      </w:pPr>
      <w:hyperlink w:anchor="_Toc490681171" w:history="1">
        <w:r w:rsidR="0080776F" w:rsidRPr="00810FB4">
          <w:rPr>
            <w:rStyle w:val="Hyperlink"/>
            <w:noProof/>
          </w:rPr>
          <w:t>V. CLASSIFICAÇÃO DAS DEFICIÊNCIAS</w:t>
        </w:r>
        <w:r w:rsidR="0080776F">
          <w:rPr>
            <w:noProof/>
            <w:webHidden/>
          </w:rPr>
          <w:tab/>
        </w:r>
        <w:r w:rsidR="0080776F">
          <w:rPr>
            <w:noProof/>
            <w:webHidden/>
          </w:rPr>
          <w:fldChar w:fldCharType="begin"/>
        </w:r>
        <w:r w:rsidR="0080776F">
          <w:rPr>
            <w:noProof/>
            <w:webHidden/>
          </w:rPr>
          <w:instrText xml:space="preserve"> PAGEREF _Toc490681171 \h </w:instrText>
        </w:r>
        <w:r w:rsidR="0080776F">
          <w:rPr>
            <w:noProof/>
            <w:webHidden/>
          </w:rPr>
        </w:r>
        <w:r w:rsidR="0080776F">
          <w:rPr>
            <w:noProof/>
            <w:webHidden/>
          </w:rPr>
          <w:fldChar w:fldCharType="separate"/>
        </w:r>
        <w:r w:rsidR="0080776F">
          <w:rPr>
            <w:noProof/>
            <w:webHidden/>
          </w:rPr>
          <w:t>31</w:t>
        </w:r>
        <w:r w:rsidR="0080776F">
          <w:rPr>
            <w:noProof/>
            <w:webHidden/>
          </w:rPr>
          <w:fldChar w:fldCharType="end"/>
        </w:r>
      </w:hyperlink>
    </w:p>
    <w:p w:rsidR="0080776F" w:rsidRDefault="00955C81">
      <w:pPr>
        <w:pStyle w:val="Sumrio1"/>
        <w:tabs>
          <w:tab w:val="right" w:leader="dot" w:pos="8494"/>
        </w:tabs>
        <w:rPr>
          <w:b w:val="0"/>
          <w:bCs w:val="0"/>
          <w:i w:val="0"/>
          <w:iCs w:val="0"/>
          <w:noProof/>
          <w:sz w:val="22"/>
          <w:szCs w:val="22"/>
        </w:rPr>
      </w:pPr>
      <w:hyperlink w:anchor="_Toc490681172" w:history="1">
        <w:r w:rsidR="0080776F" w:rsidRPr="00810FB4">
          <w:rPr>
            <w:rStyle w:val="Hyperlink"/>
            <w:noProof/>
          </w:rPr>
          <w:t>VI. POLÍTICAS PÚBLICAS</w:t>
        </w:r>
        <w:r w:rsidR="0080776F">
          <w:rPr>
            <w:noProof/>
            <w:webHidden/>
          </w:rPr>
          <w:tab/>
        </w:r>
        <w:r w:rsidR="0080776F">
          <w:rPr>
            <w:noProof/>
            <w:webHidden/>
          </w:rPr>
          <w:fldChar w:fldCharType="begin"/>
        </w:r>
        <w:r w:rsidR="0080776F">
          <w:rPr>
            <w:noProof/>
            <w:webHidden/>
          </w:rPr>
          <w:instrText xml:space="preserve"> PAGEREF _Toc490681172 \h </w:instrText>
        </w:r>
        <w:r w:rsidR="0080776F">
          <w:rPr>
            <w:noProof/>
            <w:webHidden/>
          </w:rPr>
        </w:r>
        <w:r w:rsidR="0080776F">
          <w:rPr>
            <w:noProof/>
            <w:webHidden/>
          </w:rPr>
          <w:fldChar w:fldCharType="separate"/>
        </w:r>
        <w:r w:rsidR="0080776F">
          <w:rPr>
            <w:noProof/>
            <w:webHidden/>
          </w:rPr>
          <w:t>33</w:t>
        </w:r>
        <w:r w:rsidR="0080776F">
          <w:rPr>
            <w:noProof/>
            <w:webHidden/>
          </w:rPr>
          <w:fldChar w:fldCharType="end"/>
        </w:r>
      </w:hyperlink>
    </w:p>
    <w:p w:rsidR="0080776F" w:rsidRDefault="00955C81">
      <w:pPr>
        <w:pStyle w:val="Sumrio1"/>
        <w:tabs>
          <w:tab w:val="right" w:leader="dot" w:pos="8494"/>
        </w:tabs>
        <w:rPr>
          <w:b w:val="0"/>
          <w:bCs w:val="0"/>
          <w:i w:val="0"/>
          <w:iCs w:val="0"/>
          <w:noProof/>
          <w:sz w:val="22"/>
          <w:szCs w:val="22"/>
        </w:rPr>
      </w:pPr>
      <w:hyperlink w:anchor="_Toc490681173" w:history="1">
        <w:r w:rsidR="0080776F" w:rsidRPr="00810FB4">
          <w:rPr>
            <w:rStyle w:val="Hyperlink"/>
            <w:noProof/>
          </w:rPr>
          <w:t>VII. ACESSIBILIDADE</w:t>
        </w:r>
        <w:r w:rsidR="0080776F">
          <w:rPr>
            <w:noProof/>
            <w:webHidden/>
          </w:rPr>
          <w:tab/>
        </w:r>
        <w:r w:rsidR="0080776F">
          <w:rPr>
            <w:noProof/>
            <w:webHidden/>
          </w:rPr>
          <w:fldChar w:fldCharType="begin"/>
        </w:r>
        <w:r w:rsidR="0080776F">
          <w:rPr>
            <w:noProof/>
            <w:webHidden/>
          </w:rPr>
          <w:instrText xml:space="preserve"> PAGEREF _Toc490681173 \h </w:instrText>
        </w:r>
        <w:r w:rsidR="0080776F">
          <w:rPr>
            <w:noProof/>
            <w:webHidden/>
          </w:rPr>
        </w:r>
        <w:r w:rsidR="0080776F">
          <w:rPr>
            <w:noProof/>
            <w:webHidden/>
          </w:rPr>
          <w:fldChar w:fldCharType="separate"/>
        </w:r>
        <w:r w:rsidR="0080776F">
          <w:rPr>
            <w:noProof/>
            <w:webHidden/>
          </w:rPr>
          <w:t>35</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74" w:history="1">
        <w:r w:rsidR="0080776F" w:rsidRPr="00810FB4">
          <w:rPr>
            <w:rStyle w:val="Hyperlink"/>
            <w:noProof/>
          </w:rPr>
          <w:t>VII.1. Acessibilidade no Meio Físico</w:t>
        </w:r>
        <w:r w:rsidR="0080776F">
          <w:rPr>
            <w:noProof/>
            <w:webHidden/>
          </w:rPr>
          <w:tab/>
        </w:r>
        <w:r w:rsidR="0080776F">
          <w:rPr>
            <w:noProof/>
            <w:webHidden/>
          </w:rPr>
          <w:fldChar w:fldCharType="begin"/>
        </w:r>
        <w:r w:rsidR="0080776F">
          <w:rPr>
            <w:noProof/>
            <w:webHidden/>
          </w:rPr>
          <w:instrText xml:space="preserve"> PAGEREF _Toc490681174 \h </w:instrText>
        </w:r>
        <w:r w:rsidR="0080776F">
          <w:rPr>
            <w:noProof/>
            <w:webHidden/>
          </w:rPr>
        </w:r>
        <w:r w:rsidR="0080776F">
          <w:rPr>
            <w:noProof/>
            <w:webHidden/>
          </w:rPr>
          <w:fldChar w:fldCharType="separate"/>
        </w:r>
        <w:r w:rsidR="0080776F">
          <w:rPr>
            <w:noProof/>
            <w:webHidden/>
          </w:rPr>
          <w:t>35</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75" w:history="1">
        <w:r w:rsidR="0080776F" w:rsidRPr="00810FB4">
          <w:rPr>
            <w:rStyle w:val="Hyperlink"/>
            <w:noProof/>
          </w:rPr>
          <w:t>VII.2. Acessibilidade nos Transportes</w:t>
        </w:r>
        <w:r w:rsidR="0080776F">
          <w:rPr>
            <w:noProof/>
            <w:webHidden/>
          </w:rPr>
          <w:tab/>
        </w:r>
        <w:r w:rsidR="0080776F">
          <w:rPr>
            <w:noProof/>
            <w:webHidden/>
          </w:rPr>
          <w:fldChar w:fldCharType="begin"/>
        </w:r>
        <w:r w:rsidR="0080776F">
          <w:rPr>
            <w:noProof/>
            <w:webHidden/>
          </w:rPr>
          <w:instrText xml:space="preserve"> PAGEREF _Toc490681175 \h </w:instrText>
        </w:r>
        <w:r w:rsidR="0080776F">
          <w:rPr>
            <w:noProof/>
            <w:webHidden/>
          </w:rPr>
        </w:r>
        <w:r w:rsidR="0080776F">
          <w:rPr>
            <w:noProof/>
            <w:webHidden/>
          </w:rPr>
          <w:fldChar w:fldCharType="separate"/>
        </w:r>
        <w:r w:rsidR="0080776F">
          <w:rPr>
            <w:noProof/>
            <w:webHidden/>
          </w:rPr>
          <w:t>36</w:t>
        </w:r>
        <w:r w:rsidR="0080776F">
          <w:rPr>
            <w:noProof/>
            <w:webHidden/>
          </w:rPr>
          <w:fldChar w:fldCharType="end"/>
        </w:r>
      </w:hyperlink>
    </w:p>
    <w:p w:rsidR="0080776F" w:rsidRDefault="00955C81">
      <w:pPr>
        <w:pStyle w:val="Sumrio2"/>
        <w:tabs>
          <w:tab w:val="right" w:leader="dot" w:pos="8494"/>
        </w:tabs>
        <w:rPr>
          <w:b w:val="0"/>
          <w:bCs w:val="0"/>
          <w:noProof/>
        </w:rPr>
      </w:pPr>
      <w:hyperlink w:anchor="_Toc490681176" w:history="1">
        <w:r w:rsidR="0080776F" w:rsidRPr="00810FB4">
          <w:rPr>
            <w:rStyle w:val="Hyperlink"/>
            <w:noProof/>
          </w:rPr>
          <w:t>VII.3. Acessibilidade na Comunicação e Prestação de Serviços</w:t>
        </w:r>
        <w:r w:rsidR="0080776F">
          <w:rPr>
            <w:noProof/>
            <w:webHidden/>
          </w:rPr>
          <w:tab/>
        </w:r>
        <w:r w:rsidR="0080776F">
          <w:rPr>
            <w:noProof/>
            <w:webHidden/>
          </w:rPr>
          <w:fldChar w:fldCharType="begin"/>
        </w:r>
        <w:r w:rsidR="0080776F">
          <w:rPr>
            <w:noProof/>
            <w:webHidden/>
          </w:rPr>
          <w:instrText xml:space="preserve"> PAGEREF _Toc490681176 \h </w:instrText>
        </w:r>
        <w:r w:rsidR="0080776F">
          <w:rPr>
            <w:noProof/>
            <w:webHidden/>
          </w:rPr>
        </w:r>
        <w:r w:rsidR="0080776F">
          <w:rPr>
            <w:noProof/>
            <w:webHidden/>
          </w:rPr>
          <w:fldChar w:fldCharType="separate"/>
        </w:r>
        <w:r w:rsidR="0080776F">
          <w:rPr>
            <w:noProof/>
            <w:webHidden/>
          </w:rPr>
          <w:t>38</w:t>
        </w:r>
        <w:r w:rsidR="0080776F">
          <w:rPr>
            <w:noProof/>
            <w:webHidden/>
          </w:rPr>
          <w:fldChar w:fldCharType="end"/>
        </w:r>
      </w:hyperlink>
    </w:p>
    <w:p w:rsidR="0080776F" w:rsidRDefault="00955C81">
      <w:pPr>
        <w:pStyle w:val="Sumrio1"/>
        <w:tabs>
          <w:tab w:val="right" w:leader="dot" w:pos="8494"/>
        </w:tabs>
        <w:rPr>
          <w:b w:val="0"/>
          <w:bCs w:val="0"/>
          <w:i w:val="0"/>
          <w:iCs w:val="0"/>
          <w:noProof/>
          <w:sz w:val="22"/>
          <w:szCs w:val="22"/>
        </w:rPr>
      </w:pPr>
      <w:hyperlink w:anchor="_Toc490681177" w:history="1">
        <w:r w:rsidR="0080776F" w:rsidRPr="00810FB4">
          <w:rPr>
            <w:rStyle w:val="Hyperlink"/>
            <w:noProof/>
          </w:rPr>
          <w:t>VIII. LEGISLAÇÃO RELATIVA AO DIREITO À EDUCAÇÃO E À ACESSIBILIDADE</w:t>
        </w:r>
        <w:r w:rsidR="0080776F">
          <w:rPr>
            <w:noProof/>
            <w:webHidden/>
          </w:rPr>
          <w:tab/>
        </w:r>
        <w:r w:rsidR="0080776F">
          <w:rPr>
            <w:noProof/>
            <w:webHidden/>
          </w:rPr>
          <w:fldChar w:fldCharType="begin"/>
        </w:r>
        <w:r w:rsidR="0080776F">
          <w:rPr>
            <w:noProof/>
            <w:webHidden/>
          </w:rPr>
          <w:instrText xml:space="preserve"> PAGEREF _Toc490681177 \h </w:instrText>
        </w:r>
        <w:r w:rsidR="0080776F">
          <w:rPr>
            <w:noProof/>
            <w:webHidden/>
          </w:rPr>
        </w:r>
        <w:r w:rsidR="0080776F">
          <w:rPr>
            <w:noProof/>
            <w:webHidden/>
          </w:rPr>
          <w:fldChar w:fldCharType="separate"/>
        </w:r>
        <w:r w:rsidR="0080776F">
          <w:rPr>
            <w:noProof/>
            <w:webHidden/>
          </w:rPr>
          <w:t>42</w:t>
        </w:r>
        <w:r w:rsidR="0080776F">
          <w:rPr>
            <w:noProof/>
            <w:webHidden/>
          </w:rPr>
          <w:fldChar w:fldCharType="end"/>
        </w:r>
      </w:hyperlink>
    </w:p>
    <w:p w:rsidR="0080776F" w:rsidRDefault="00955C81">
      <w:pPr>
        <w:pStyle w:val="Sumrio1"/>
        <w:tabs>
          <w:tab w:val="right" w:leader="dot" w:pos="8494"/>
        </w:tabs>
        <w:rPr>
          <w:b w:val="0"/>
          <w:bCs w:val="0"/>
          <w:i w:val="0"/>
          <w:iCs w:val="0"/>
          <w:noProof/>
          <w:sz w:val="22"/>
          <w:szCs w:val="22"/>
        </w:rPr>
      </w:pPr>
      <w:hyperlink w:anchor="_Toc490681178" w:history="1">
        <w:r w:rsidR="0080776F" w:rsidRPr="00810FB4">
          <w:rPr>
            <w:rStyle w:val="Hyperlink"/>
            <w:noProof/>
          </w:rPr>
          <w:t>IX. ANÁLISE DA SITUAÇÃO DE ACESSIBILIDADE E INCLUSÃO NA UNIRIO</w:t>
        </w:r>
        <w:r w:rsidR="0080776F">
          <w:rPr>
            <w:noProof/>
            <w:webHidden/>
          </w:rPr>
          <w:tab/>
        </w:r>
        <w:r w:rsidR="0080776F">
          <w:rPr>
            <w:noProof/>
            <w:webHidden/>
          </w:rPr>
          <w:fldChar w:fldCharType="begin"/>
        </w:r>
        <w:r w:rsidR="0080776F">
          <w:rPr>
            <w:noProof/>
            <w:webHidden/>
          </w:rPr>
          <w:instrText xml:space="preserve"> PAGEREF _Toc490681178 \h </w:instrText>
        </w:r>
        <w:r w:rsidR="0080776F">
          <w:rPr>
            <w:noProof/>
            <w:webHidden/>
          </w:rPr>
        </w:r>
        <w:r w:rsidR="0080776F">
          <w:rPr>
            <w:noProof/>
            <w:webHidden/>
          </w:rPr>
          <w:fldChar w:fldCharType="separate"/>
        </w:r>
        <w:r w:rsidR="0080776F">
          <w:rPr>
            <w:noProof/>
            <w:webHidden/>
          </w:rPr>
          <w:t>48</w:t>
        </w:r>
        <w:r w:rsidR="0080776F">
          <w:rPr>
            <w:noProof/>
            <w:webHidden/>
          </w:rPr>
          <w:fldChar w:fldCharType="end"/>
        </w:r>
      </w:hyperlink>
    </w:p>
    <w:p w:rsidR="0080776F" w:rsidRDefault="00955C81">
      <w:pPr>
        <w:pStyle w:val="Sumrio1"/>
        <w:tabs>
          <w:tab w:val="right" w:leader="dot" w:pos="8494"/>
        </w:tabs>
        <w:rPr>
          <w:b w:val="0"/>
          <w:bCs w:val="0"/>
          <w:i w:val="0"/>
          <w:iCs w:val="0"/>
          <w:noProof/>
          <w:sz w:val="22"/>
          <w:szCs w:val="22"/>
        </w:rPr>
      </w:pPr>
      <w:hyperlink w:anchor="_Toc490681179" w:history="1">
        <w:r w:rsidR="0080776F" w:rsidRPr="00810FB4">
          <w:rPr>
            <w:rStyle w:val="Hyperlink"/>
            <w:noProof/>
          </w:rPr>
          <w:t>X. PROMOÇÃO DE ACESSO DA UNIRIO</w:t>
        </w:r>
        <w:r w:rsidR="0080776F">
          <w:rPr>
            <w:noProof/>
            <w:webHidden/>
          </w:rPr>
          <w:tab/>
        </w:r>
        <w:r w:rsidR="0080776F">
          <w:rPr>
            <w:noProof/>
            <w:webHidden/>
          </w:rPr>
          <w:fldChar w:fldCharType="begin"/>
        </w:r>
        <w:r w:rsidR="0080776F">
          <w:rPr>
            <w:noProof/>
            <w:webHidden/>
          </w:rPr>
          <w:instrText xml:space="preserve"> PAGEREF _Toc490681179 \h </w:instrText>
        </w:r>
        <w:r w:rsidR="0080776F">
          <w:rPr>
            <w:noProof/>
            <w:webHidden/>
          </w:rPr>
        </w:r>
        <w:r w:rsidR="0080776F">
          <w:rPr>
            <w:noProof/>
            <w:webHidden/>
          </w:rPr>
          <w:fldChar w:fldCharType="separate"/>
        </w:r>
        <w:r w:rsidR="0080776F">
          <w:rPr>
            <w:noProof/>
            <w:webHidden/>
          </w:rPr>
          <w:t>51</w:t>
        </w:r>
        <w:r w:rsidR="0080776F">
          <w:rPr>
            <w:noProof/>
            <w:webHidden/>
          </w:rPr>
          <w:fldChar w:fldCharType="end"/>
        </w:r>
      </w:hyperlink>
    </w:p>
    <w:p w:rsidR="0080776F" w:rsidRDefault="00955C81">
      <w:pPr>
        <w:pStyle w:val="Sumrio1"/>
        <w:tabs>
          <w:tab w:val="right" w:leader="dot" w:pos="8494"/>
        </w:tabs>
        <w:rPr>
          <w:b w:val="0"/>
          <w:bCs w:val="0"/>
          <w:i w:val="0"/>
          <w:iCs w:val="0"/>
          <w:noProof/>
          <w:sz w:val="22"/>
          <w:szCs w:val="22"/>
        </w:rPr>
      </w:pPr>
      <w:hyperlink w:anchor="_Toc490681180" w:history="1">
        <w:r w:rsidR="0080776F" w:rsidRPr="00810FB4">
          <w:rPr>
            <w:rStyle w:val="Hyperlink"/>
            <w:noProof/>
          </w:rPr>
          <w:t>XI. POLÍTICA DE ACESSIBILIDADE DA UNIRIO</w:t>
        </w:r>
        <w:r w:rsidR="0080776F">
          <w:rPr>
            <w:noProof/>
            <w:webHidden/>
          </w:rPr>
          <w:tab/>
        </w:r>
        <w:r w:rsidR="0080776F">
          <w:rPr>
            <w:noProof/>
            <w:webHidden/>
          </w:rPr>
          <w:fldChar w:fldCharType="begin"/>
        </w:r>
        <w:r w:rsidR="0080776F">
          <w:rPr>
            <w:noProof/>
            <w:webHidden/>
          </w:rPr>
          <w:instrText xml:space="preserve"> PAGEREF _Toc490681180 \h </w:instrText>
        </w:r>
        <w:r w:rsidR="0080776F">
          <w:rPr>
            <w:noProof/>
            <w:webHidden/>
          </w:rPr>
        </w:r>
        <w:r w:rsidR="0080776F">
          <w:rPr>
            <w:noProof/>
            <w:webHidden/>
          </w:rPr>
          <w:fldChar w:fldCharType="separate"/>
        </w:r>
        <w:r w:rsidR="0080776F">
          <w:rPr>
            <w:noProof/>
            <w:webHidden/>
          </w:rPr>
          <w:t>52</w:t>
        </w:r>
        <w:r w:rsidR="0080776F">
          <w:rPr>
            <w:noProof/>
            <w:webHidden/>
          </w:rPr>
          <w:fldChar w:fldCharType="end"/>
        </w:r>
      </w:hyperlink>
    </w:p>
    <w:p w:rsidR="0080776F" w:rsidRDefault="00955C81">
      <w:pPr>
        <w:pStyle w:val="Sumrio1"/>
        <w:tabs>
          <w:tab w:val="right" w:leader="dot" w:pos="8494"/>
        </w:tabs>
        <w:rPr>
          <w:b w:val="0"/>
          <w:bCs w:val="0"/>
          <w:i w:val="0"/>
          <w:iCs w:val="0"/>
          <w:noProof/>
          <w:sz w:val="22"/>
          <w:szCs w:val="22"/>
        </w:rPr>
      </w:pPr>
      <w:hyperlink w:anchor="_Toc490681181" w:history="1">
        <w:r w:rsidR="0080776F" w:rsidRPr="00810FB4">
          <w:rPr>
            <w:rStyle w:val="Hyperlink"/>
            <w:noProof/>
          </w:rPr>
          <w:t>XII. CONSIDERAÇÕES FINAIS</w:t>
        </w:r>
        <w:r w:rsidR="0080776F">
          <w:rPr>
            <w:noProof/>
            <w:webHidden/>
          </w:rPr>
          <w:tab/>
        </w:r>
        <w:r w:rsidR="0080776F">
          <w:rPr>
            <w:noProof/>
            <w:webHidden/>
          </w:rPr>
          <w:fldChar w:fldCharType="begin"/>
        </w:r>
        <w:r w:rsidR="0080776F">
          <w:rPr>
            <w:noProof/>
            <w:webHidden/>
          </w:rPr>
          <w:instrText xml:space="preserve"> PAGEREF _Toc490681181 \h </w:instrText>
        </w:r>
        <w:r w:rsidR="0080776F">
          <w:rPr>
            <w:noProof/>
            <w:webHidden/>
          </w:rPr>
        </w:r>
        <w:r w:rsidR="0080776F">
          <w:rPr>
            <w:noProof/>
            <w:webHidden/>
          </w:rPr>
          <w:fldChar w:fldCharType="separate"/>
        </w:r>
        <w:r w:rsidR="0080776F">
          <w:rPr>
            <w:noProof/>
            <w:webHidden/>
          </w:rPr>
          <w:t>61</w:t>
        </w:r>
        <w:r w:rsidR="0080776F">
          <w:rPr>
            <w:noProof/>
            <w:webHidden/>
          </w:rPr>
          <w:fldChar w:fldCharType="end"/>
        </w:r>
      </w:hyperlink>
    </w:p>
    <w:p w:rsidR="0080776F" w:rsidRDefault="00955C81">
      <w:pPr>
        <w:pStyle w:val="Sumrio1"/>
        <w:tabs>
          <w:tab w:val="right" w:leader="dot" w:pos="8494"/>
        </w:tabs>
        <w:rPr>
          <w:b w:val="0"/>
          <w:bCs w:val="0"/>
          <w:i w:val="0"/>
          <w:iCs w:val="0"/>
          <w:noProof/>
          <w:sz w:val="22"/>
          <w:szCs w:val="22"/>
        </w:rPr>
      </w:pPr>
      <w:hyperlink w:anchor="_Toc490681182" w:history="1">
        <w:r w:rsidR="0080776F" w:rsidRPr="00810FB4">
          <w:rPr>
            <w:rStyle w:val="Hyperlink"/>
            <w:noProof/>
          </w:rPr>
          <w:t>REFERÊNCIAS</w:t>
        </w:r>
        <w:r w:rsidR="0080776F">
          <w:rPr>
            <w:noProof/>
            <w:webHidden/>
          </w:rPr>
          <w:tab/>
        </w:r>
        <w:r w:rsidR="0080776F">
          <w:rPr>
            <w:noProof/>
            <w:webHidden/>
          </w:rPr>
          <w:fldChar w:fldCharType="begin"/>
        </w:r>
        <w:r w:rsidR="0080776F">
          <w:rPr>
            <w:noProof/>
            <w:webHidden/>
          </w:rPr>
          <w:instrText xml:space="preserve"> PAGEREF _Toc490681182 \h </w:instrText>
        </w:r>
        <w:r w:rsidR="0080776F">
          <w:rPr>
            <w:noProof/>
            <w:webHidden/>
          </w:rPr>
        </w:r>
        <w:r w:rsidR="0080776F">
          <w:rPr>
            <w:noProof/>
            <w:webHidden/>
          </w:rPr>
          <w:fldChar w:fldCharType="separate"/>
        </w:r>
        <w:r w:rsidR="0080776F">
          <w:rPr>
            <w:noProof/>
            <w:webHidden/>
          </w:rPr>
          <w:t>62</w:t>
        </w:r>
        <w:r w:rsidR="0080776F">
          <w:rPr>
            <w:noProof/>
            <w:webHidden/>
          </w:rPr>
          <w:fldChar w:fldCharType="end"/>
        </w:r>
      </w:hyperlink>
    </w:p>
    <w:p w:rsidR="00BD7A05" w:rsidRDefault="00BD7A05" w:rsidP="00BD7A05">
      <w:pPr>
        <w:spacing w:after="120"/>
      </w:pPr>
      <w:r>
        <w:rPr>
          <w:i/>
          <w:iCs/>
          <w:color w:val="365F91" w:themeColor="accent1" w:themeShade="BF"/>
          <w:sz w:val="24"/>
          <w:szCs w:val="24"/>
        </w:rPr>
        <w:fldChar w:fldCharType="end"/>
      </w:r>
    </w:p>
    <w:p w:rsidR="00323937" w:rsidRDefault="00323937" w:rsidP="00BD7A05">
      <w:pPr>
        <w:spacing w:after="120"/>
      </w:pPr>
    </w:p>
    <w:p w:rsidR="00323937" w:rsidRDefault="00323937" w:rsidP="00BD7A05">
      <w:pPr>
        <w:spacing w:after="120"/>
      </w:pPr>
    </w:p>
    <w:p w:rsidR="00323937" w:rsidRDefault="00323937" w:rsidP="00BD7A05">
      <w:pPr>
        <w:spacing w:after="120"/>
      </w:pPr>
      <w:r>
        <w:br w:type="page"/>
      </w:r>
    </w:p>
    <w:p w:rsidR="00DD5574" w:rsidRPr="004A3CE0" w:rsidRDefault="00DD5574" w:rsidP="00BD7A05">
      <w:pPr>
        <w:pStyle w:val="Ttulo1"/>
        <w:spacing w:before="0" w:after="120"/>
        <w:rPr>
          <w:rFonts w:asciiTheme="minorHAnsi" w:hAnsiTheme="minorHAnsi"/>
          <w:sz w:val="24"/>
          <w:szCs w:val="22"/>
        </w:rPr>
      </w:pPr>
      <w:bookmarkStart w:id="1" w:name="_Toc490681154"/>
      <w:r w:rsidRPr="004A3CE0">
        <w:rPr>
          <w:rFonts w:asciiTheme="minorHAnsi" w:hAnsiTheme="minorHAnsi"/>
          <w:sz w:val="24"/>
          <w:szCs w:val="22"/>
        </w:rPr>
        <w:lastRenderedPageBreak/>
        <w:t xml:space="preserve">I. </w:t>
      </w:r>
      <w:r>
        <w:rPr>
          <w:rFonts w:asciiTheme="minorHAnsi" w:hAnsiTheme="minorHAnsi"/>
          <w:sz w:val="24"/>
          <w:szCs w:val="22"/>
        </w:rPr>
        <w:t xml:space="preserve">BREVE </w:t>
      </w:r>
      <w:proofErr w:type="gramStart"/>
      <w:r w:rsidRPr="004A3CE0">
        <w:rPr>
          <w:rFonts w:asciiTheme="minorHAnsi" w:hAnsiTheme="minorHAnsi"/>
          <w:sz w:val="24"/>
          <w:szCs w:val="22"/>
        </w:rPr>
        <w:t>HISTÓRICO, ATRIBUIÇÕES</w:t>
      </w:r>
      <w:proofErr w:type="gramEnd"/>
      <w:r w:rsidRPr="004A3CE0">
        <w:rPr>
          <w:rFonts w:asciiTheme="minorHAnsi" w:hAnsiTheme="minorHAnsi"/>
          <w:sz w:val="24"/>
          <w:szCs w:val="22"/>
        </w:rPr>
        <w:t xml:space="preserve"> DA ENTIDADE, MISSÃO, VISÃO, PRINCÍPIOS E OBJETIVO</w:t>
      </w:r>
      <w:r>
        <w:rPr>
          <w:rFonts w:asciiTheme="minorHAnsi" w:hAnsiTheme="minorHAnsi"/>
          <w:sz w:val="24"/>
          <w:szCs w:val="22"/>
        </w:rPr>
        <w:t>S</w:t>
      </w:r>
      <w:r w:rsidRPr="004A3CE0">
        <w:rPr>
          <w:rFonts w:asciiTheme="minorHAnsi" w:hAnsiTheme="minorHAnsi"/>
          <w:sz w:val="24"/>
          <w:szCs w:val="22"/>
        </w:rPr>
        <w:t xml:space="preserve"> GERAIS</w:t>
      </w:r>
      <w:bookmarkEnd w:id="0"/>
      <w:bookmarkEnd w:id="1"/>
    </w:p>
    <w:p w:rsidR="00DD5574" w:rsidRPr="00EB66DE" w:rsidRDefault="00DD5574" w:rsidP="00BD7A05">
      <w:pPr>
        <w:spacing w:after="120"/>
      </w:pPr>
    </w:p>
    <w:p w:rsidR="00DD5574" w:rsidRPr="003A5386" w:rsidRDefault="00DD5574" w:rsidP="00BD7A05">
      <w:pPr>
        <w:pStyle w:val="Ttulo2"/>
        <w:spacing w:before="0" w:after="120"/>
        <w:ind w:firstLine="708"/>
        <w:rPr>
          <w:rFonts w:asciiTheme="minorHAnsi" w:hAnsiTheme="minorHAnsi"/>
          <w:color w:val="365F91" w:themeColor="accent1" w:themeShade="BF"/>
          <w:sz w:val="22"/>
          <w:szCs w:val="22"/>
        </w:rPr>
      </w:pPr>
      <w:bookmarkStart w:id="2" w:name="_Toc484095247"/>
      <w:bookmarkStart w:id="3" w:name="_Toc490681155"/>
      <w:proofErr w:type="gramStart"/>
      <w:r w:rsidRPr="003A5386">
        <w:rPr>
          <w:rFonts w:asciiTheme="minorHAnsi" w:hAnsiTheme="minorHAnsi"/>
          <w:color w:val="365F91" w:themeColor="accent1" w:themeShade="BF"/>
          <w:sz w:val="22"/>
          <w:szCs w:val="22"/>
        </w:rPr>
        <w:t>I.</w:t>
      </w:r>
      <w:proofErr w:type="gramEnd"/>
      <w:r w:rsidRPr="003A5386">
        <w:rPr>
          <w:rFonts w:asciiTheme="minorHAnsi" w:hAnsiTheme="minorHAnsi"/>
          <w:color w:val="365F91" w:themeColor="accent1" w:themeShade="BF"/>
          <w:sz w:val="22"/>
          <w:szCs w:val="22"/>
        </w:rPr>
        <w:t xml:space="preserve">1. </w:t>
      </w:r>
      <w:r>
        <w:rPr>
          <w:rFonts w:asciiTheme="minorHAnsi" w:hAnsiTheme="minorHAnsi"/>
          <w:color w:val="365F91" w:themeColor="accent1" w:themeShade="BF"/>
          <w:sz w:val="22"/>
          <w:szCs w:val="22"/>
        </w:rPr>
        <w:t xml:space="preserve">Breve </w:t>
      </w:r>
      <w:r w:rsidRPr="003A5386">
        <w:rPr>
          <w:rFonts w:asciiTheme="minorHAnsi" w:hAnsiTheme="minorHAnsi"/>
          <w:color w:val="365F91" w:themeColor="accent1" w:themeShade="BF"/>
          <w:sz w:val="22"/>
          <w:szCs w:val="22"/>
        </w:rPr>
        <w:t>Histórico</w:t>
      </w:r>
      <w:bookmarkEnd w:id="2"/>
      <w:bookmarkEnd w:id="3"/>
    </w:p>
    <w:p w:rsidR="00DD5574" w:rsidRPr="00EB66DE" w:rsidRDefault="00DD5574" w:rsidP="00BD7A05">
      <w:pPr>
        <w:spacing w:after="120"/>
        <w:ind w:right="-1" w:firstLine="708"/>
        <w:jc w:val="both"/>
      </w:pPr>
      <w:r w:rsidRPr="00EB66DE">
        <w:t>A UNIRIO originou-se da Federação das Escolas Federais Isoladas do Estado da Guanabara (FEFIEG). Esta Federação apresentava como objetivo reunir e integrar estabelecimentos isolados de ensino superior, que anteriormente pertenciam a três ministérios: Ministério do Trabalho, Comércio e Indústria (Escola Central de Nutrição), Ministério da Saúde (Escola de Enfermagem Alfredo Pinto) e Ministério da Educação e Cultura (Conservatório Nacional de Teatro, Instituto Villa - Lobos, Fundação Escola de Medicina e Cirurgia do Rio de Janeiro e Curso de Biblioteconomia da Biblioteca Nacional).</w:t>
      </w:r>
    </w:p>
    <w:p w:rsidR="00DD5574" w:rsidRPr="00EB66DE" w:rsidRDefault="00DD5574" w:rsidP="00BD7A05">
      <w:pPr>
        <w:spacing w:after="120"/>
        <w:ind w:right="-1" w:firstLine="708"/>
        <w:jc w:val="both"/>
      </w:pPr>
      <w:r w:rsidRPr="00EB66DE">
        <w:t>Com a fusão do Estado da Guanabara e do Rio de Janeiro em 1975, a FEFIEG teve nome e sigla alterados passando a denominar-se Federação das Escolas Federais Isoladas do Estado do Rio de Janeiro (FEFIERJ). A partir daquele ano, teve início o processo de transformação da estrutura da Federação, visando adaptá-la aos preceitos do seu Estatuto aprovado em 07 de novembro de 1975 (Parecer CFE nº 4.529/75), tornando-a “um todo orgânico, constituído por departamentos reunidos em centros, com estrutura para coordenação do ensino e da pesquisa”.</w:t>
      </w:r>
    </w:p>
    <w:p w:rsidR="00DD5574" w:rsidRPr="00EB66DE" w:rsidRDefault="00DD5574" w:rsidP="00BD7A05">
      <w:pPr>
        <w:spacing w:after="120"/>
        <w:ind w:right="-1"/>
        <w:jc w:val="both"/>
      </w:pPr>
    </w:p>
    <w:p w:rsidR="00DD5574" w:rsidRPr="00EB66DE" w:rsidRDefault="00DD5574" w:rsidP="00BD7A05">
      <w:pPr>
        <w:spacing w:after="120"/>
        <w:ind w:right="-1" w:firstLine="708"/>
        <w:jc w:val="both"/>
      </w:pPr>
      <w:r w:rsidRPr="00EB66DE">
        <w:t>Legislação de criação da UNIRIO:</w:t>
      </w:r>
    </w:p>
    <w:p w:rsidR="00DD5574" w:rsidRPr="00EB66DE" w:rsidRDefault="00DD5574" w:rsidP="00BD7A05">
      <w:pPr>
        <w:pStyle w:val="PargrafodaLista"/>
        <w:numPr>
          <w:ilvl w:val="0"/>
          <w:numId w:val="1"/>
        </w:numPr>
        <w:spacing w:after="120"/>
        <w:ind w:left="993" w:right="-1" w:hanging="284"/>
        <w:contextualSpacing w:val="0"/>
        <w:jc w:val="both"/>
      </w:pPr>
      <w:r w:rsidRPr="00EB66DE">
        <w:t>Decreto-Lei nº 773, de 20/08/1969 » cria a Federação das Escolas Isoladas do Estado da Guanabara - FEFIEG.</w:t>
      </w:r>
    </w:p>
    <w:p w:rsidR="00DD5574" w:rsidRPr="00EB66DE" w:rsidRDefault="00DD5574" w:rsidP="00BD7A05">
      <w:pPr>
        <w:pStyle w:val="PargrafodaLista"/>
        <w:numPr>
          <w:ilvl w:val="0"/>
          <w:numId w:val="1"/>
        </w:numPr>
        <w:spacing w:after="120"/>
        <w:ind w:left="993" w:right="-1" w:hanging="284"/>
        <w:contextualSpacing w:val="0"/>
        <w:jc w:val="both"/>
      </w:pPr>
      <w:r w:rsidRPr="00EB66DE">
        <w:t>Decreto-Lei nº 7.683, de 17/12/1075 » altera a denominação de FEFIEG para Federação das Escolas Isoladas do Estado do Rio de Janeiro - FEFIERJ.</w:t>
      </w:r>
    </w:p>
    <w:p w:rsidR="00DD5574" w:rsidRPr="00EB66DE" w:rsidRDefault="00DD5574" w:rsidP="00BD7A05">
      <w:pPr>
        <w:pStyle w:val="PargrafodaLista"/>
        <w:numPr>
          <w:ilvl w:val="0"/>
          <w:numId w:val="1"/>
        </w:numPr>
        <w:spacing w:after="120"/>
        <w:ind w:left="993" w:right="-1" w:hanging="284"/>
        <w:contextualSpacing w:val="0"/>
        <w:jc w:val="both"/>
      </w:pPr>
      <w:r w:rsidRPr="00EB66DE">
        <w:t>Lei nº 6.655, de 05/06/1979 » transforma a FEFIERJ em Universidade do Rio de Janeiro - UNIRIO.</w:t>
      </w:r>
    </w:p>
    <w:p w:rsidR="00DD5574" w:rsidRPr="003A5386" w:rsidRDefault="00DD5574" w:rsidP="00BD7A05">
      <w:pPr>
        <w:pStyle w:val="PargrafodaLista"/>
        <w:numPr>
          <w:ilvl w:val="0"/>
          <w:numId w:val="1"/>
        </w:numPr>
        <w:spacing w:after="120"/>
        <w:ind w:left="993" w:right="-1" w:hanging="284"/>
        <w:contextualSpacing w:val="0"/>
        <w:jc w:val="both"/>
      </w:pPr>
      <w:r w:rsidRPr="00EB66DE">
        <w:t>Lei nº 10.750, de 24/10/2003 » altera a denominação para Universidade Federal do Estado do Rio de Janeiro - UNIRIO.</w:t>
      </w:r>
      <w:r w:rsidRPr="00EB66DE">
        <w:cr/>
      </w:r>
    </w:p>
    <w:p w:rsidR="00DD5574" w:rsidRPr="003A5386" w:rsidRDefault="00DD5574" w:rsidP="00BD7A05">
      <w:pPr>
        <w:pStyle w:val="Ttulo2"/>
        <w:spacing w:before="0" w:after="120"/>
        <w:ind w:firstLine="708"/>
        <w:rPr>
          <w:rFonts w:asciiTheme="minorHAnsi" w:hAnsiTheme="minorHAnsi"/>
          <w:color w:val="365F91" w:themeColor="accent1" w:themeShade="BF"/>
          <w:sz w:val="22"/>
          <w:szCs w:val="22"/>
        </w:rPr>
      </w:pPr>
      <w:bookmarkStart w:id="4" w:name="_Toc484095248"/>
      <w:bookmarkStart w:id="5" w:name="_Toc490681156"/>
      <w:proofErr w:type="gramStart"/>
      <w:r w:rsidRPr="003A5386">
        <w:rPr>
          <w:rFonts w:asciiTheme="minorHAnsi" w:hAnsiTheme="minorHAnsi"/>
          <w:color w:val="365F91" w:themeColor="accent1" w:themeShade="BF"/>
          <w:sz w:val="22"/>
          <w:szCs w:val="22"/>
        </w:rPr>
        <w:t>I.</w:t>
      </w:r>
      <w:proofErr w:type="gramEnd"/>
      <w:r w:rsidRPr="003A5386">
        <w:rPr>
          <w:rFonts w:asciiTheme="minorHAnsi" w:hAnsiTheme="minorHAnsi"/>
          <w:color w:val="365F91" w:themeColor="accent1" w:themeShade="BF"/>
          <w:sz w:val="22"/>
          <w:szCs w:val="22"/>
        </w:rPr>
        <w:t>2. Atribuições da Entidade</w:t>
      </w:r>
      <w:bookmarkEnd w:id="4"/>
      <w:bookmarkEnd w:id="5"/>
    </w:p>
    <w:p w:rsidR="00DD5574" w:rsidRPr="00EB66DE" w:rsidRDefault="00DD5574" w:rsidP="00BD7A05">
      <w:pPr>
        <w:spacing w:after="120"/>
        <w:ind w:right="-1" w:firstLine="708"/>
        <w:jc w:val="both"/>
      </w:pPr>
      <w:r w:rsidRPr="00EB66DE">
        <w:t>O conjunto das políticas institucionais de caráter participativo, adotadas pela Universidade Federal do Estado do Rio de Janeiro (UNIRIO), conclama a que se assuma a responsabilidade complexa que as recentes mudanças históricas na condução da educação superior pública colocam diante de gestores, técnico-administrativos, docentes e discentes.</w:t>
      </w:r>
    </w:p>
    <w:p w:rsidR="00DD5574" w:rsidRPr="00EB66DE" w:rsidRDefault="00DD5574" w:rsidP="00BD7A05">
      <w:pPr>
        <w:spacing w:after="120"/>
        <w:ind w:right="-1" w:firstLine="708"/>
        <w:jc w:val="both"/>
      </w:pPr>
      <w:r w:rsidRPr="00EB66DE">
        <w:t xml:space="preserve">Os ótimos resultados alcançados, mensurados através dos inúmeros índices institucionais divulgados nesse período, ratificam a constatação de que tanto os progressos obtidos como a consonância da UNIRIO com as políticas e estratégias adotadas nacionalmente são motivo de encorajamento para a comunidade universitária. </w:t>
      </w:r>
    </w:p>
    <w:p w:rsidR="00DD5574" w:rsidRPr="00EB66DE" w:rsidRDefault="00DD5574" w:rsidP="00BD7A05">
      <w:pPr>
        <w:spacing w:after="120"/>
        <w:ind w:right="-1" w:firstLine="708"/>
        <w:jc w:val="both"/>
      </w:pPr>
      <w:r w:rsidRPr="00EB66DE">
        <w:lastRenderedPageBreak/>
        <w:t xml:space="preserve">Concepções e práticas de direção político-institucional não emergem e não se consolidam, exclusivamente, por meio das ideias de um grupo gestor, mas são efetivamente amadurecidas através dos contextos históricos específicos em que a instituição universitária se insere, seja em níveis mais locais e regionais, seja em níveis mais amplos, de abrangência nacional e internacional. Sob esta perspectiva, a universidade não está imune às imposições e limitações de origem exógena; não pode ignorar pressões advindas e constituídas a partir de diversos tipos de interesses; nem, tampouco, deve ignorar novas demandas sociais legitimamente constituídas. </w:t>
      </w:r>
    </w:p>
    <w:p w:rsidR="00DD5574" w:rsidRPr="00EB66DE" w:rsidRDefault="00DD5574" w:rsidP="00BD7A05">
      <w:pPr>
        <w:spacing w:after="120"/>
        <w:ind w:right="-1" w:firstLine="708"/>
        <w:jc w:val="both"/>
      </w:pPr>
      <w:r w:rsidRPr="00EB66DE">
        <w:t xml:space="preserve">Neste sentido, a universidade deve proceder às suas escolhas, respondendo às cobranças, exercendo suas funções críticas, sem se eximir à responsabilidade histórica de renovar e produzir saberes que venham ao auxílio da construção de novas realidades sociais, mais solidárias e mais justas. </w:t>
      </w:r>
    </w:p>
    <w:p w:rsidR="00DD5574" w:rsidRPr="00EB66DE" w:rsidRDefault="00DD5574" w:rsidP="00BD7A05">
      <w:pPr>
        <w:spacing w:after="120"/>
        <w:ind w:right="-1" w:firstLine="708"/>
        <w:jc w:val="both"/>
      </w:pPr>
      <w:r w:rsidRPr="00EB66DE">
        <w:t xml:space="preserve">Uma universidade inclusiva, aberta a estabelecer formas de acesso mais abrangentes e democráticas do que as observáveis em passado recente, uma universidade que se recusa a manter participação no perverso processo de estratificação social historicamente instituído e consolidado em nosso país, deve ser capaz de enfrentar os desafios à absorção, em seu coletivo discente, de cidadãos advindos de setores sociais menos favorecidos em termos econômicos. A construção do conhecimento na Universidade – seja no ensino, na pesquisa ou na extensão universitária – deve ser autônoma, independente de injunções econômicas e/ou ideológicas. </w:t>
      </w:r>
    </w:p>
    <w:p w:rsidR="00DD5574" w:rsidRPr="00EB66DE" w:rsidRDefault="00DD5574" w:rsidP="00BD7A05">
      <w:pPr>
        <w:spacing w:after="120"/>
        <w:ind w:right="-1" w:firstLine="708"/>
        <w:jc w:val="both"/>
      </w:pPr>
      <w:r w:rsidRPr="00EB66DE">
        <w:t xml:space="preserve">Uma entidade que amplie suas concepções de espaços formativos e que agregue à integralização dos currículos de seus estudantes as horas dedicadas à leitura em bibliotecas, as experiências culturais e de extensão vivenciadas, as atividades políticas e promotoras da cidadania desenvolvidas dentro e fora da instituição corresponde também à mesma compleição de universidade que não pode perder de vista – em seus posicionamentos, concepções e práticas efetivas – a necessidade de preservar, democratizar e </w:t>
      </w:r>
      <w:proofErr w:type="gramStart"/>
      <w:r w:rsidRPr="00EB66DE">
        <w:t>otimizar</w:t>
      </w:r>
      <w:proofErr w:type="gramEnd"/>
      <w:r w:rsidRPr="00EB66DE">
        <w:t xml:space="preserve"> o espaço tradicional e presencial da aula. Do mesmo modo, não pode desconsiderar a necessidade de fazer frente às imensas demandas educacionais de setores da população que não podem realizar cursos presenciais e que merecem toda a atenção para que a educação a distância seja aperfeiçoada, garantindo-se a sua qualidade efetiva, tanto em termos de pedagogia e de metodologia, quanto nos aspectos tecnológicos, propiciando ao seu usuário participar de práticas educacionais não discriminatórias, mas, ao contrário, merecedoras de toda a atenção e estímulo dentro das políticas institucionais. </w:t>
      </w:r>
    </w:p>
    <w:p w:rsidR="00DD5574" w:rsidRPr="00EB66DE" w:rsidRDefault="00DD5574" w:rsidP="00BD7A05">
      <w:pPr>
        <w:spacing w:after="120"/>
        <w:ind w:right="-1" w:firstLine="708"/>
        <w:jc w:val="both"/>
      </w:pPr>
      <w:r w:rsidRPr="00EB66DE">
        <w:t xml:space="preserve">É a partir de perspectivas essencialmente democráticas e de caráter amplamente participativo que a UNIRIO enfrentará os grandes desafios institucionais que se anunciam, como, por exemplo, a implantação e o acompanhamento de seu Plano de Desenvolvimento Institucional, a desejável descentralização administrativa, a consecução da reforma estatutária e organizacional da instituição. Pretende-se consolidar o horizonte nuclear de uma universidade cada vez mais democrática e socialmente referenciada. É preciso dar continuidade aos importantes projetos em fase de implantação ou em desenvolvimento; buscando novos níveis de qualidade, de eficiência acadêmica e administrativa; propiciando a atualização e o redesenho de funções e responsabilidades; garantindo a participação de todos </w:t>
      </w:r>
      <w:r w:rsidRPr="00EB66DE">
        <w:lastRenderedPageBreak/>
        <w:t xml:space="preserve">os interessados nas deliberações mais importantes a propósito dos processos em curso, da dinâmica institucional e de seu fundamento social no contexto do presente. </w:t>
      </w:r>
    </w:p>
    <w:p w:rsidR="00DD5574" w:rsidRPr="00EB66DE" w:rsidRDefault="00DD5574" w:rsidP="00BD7A05">
      <w:pPr>
        <w:spacing w:after="120"/>
        <w:ind w:right="-1" w:firstLine="708"/>
        <w:jc w:val="both"/>
      </w:pPr>
      <w:r w:rsidRPr="00EB66DE">
        <w:t xml:space="preserve">É sinal de amadurecimento institucional que, em nossa convivência interna, possamos, neste momento, reunir lado a lado pessoas que tenham adotado, em vários aspectos e em distintos períodos, posicionamentos díspares ou perspectivas divergentes de análise da Universidade. O vigoroso confronto de opiniões e a entusiástica participação no debate político-institucional têm caráter afirmativo e construtivo, devendo levar ao fortalecimento da Universidade em sua missão social e pública. A diferença e mesmo o dissídio são fundamentais para o crescimento de uma instituição como a universidade, cuja matéria principal é o conhecimento – sua produção, seu armazenamento, sua classificação, seu tratamento, sua transmissão, sua socialização, seu aproveitamento a serviço de condições sociais mais justas e igualitárias, a favor da tolerância entre os diferentes, da aprendizagem em comum e por meio precisamente da diferença. </w:t>
      </w:r>
    </w:p>
    <w:p w:rsidR="00DD5574" w:rsidRPr="00EB66DE" w:rsidRDefault="00DD5574" w:rsidP="00BD7A05">
      <w:pPr>
        <w:spacing w:after="120"/>
        <w:ind w:right="-1" w:firstLine="708"/>
        <w:jc w:val="both"/>
      </w:pPr>
      <w:r w:rsidRPr="00EB66DE">
        <w:t xml:space="preserve">Nada disso se realiza como repetição do mesmo, como corroboração do idêntico. Mas se processa por meio da desestabilização das certezas iniciais, do confronto das hipóteses de partida, do atrito, do dissenso, do contraditório. Essa é a única forma de produzir inovação, tanto no campo da pesquisa aplicada e dos saberes para uso imediato, quanto no âmbito da pesquisa básica e dos conhecimentos puros e abstratos, tanto no plano do entendimento mais objetivo da vida e dos fenômenos físicos, quanto no terreno do ordenamento social e jurídico, da subjetividade, da sensibilidade e da expressão estética e cultural dos indivíduos e das coletividades. </w:t>
      </w:r>
    </w:p>
    <w:p w:rsidR="00DD5574" w:rsidRPr="00EB66DE" w:rsidRDefault="00DD5574" w:rsidP="00BD7A05">
      <w:pPr>
        <w:spacing w:after="120"/>
        <w:ind w:right="-1" w:firstLine="708"/>
        <w:jc w:val="both"/>
      </w:pPr>
      <w:r w:rsidRPr="00EB66DE">
        <w:t>Essa percepção do conhecimento como algo que se dá por meio do confronto e do dissenso, ao invés de nos deixar defendidos como se estivéssemos numa guerra permanente, pode, ao contrário, não só nos fazer mais capazes para a pesquisa interdisciplinar e para a prática das trocas no âmbito do saber como também nos capacitar para a convivência política e institucional produtiva e em diferença, para a afirmação das múltiplas singularidades de que se compõem os coletivos, sem prejuízo da construção em comum.</w:t>
      </w:r>
    </w:p>
    <w:p w:rsidR="00DD5574" w:rsidRPr="00EB66DE" w:rsidRDefault="00DD5574" w:rsidP="00BD7A05">
      <w:pPr>
        <w:spacing w:after="120"/>
        <w:ind w:right="-1" w:firstLine="708"/>
        <w:jc w:val="both"/>
      </w:pPr>
      <w:r w:rsidRPr="00EB66DE">
        <w:t xml:space="preserve">É preciso associar atitude crítica e disposição colaborativa em prol do processo contínuo de realização de uma universidade cada vez mais forte e solidária. Importa encontrar os parâmetros cada vez mais qualificados de universidade produtiva, referenciais que permitam ampliar o acesso à educação superior para as classes sociais antes afastadas, garantindo sustentabilidade à permanência dos estudantes dessas classes na Universidade. Indeclinável é a capacidade das instituições de alargarem sua incidência de ação formativa e cultural para regiões afastadas, por meio de processos de interiorização dos campi, do uso das novas tecnologias e da modalidade da educação </w:t>
      </w:r>
      <w:proofErr w:type="gramStart"/>
      <w:r w:rsidRPr="00EB66DE">
        <w:t>a</w:t>
      </w:r>
      <w:proofErr w:type="gramEnd"/>
      <w:r w:rsidRPr="00EB66DE">
        <w:t xml:space="preserve"> distância. </w:t>
      </w:r>
    </w:p>
    <w:p w:rsidR="00DD5574" w:rsidRPr="00EB66DE" w:rsidRDefault="00DD5574" w:rsidP="00BD7A05">
      <w:pPr>
        <w:spacing w:after="120"/>
        <w:ind w:right="-1" w:firstLine="708"/>
        <w:jc w:val="both"/>
      </w:pPr>
      <w:r w:rsidRPr="00EB66DE">
        <w:t xml:space="preserve">Não é necessário que cada uma das instituições de educação superior pratique todas as ações socializadoras possíveis. Mas é preciso que cada uma dessas instituições tenha como norte a visão complexa da realidade do presente, o entendimento da função da universidade em realidades socioculturais como a do Brasil, em sua atual condição de país emergente, mas também em seu histórico de país dependente. Histórico esse que insere o país, estruturalmente, no quadro de uma distribuição desigual das riquezas em nível planetário, de uma divisão internacional injusta do trabalho e da educação, de uma partilha desequilibrada das possibilidades de justiça social e de felicidade dos povos. </w:t>
      </w:r>
    </w:p>
    <w:p w:rsidR="00DD5574" w:rsidRPr="00EB66DE" w:rsidRDefault="00DD5574" w:rsidP="00BD7A05">
      <w:pPr>
        <w:spacing w:after="120"/>
        <w:ind w:right="-1" w:firstLine="708"/>
        <w:jc w:val="both"/>
      </w:pPr>
      <w:r w:rsidRPr="00EB66DE">
        <w:lastRenderedPageBreak/>
        <w:t xml:space="preserve">A prática da docência e a da administração universitária </w:t>
      </w:r>
      <w:proofErr w:type="gramStart"/>
      <w:r w:rsidRPr="00EB66DE">
        <w:t>ensinam</w:t>
      </w:r>
      <w:proofErr w:type="gramEnd"/>
      <w:r w:rsidRPr="00EB66DE">
        <w:t xml:space="preserve"> que a noção de qualidade da educação superior não pode mais ser vista de um único modo. Ao contrário, há vários parâmetros possíveis. O Projeto Pedagógico Institucional (PPI) que a UNIRIO elaborou em 2006 valorizava, destacadamente, o senso de justiça social e a atitude cidadã na orientação formativa dos estudantes de nossa Universidade. </w:t>
      </w:r>
    </w:p>
    <w:p w:rsidR="00DD5574" w:rsidRPr="00EB66DE" w:rsidRDefault="00DD5574" w:rsidP="00BD7A05">
      <w:pPr>
        <w:spacing w:after="120"/>
        <w:ind w:right="-1" w:firstLine="708"/>
        <w:jc w:val="both"/>
      </w:pPr>
      <w:r w:rsidRPr="00EB66DE">
        <w:t xml:space="preserve">De fato, a qualidade do ensino, da pesquisa, inovação, da extensão e das ações no âmbito da cultura não é algo neutro, que só dependa de conteúdos de conhecimento supostamente objetivos e que se associe apenas a certos fazeres a serem dominados pelo aprendiz em seu percurso na Universidade. A qualidade da educação superior não se dissocia dessa dimensão de transmissão de saberes e de capacitação profissional. Mas a qualidade da formação tem a ver também com as opções políticas que embasam as disciplinas, com o senso crítico a ser desenvolvido no discente em relação ao campo profissional em que atuará, com a capacidade dos cursos para </w:t>
      </w:r>
      <w:proofErr w:type="gramStart"/>
      <w:r w:rsidRPr="00EB66DE">
        <w:t>flexibilizar</w:t>
      </w:r>
      <w:proofErr w:type="gramEnd"/>
      <w:r w:rsidRPr="00EB66DE">
        <w:t xml:space="preserve"> seus currículos, de modo a aproveitar o conjunto das experiências dos estudantes na extensão, na pesquisa, na inovação, na vida política e cultural da Universidade e da sociedade, como parte do percurso formativo e da integralização curricular. </w:t>
      </w:r>
    </w:p>
    <w:p w:rsidR="00DD5574" w:rsidRPr="00EB66DE" w:rsidRDefault="00DD5574" w:rsidP="00BD7A05">
      <w:pPr>
        <w:spacing w:after="120"/>
        <w:ind w:right="-1" w:firstLine="708"/>
        <w:jc w:val="both"/>
      </w:pPr>
      <w:r w:rsidRPr="00EB66DE">
        <w:t xml:space="preserve">Com a redemocratização da vida política e das instituições públicas no Brasil a partir dos anos 1980, começamos pouco a pouco a praticar os processos de consulta às comunidades universitárias para a escolha de seus gestores. Na UNIRIO, vivemos um processo gradativo de aprendizagem e de amadurecimento da prática democrática de eleição de nossos reitores e de dirigentes de unidades. </w:t>
      </w:r>
    </w:p>
    <w:p w:rsidR="00DD5574" w:rsidRPr="00EB66DE" w:rsidRDefault="00DD5574" w:rsidP="00BD7A05">
      <w:pPr>
        <w:spacing w:after="120"/>
        <w:ind w:right="-1" w:firstLine="708"/>
        <w:jc w:val="both"/>
      </w:pPr>
      <w:r w:rsidRPr="00EB66DE">
        <w:t xml:space="preserve">Mas a luta pelo aperfeiçoamento da democracia não é apenas algo interno a cada Universidade. Diz respeito ao conjunto das universidades públicas e privadas, à relação das instituições de ensino superior entre si, à relação dessas instituições com os órgãos nacionais, estaduais e municipais responsáveis pelas políticas públicas associadas à Educação. O processo de fortalecimento de uma perspectiva democrática na escolha dos dirigentes das universidades federais se insere na dinâmica e no contexto histórico da busca de qualificação da democracia, entendida como ampliação de direitos para os vários setores da população. A democracia na livre escolha de dirigentes não se dissocia da democracia como visão de sociedade, de universidade, de comunidade universitária, de solidariedade social e humana que desenvolvemos no plano nacional e regional. </w:t>
      </w:r>
    </w:p>
    <w:p w:rsidR="00DD5574" w:rsidRPr="00EB66DE" w:rsidRDefault="00DD5574" w:rsidP="00BD7A05">
      <w:pPr>
        <w:spacing w:after="120"/>
        <w:ind w:right="-1" w:firstLine="708"/>
        <w:jc w:val="both"/>
      </w:pPr>
      <w:r w:rsidRPr="00EB66DE">
        <w:t>É imprescindível o fortalecimento gerencial da UNIRIO e a melhora progressiva da capacidade da instituição para alcançar resultados, a partir de diretrizes claras, formuladas em documentos como o Plano de Desenvolvimento Institucional. Verificar se as metas e os objetivos livremente programados são efetivamente cumpridos é a matéria dos processos de autoavaliação das universidades por meio de suas Comissões Próprias de Avaliação (CPA). Essa verificação é também o objeto da avaliação externa da instituição, bem como da avaliação dos cursos e do desempenho dos estudantes, em conformidade com o Sistema Nacional de Avaliação</w:t>
      </w:r>
      <w:r>
        <w:t xml:space="preserve"> da Educação Superior (SINAES).</w:t>
      </w:r>
    </w:p>
    <w:p w:rsidR="00DD5574" w:rsidRPr="00EB66DE" w:rsidRDefault="00DD5574" w:rsidP="00BD7A05">
      <w:pPr>
        <w:spacing w:after="120"/>
        <w:ind w:right="-1" w:firstLine="708"/>
        <w:jc w:val="both"/>
      </w:pPr>
      <w:r w:rsidRPr="00EB66DE">
        <w:t xml:space="preserve">Essa orientação visa, em primeiro lugar, à maior eficiência na obtenção de resultados, mas cria também o ambiente amplamente favorável à construção e revisão permanente de nossos planos e de nossos procedimentos de ação coletiva, de nossa prática de interlocução </w:t>
      </w:r>
      <w:r w:rsidRPr="00EB66DE">
        <w:lastRenderedPageBreak/>
        <w:t xml:space="preserve">entre os vários segmentos (discentes, técnico-administrativos e docentes), entre os vários grupos de opinião. </w:t>
      </w:r>
    </w:p>
    <w:p w:rsidR="00DD5574" w:rsidRPr="00EB66DE" w:rsidRDefault="00DD5574" w:rsidP="00BD7A05">
      <w:pPr>
        <w:spacing w:after="120"/>
        <w:ind w:right="-1" w:firstLine="708"/>
        <w:jc w:val="both"/>
      </w:pPr>
      <w:r w:rsidRPr="00EB66DE">
        <w:t xml:space="preserve">Essa cultura pode nos levar a enxergar coletivamente e de modo sistemático as dificuldades e demandas dos vários centros acadêmicos, das várias escolas, dos diversos setores da administração e dos órgãos suplementares. </w:t>
      </w:r>
    </w:p>
    <w:p w:rsidR="00DD5574" w:rsidRPr="00EB66DE" w:rsidRDefault="00DD5574" w:rsidP="00BD7A05">
      <w:pPr>
        <w:spacing w:after="120"/>
        <w:ind w:right="-1" w:firstLine="708"/>
        <w:jc w:val="both"/>
      </w:pPr>
      <w:r w:rsidRPr="00EB66DE">
        <w:t xml:space="preserve">Sabemos que inúmeras razões podem explicar as dificuldades enfrentadas pelas Instituições Federais de Ensino Superior (IFES) para executar orçamentos novos e altos, como os do Programa de Apoio à Reestruturação e Expansão das Universidades Federais (REUNI). Isso ocorreu porque as instituições não estavam estruturadas e preparadas para a agilidade administrativa e gerencial que teriam que ter tido num contexto de crescimento intensificado. </w:t>
      </w:r>
    </w:p>
    <w:p w:rsidR="00DD5574" w:rsidRPr="00EB66DE" w:rsidRDefault="00DD5574" w:rsidP="00BD7A05">
      <w:pPr>
        <w:spacing w:after="120"/>
        <w:ind w:right="-1" w:firstLine="708"/>
        <w:jc w:val="both"/>
      </w:pPr>
      <w:r w:rsidRPr="00EB66DE">
        <w:t xml:space="preserve">Essas dificuldades não devem e não podem nos fazer esmorecer, mas devem nos levar a reunir forças para avançar a cada dia, reencontrando sempre em nossas ações o sentido histórico, social e solidário da luta em que nos empenhamos. </w:t>
      </w:r>
    </w:p>
    <w:p w:rsidR="00DD5574" w:rsidRPr="00EB66DE" w:rsidRDefault="00DD5574" w:rsidP="00BD7A05">
      <w:pPr>
        <w:spacing w:after="120"/>
        <w:ind w:right="-1" w:firstLine="708"/>
        <w:jc w:val="both"/>
      </w:pPr>
      <w:r w:rsidRPr="00EB66DE">
        <w:t xml:space="preserve">Considerando os aspectos mais gerais da Universidade e de sua gestão, há na UNIRIO hoje parâmetros mais claros do que em outros tempos para a nossa discussão interna, para que possamos nos posicionar quanto a princípios e pressupostos adotados. A UNIRIO como coletividade universitária e a sua administração central fizeram opções políticas, programáticas, educacionais, no campo da graduação, da extensão, da cultura, da pós-graduação, da pesquisa, da internacionalização, da mobilidade acadêmica, da educação </w:t>
      </w:r>
      <w:proofErr w:type="gramStart"/>
      <w:r w:rsidRPr="00EB66DE">
        <w:t>a</w:t>
      </w:r>
      <w:proofErr w:type="gramEnd"/>
      <w:r w:rsidRPr="00EB66DE">
        <w:t xml:space="preserve"> distância, da sustentabilidade e da manutenção do estudante na Universidade. É claro que as opções podem ser mais ou menos criticadas. É claro também que as críticas e as diferenças de avaliação são fundamentais para o sentido mesmo da convivência universitária e para nosso crescimento comum, para nossa capacitação progressiva para o cumprimento de nossa função social. Mas o que importa é que orientações e parâmetros, opções políticas, pedagógicas e culturais claras sejam assumidas, explicitadas, defendidas pela Universidade e por seus gestores. É a partir desse referencial que os debates podem-se dar, os ajustes de rumo podem-se fazer. Nesse sentido, a comunidade da UNIRIO entende seu Plano de Desenvolvimento Institucional (PDI) como um compromisso, uma direção e uma plataforma dinâmica na qual se reúnem propósitos, planos de ação e princípios a serem sempre revistos e reelaborados, com a segurança de quem tem pontos de vista e pontos de partida sólidos. </w:t>
      </w:r>
    </w:p>
    <w:p w:rsidR="00DD5574" w:rsidRPr="00EB66DE" w:rsidRDefault="00DD5574" w:rsidP="00BD7A05">
      <w:pPr>
        <w:spacing w:after="120"/>
        <w:ind w:right="-1" w:firstLine="708"/>
        <w:jc w:val="both"/>
      </w:pPr>
    </w:p>
    <w:p w:rsidR="00DD5574" w:rsidRPr="003A5386" w:rsidRDefault="00DD5574" w:rsidP="00BD7A05">
      <w:pPr>
        <w:pStyle w:val="Ttulo2"/>
        <w:spacing w:before="0" w:after="120"/>
        <w:ind w:firstLine="708"/>
        <w:rPr>
          <w:rFonts w:asciiTheme="minorHAnsi" w:hAnsiTheme="minorHAnsi"/>
          <w:color w:val="365F91" w:themeColor="accent1" w:themeShade="BF"/>
          <w:sz w:val="22"/>
          <w:szCs w:val="22"/>
        </w:rPr>
      </w:pPr>
      <w:bookmarkStart w:id="6" w:name="_Toc484095249"/>
      <w:bookmarkStart w:id="7" w:name="_Toc490681157"/>
      <w:proofErr w:type="gramStart"/>
      <w:r w:rsidRPr="003A5386">
        <w:rPr>
          <w:rFonts w:asciiTheme="minorHAnsi" w:hAnsiTheme="minorHAnsi"/>
          <w:color w:val="365F91" w:themeColor="accent1" w:themeShade="BF"/>
          <w:sz w:val="22"/>
          <w:szCs w:val="22"/>
        </w:rPr>
        <w:t>I.</w:t>
      </w:r>
      <w:proofErr w:type="gramEnd"/>
      <w:r w:rsidRPr="003A5386">
        <w:rPr>
          <w:rFonts w:asciiTheme="minorHAnsi" w:hAnsiTheme="minorHAnsi"/>
          <w:color w:val="365F91" w:themeColor="accent1" w:themeShade="BF"/>
          <w:sz w:val="22"/>
          <w:szCs w:val="22"/>
        </w:rPr>
        <w:t>3. Missão</w:t>
      </w:r>
      <w:bookmarkEnd w:id="6"/>
      <w:bookmarkEnd w:id="7"/>
    </w:p>
    <w:p w:rsidR="00DD5574" w:rsidRPr="00EB66DE" w:rsidRDefault="00DD5574" w:rsidP="00BD7A05">
      <w:pPr>
        <w:spacing w:after="120"/>
        <w:ind w:right="-1" w:firstLine="708"/>
        <w:jc w:val="both"/>
      </w:pPr>
      <w:r w:rsidRPr="00EB66DE">
        <w:t xml:space="preserve">Produzir e disseminar o conhecimento nos diversos campos do saber, contribuindo para o exercício pleno da cidadania, mediante formação humanista, crítica e reflexiva, preparando profissionais competentes e atualizados para o mundo do trabalho e para a melhoria das condições de vida da sociedade </w:t>
      </w:r>
      <w:proofErr w:type="gramStart"/>
      <w:r w:rsidRPr="00EB66DE">
        <w:t>¹</w:t>
      </w:r>
      <w:proofErr w:type="gramEnd"/>
    </w:p>
    <w:p w:rsidR="00DD5574" w:rsidRPr="00EB66DE" w:rsidRDefault="00DD5574" w:rsidP="00BD7A05">
      <w:pPr>
        <w:spacing w:after="120"/>
        <w:ind w:right="-1" w:firstLine="708"/>
        <w:jc w:val="both"/>
      </w:pPr>
    </w:p>
    <w:p w:rsidR="00DD5574" w:rsidRPr="003A5386" w:rsidRDefault="00DD5574" w:rsidP="00BD7A05">
      <w:pPr>
        <w:pStyle w:val="Ttulo2"/>
        <w:spacing w:before="0" w:after="120"/>
        <w:ind w:firstLine="708"/>
        <w:rPr>
          <w:rFonts w:asciiTheme="minorHAnsi" w:hAnsiTheme="minorHAnsi"/>
          <w:color w:val="365F91" w:themeColor="accent1" w:themeShade="BF"/>
          <w:sz w:val="22"/>
          <w:szCs w:val="22"/>
        </w:rPr>
      </w:pPr>
      <w:bookmarkStart w:id="8" w:name="_Toc484095250"/>
      <w:bookmarkStart w:id="9" w:name="_Toc490681158"/>
      <w:proofErr w:type="gramStart"/>
      <w:r w:rsidRPr="003A5386">
        <w:rPr>
          <w:rFonts w:asciiTheme="minorHAnsi" w:hAnsiTheme="minorHAnsi"/>
          <w:color w:val="365F91" w:themeColor="accent1" w:themeShade="BF"/>
          <w:sz w:val="22"/>
          <w:szCs w:val="22"/>
        </w:rPr>
        <w:t>I.</w:t>
      </w:r>
      <w:proofErr w:type="gramEnd"/>
      <w:r w:rsidRPr="003A5386">
        <w:rPr>
          <w:rFonts w:asciiTheme="minorHAnsi" w:hAnsiTheme="minorHAnsi"/>
          <w:color w:val="365F91" w:themeColor="accent1" w:themeShade="BF"/>
          <w:sz w:val="22"/>
          <w:szCs w:val="22"/>
        </w:rPr>
        <w:t>4. Visão</w:t>
      </w:r>
      <w:bookmarkEnd w:id="8"/>
      <w:bookmarkEnd w:id="9"/>
    </w:p>
    <w:p w:rsidR="00DD5574" w:rsidRDefault="00DD5574" w:rsidP="00BD7A05">
      <w:pPr>
        <w:spacing w:after="120"/>
        <w:ind w:right="-1" w:firstLine="708"/>
        <w:jc w:val="both"/>
      </w:pPr>
      <w:r w:rsidRPr="00EB66DE">
        <w:t>Ser reconhecida como referência na produção e difusão de conhecimento científico, tecnológico, artístico e cultural, comprometida com as transformações da sociedade e com a transparência organizacional.</w:t>
      </w:r>
    </w:p>
    <w:p w:rsidR="00DD5574" w:rsidRPr="00EB66DE" w:rsidRDefault="00DD5574" w:rsidP="00BD7A05">
      <w:pPr>
        <w:spacing w:after="120"/>
        <w:ind w:right="-1" w:firstLine="708"/>
        <w:jc w:val="both"/>
      </w:pPr>
    </w:p>
    <w:p w:rsidR="00DD5574" w:rsidRPr="003A5386" w:rsidRDefault="00DD5574" w:rsidP="00BD7A05">
      <w:pPr>
        <w:pStyle w:val="Ttulo2"/>
        <w:spacing w:before="0" w:after="120"/>
        <w:ind w:firstLine="708"/>
        <w:rPr>
          <w:rFonts w:asciiTheme="minorHAnsi" w:hAnsiTheme="minorHAnsi"/>
          <w:color w:val="365F91" w:themeColor="accent1" w:themeShade="BF"/>
          <w:sz w:val="22"/>
          <w:szCs w:val="22"/>
        </w:rPr>
      </w:pPr>
      <w:bookmarkStart w:id="10" w:name="_Toc484095251"/>
      <w:bookmarkStart w:id="11" w:name="_Toc490681159"/>
      <w:proofErr w:type="gramStart"/>
      <w:r w:rsidRPr="003A5386">
        <w:rPr>
          <w:rFonts w:asciiTheme="minorHAnsi" w:hAnsiTheme="minorHAnsi"/>
          <w:color w:val="365F91" w:themeColor="accent1" w:themeShade="BF"/>
          <w:sz w:val="22"/>
          <w:szCs w:val="22"/>
        </w:rPr>
        <w:t>I.</w:t>
      </w:r>
      <w:proofErr w:type="gramEnd"/>
      <w:r w:rsidRPr="003A5386">
        <w:rPr>
          <w:rFonts w:asciiTheme="minorHAnsi" w:hAnsiTheme="minorHAnsi"/>
          <w:color w:val="365F91" w:themeColor="accent1" w:themeShade="BF"/>
          <w:sz w:val="22"/>
          <w:szCs w:val="22"/>
        </w:rPr>
        <w:t>5. Princípios</w:t>
      </w:r>
      <w:bookmarkEnd w:id="10"/>
      <w:bookmarkEnd w:id="11"/>
    </w:p>
    <w:p w:rsidR="00DD5574" w:rsidRPr="00EB66DE" w:rsidRDefault="00DD5574" w:rsidP="00BD7A05">
      <w:pPr>
        <w:spacing w:after="120"/>
        <w:ind w:right="-1" w:firstLine="708"/>
        <w:jc w:val="both"/>
      </w:pPr>
      <w:r w:rsidRPr="00EB66DE">
        <w:t xml:space="preserve">A UNIRIO rege-se pelos seguintes princípios: </w:t>
      </w:r>
    </w:p>
    <w:p w:rsidR="00DD5574" w:rsidRPr="00EB66DE" w:rsidRDefault="00DD5574" w:rsidP="00BD7A05">
      <w:pPr>
        <w:spacing w:after="120"/>
        <w:ind w:right="-1" w:firstLine="708"/>
        <w:jc w:val="both"/>
      </w:pPr>
      <w:r w:rsidRPr="00EB66DE">
        <w:t xml:space="preserve">I. Conduta ética; </w:t>
      </w:r>
    </w:p>
    <w:p w:rsidR="00DD5574" w:rsidRPr="00EB66DE" w:rsidRDefault="00DD5574" w:rsidP="00BD7A05">
      <w:pPr>
        <w:spacing w:after="120"/>
        <w:ind w:right="-1" w:firstLine="708"/>
        <w:jc w:val="both"/>
      </w:pPr>
      <w:r w:rsidRPr="00EB66DE">
        <w:t xml:space="preserve">II. Humanismo; </w:t>
      </w:r>
    </w:p>
    <w:p w:rsidR="00DD5574" w:rsidRPr="00EB66DE" w:rsidRDefault="00DD5574" w:rsidP="00BD7A05">
      <w:pPr>
        <w:spacing w:after="120"/>
        <w:ind w:right="-1" w:firstLine="708"/>
        <w:jc w:val="both"/>
      </w:pPr>
      <w:r w:rsidRPr="00EB66DE">
        <w:t xml:space="preserve">III. Democracia e participação; </w:t>
      </w:r>
    </w:p>
    <w:p w:rsidR="00DD5574" w:rsidRPr="00EB66DE" w:rsidRDefault="00DD5574" w:rsidP="00BD7A05">
      <w:pPr>
        <w:spacing w:after="120"/>
        <w:ind w:right="-1" w:firstLine="708"/>
        <w:jc w:val="both"/>
      </w:pPr>
      <w:r w:rsidRPr="00EB66DE">
        <w:t xml:space="preserve">IV. Pluralismo teórico-metodológico; </w:t>
      </w:r>
    </w:p>
    <w:p w:rsidR="00DD5574" w:rsidRPr="00EB66DE" w:rsidRDefault="00DD5574" w:rsidP="00BD7A05">
      <w:pPr>
        <w:spacing w:after="120"/>
        <w:ind w:right="-1" w:firstLine="708"/>
        <w:jc w:val="both"/>
      </w:pPr>
      <w:r w:rsidRPr="00EB66DE">
        <w:t xml:space="preserve">V. Universalidade do conhecimento; </w:t>
      </w:r>
    </w:p>
    <w:p w:rsidR="00DD5574" w:rsidRPr="00EB66DE" w:rsidRDefault="00DD5574" w:rsidP="00BD7A05">
      <w:pPr>
        <w:spacing w:after="120"/>
        <w:ind w:right="-1" w:firstLine="708"/>
        <w:jc w:val="both"/>
      </w:pPr>
      <w:r w:rsidRPr="00EB66DE">
        <w:t xml:space="preserve">VI. Interdisciplinaridade do conhecimento; </w:t>
      </w:r>
    </w:p>
    <w:p w:rsidR="00DD5574" w:rsidRPr="00EB66DE" w:rsidRDefault="00DD5574" w:rsidP="00BD7A05">
      <w:pPr>
        <w:spacing w:after="120"/>
        <w:ind w:right="-1" w:firstLine="708"/>
        <w:jc w:val="both"/>
      </w:pPr>
      <w:r w:rsidRPr="00EB66DE">
        <w:t xml:space="preserve">VII. Excelência; </w:t>
      </w:r>
    </w:p>
    <w:p w:rsidR="00DD5574" w:rsidRPr="00EB66DE" w:rsidRDefault="00DD5574" w:rsidP="00BD7A05">
      <w:pPr>
        <w:spacing w:after="120"/>
        <w:ind w:right="-1" w:firstLine="708"/>
        <w:jc w:val="both"/>
      </w:pPr>
      <w:r w:rsidRPr="00EB66DE">
        <w:t xml:space="preserve">VIII. Indissociabilidade entre ensino, pesquisa, inovação e extensão; </w:t>
      </w:r>
    </w:p>
    <w:p w:rsidR="00DD5574" w:rsidRPr="00EB66DE" w:rsidRDefault="00DD5574" w:rsidP="00BD7A05">
      <w:pPr>
        <w:spacing w:after="120"/>
        <w:ind w:right="-1" w:firstLine="708"/>
        <w:jc w:val="both"/>
      </w:pPr>
      <w:r w:rsidRPr="00EB66DE">
        <w:t>IX. Inserção regional, nacional e internacional;</w:t>
      </w:r>
    </w:p>
    <w:p w:rsidR="00DD5574" w:rsidRPr="00EB66DE" w:rsidRDefault="00DD5574" w:rsidP="00BD7A05">
      <w:pPr>
        <w:spacing w:after="120"/>
        <w:ind w:right="-1" w:firstLine="708"/>
        <w:jc w:val="both"/>
      </w:pPr>
      <w:r w:rsidRPr="00EB66DE">
        <w:t xml:space="preserve">X. Natureza pública; </w:t>
      </w:r>
    </w:p>
    <w:p w:rsidR="00DD5574" w:rsidRPr="00EB66DE" w:rsidRDefault="00DD5574" w:rsidP="00BD7A05">
      <w:pPr>
        <w:spacing w:after="120"/>
        <w:ind w:right="-1" w:firstLine="708"/>
        <w:jc w:val="both"/>
      </w:pPr>
      <w:r w:rsidRPr="00EB66DE">
        <w:t xml:space="preserve">XI. Gratuidade do ensino de Graduação; </w:t>
      </w:r>
      <w:proofErr w:type="gramStart"/>
      <w:r w:rsidRPr="00EB66DE">
        <w:t>e</w:t>
      </w:r>
      <w:proofErr w:type="gramEnd"/>
    </w:p>
    <w:p w:rsidR="00DD5574" w:rsidRPr="00EB66DE" w:rsidRDefault="00DD5574" w:rsidP="00BD7A05">
      <w:pPr>
        <w:spacing w:after="120"/>
        <w:ind w:right="-1" w:firstLine="708"/>
        <w:jc w:val="both"/>
      </w:pPr>
      <w:r w:rsidRPr="00EB66DE">
        <w:t>XII. Sustentabilidade</w:t>
      </w:r>
      <w:r w:rsidRPr="00EB66DE">
        <w:cr/>
      </w:r>
    </w:p>
    <w:p w:rsidR="00DD5574" w:rsidRPr="003A5386" w:rsidRDefault="00DD5574" w:rsidP="00BD7A05">
      <w:pPr>
        <w:pStyle w:val="Ttulo2"/>
        <w:spacing w:before="0" w:after="120"/>
        <w:ind w:firstLine="708"/>
        <w:rPr>
          <w:rFonts w:asciiTheme="minorHAnsi" w:hAnsiTheme="minorHAnsi"/>
          <w:color w:val="365F91" w:themeColor="accent1" w:themeShade="BF"/>
          <w:sz w:val="22"/>
          <w:szCs w:val="22"/>
        </w:rPr>
      </w:pPr>
      <w:bookmarkStart w:id="12" w:name="_Toc484095252"/>
      <w:bookmarkStart w:id="13" w:name="_Toc490681160"/>
      <w:proofErr w:type="gramStart"/>
      <w:r w:rsidRPr="003A5386">
        <w:rPr>
          <w:rFonts w:asciiTheme="minorHAnsi" w:hAnsiTheme="minorHAnsi"/>
          <w:color w:val="365F91" w:themeColor="accent1" w:themeShade="BF"/>
          <w:sz w:val="22"/>
          <w:szCs w:val="22"/>
        </w:rPr>
        <w:t>I.</w:t>
      </w:r>
      <w:proofErr w:type="gramEnd"/>
      <w:r w:rsidRPr="003A5386">
        <w:rPr>
          <w:rFonts w:asciiTheme="minorHAnsi" w:hAnsiTheme="minorHAnsi"/>
          <w:color w:val="365F91" w:themeColor="accent1" w:themeShade="BF"/>
          <w:sz w:val="22"/>
          <w:szCs w:val="22"/>
        </w:rPr>
        <w:t>6. Objetivos Gerais</w:t>
      </w:r>
      <w:bookmarkEnd w:id="12"/>
      <w:bookmarkEnd w:id="13"/>
    </w:p>
    <w:p w:rsidR="00DD5574" w:rsidRPr="00EB66DE" w:rsidRDefault="00DD5574" w:rsidP="00BD7A05">
      <w:pPr>
        <w:spacing w:after="120"/>
        <w:ind w:right="-1" w:firstLine="708"/>
        <w:jc w:val="both"/>
      </w:pPr>
      <w:r w:rsidRPr="00EB66DE">
        <w:t>São objetivos gerais da UNIRIO</w:t>
      </w:r>
      <w:r>
        <w:rPr>
          <w:rStyle w:val="Refdenotaderodap"/>
        </w:rPr>
        <w:footnoteReference w:id="1"/>
      </w:r>
      <w:r>
        <w:t>:</w:t>
      </w:r>
    </w:p>
    <w:p w:rsidR="00DD5574" w:rsidRPr="00EB66DE" w:rsidRDefault="00DD5574" w:rsidP="00BD7A05">
      <w:pPr>
        <w:spacing w:after="120"/>
        <w:ind w:right="-1" w:firstLine="708"/>
        <w:jc w:val="both"/>
      </w:pPr>
      <w:r w:rsidRPr="00EB66DE">
        <w:t xml:space="preserve">I. Produzir, difundir e preservar o saber em todos os campos do conhecimento; </w:t>
      </w:r>
    </w:p>
    <w:p w:rsidR="00DD5574" w:rsidRPr="00EB66DE" w:rsidRDefault="00DD5574" w:rsidP="00BD7A05">
      <w:pPr>
        <w:spacing w:after="120"/>
        <w:ind w:right="-1" w:firstLine="708"/>
        <w:jc w:val="both"/>
      </w:pPr>
      <w:r w:rsidRPr="00EB66DE">
        <w:t xml:space="preserve">II. Formar cidadãos com consciência humanista, crítica e reflexiva, comprometidos com a sociedade e sua transformação, qualificados para o exercício profissional; </w:t>
      </w:r>
    </w:p>
    <w:p w:rsidR="00DD5574" w:rsidRPr="00EB66DE" w:rsidRDefault="00DD5574" w:rsidP="00BD7A05">
      <w:pPr>
        <w:spacing w:after="120"/>
        <w:ind w:right="-1" w:firstLine="708"/>
        <w:jc w:val="both"/>
      </w:pPr>
      <w:r w:rsidRPr="00EB66DE">
        <w:t xml:space="preserve">III. Propiciar e estimular o desenvolvimento de pesquisas de base e aplicada, especialmente as vinculadas aos programas de Pós-Graduação </w:t>
      </w:r>
      <w:r w:rsidRPr="007F7C67">
        <w:rPr>
          <w:i/>
        </w:rPr>
        <w:t>stricto sensu</w:t>
      </w:r>
      <w:r w:rsidRPr="00EB66DE">
        <w:t xml:space="preserve">; </w:t>
      </w:r>
    </w:p>
    <w:p w:rsidR="00DD5574" w:rsidRPr="00EB66DE" w:rsidRDefault="00DD5574" w:rsidP="00BD7A05">
      <w:pPr>
        <w:spacing w:after="120"/>
        <w:ind w:right="-1" w:firstLine="708"/>
        <w:jc w:val="both"/>
      </w:pPr>
      <w:r w:rsidRPr="00EB66DE">
        <w:t xml:space="preserve">IV. Estender à sociedade os benefícios da criação cultural, artística, científica e tecnológica gerada na instituição; </w:t>
      </w:r>
    </w:p>
    <w:p w:rsidR="00DD5574" w:rsidRPr="00EB66DE" w:rsidRDefault="00DD5574" w:rsidP="00BD7A05">
      <w:pPr>
        <w:spacing w:after="120"/>
        <w:ind w:right="-1" w:firstLine="708"/>
        <w:jc w:val="both"/>
      </w:pPr>
      <w:r w:rsidRPr="00EB66DE">
        <w:t xml:space="preserve">V. Manter intercâmbio com entidades públicas, privadas, organizações e movimentos sociais. </w:t>
      </w:r>
    </w:p>
    <w:p w:rsidR="00BD7A05" w:rsidRDefault="00DD5574">
      <w:r w:rsidRPr="00EB66DE">
        <w:cr/>
      </w:r>
      <w:r w:rsidR="00BD7A05">
        <w:br w:type="page"/>
      </w:r>
    </w:p>
    <w:p w:rsidR="00DD5574" w:rsidRPr="004A3CE0" w:rsidRDefault="00DD5574" w:rsidP="00BD7A05">
      <w:pPr>
        <w:pStyle w:val="Ttulo1"/>
        <w:spacing w:before="0" w:after="120"/>
        <w:jc w:val="both"/>
        <w:rPr>
          <w:rFonts w:asciiTheme="minorHAnsi" w:hAnsiTheme="minorHAnsi"/>
          <w:sz w:val="24"/>
          <w:szCs w:val="22"/>
        </w:rPr>
      </w:pPr>
      <w:bookmarkStart w:id="14" w:name="_Toc484095253"/>
      <w:bookmarkStart w:id="15" w:name="_Toc490681161"/>
      <w:r w:rsidRPr="004A3CE0">
        <w:rPr>
          <w:rFonts w:asciiTheme="minorHAnsi" w:hAnsiTheme="minorHAnsi"/>
          <w:sz w:val="24"/>
          <w:szCs w:val="22"/>
        </w:rPr>
        <w:lastRenderedPageBreak/>
        <w:t xml:space="preserve">II. ESTRUTURA ORGANIZACIONAL, ORGANOGRAMA INSTITUCIONAL, A ORGANIZAÇÃO, UNIDADES </w:t>
      </w:r>
      <w:proofErr w:type="gramStart"/>
      <w:r w:rsidRPr="004A3CE0">
        <w:rPr>
          <w:rFonts w:asciiTheme="minorHAnsi" w:hAnsiTheme="minorHAnsi"/>
          <w:sz w:val="24"/>
          <w:szCs w:val="22"/>
        </w:rPr>
        <w:t>OPERACIONAIS</w:t>
      </w:r>
      <w:bookmarkEnd w:id="14"/>
      <w:bookmarkEnd w:id="15"/>
      <w:proofErr w:type="gramEnd"/>
    </w:p>
    <w:p w:rsidR="00DD5574" w:rsidRPr="00EB66DE" w:rsidRDefault="00DD5574" w:rsidP="00BD7A05">
      <w:pPr>
        <w:spacing w:after="120"/>
        <w:ind w:right="-1" w:firstLine="708"/>
        <w:jc w:val="both"/>
        <w:rPr>
          <w:color w:val="365F91" w:themeColor="accent1" w:themeShade="BF"/>
        </w:rPr>
      </w:pPr>
    </w:p>
    <w:p w:rsidR="00DD5574" w:rsidRPr="003A5386" w:rsidRDefault="00DD5574" w:rsidP="00BD7A05">
      <w:pPr>
        <w:pStyle w:val="Ttulo2"/>
        <w:spacing w:before="0" w:after="120"/>
        <w:ind w:firstLine="708"/>
        <w:rPr>
          <w:rFonts w:asciiTheme="minorHAnsi" w:hAnsiTheme="minorHAnsi"/>
          <w:color w:val="365F91" w:themeColor="accent1" w:themeShade="BF"/>
          <w:sz w:val="22"/>
          <w:szCs w:val="22"/>
        </w:rPr>
      </w:pPr>
      <w:bookmarkStart w:id="16" w:name="_Toc484095254"/>
      <w:bookmarkStart w:id="17" w:name="_Toc490681162"/>
      <w:proofErr w:type="gramStart"/>
      <w:r w:rsidRPr="003A5386">
        <w:rPr>
          <w:rFonts w:asciiTheme="minorHAnsi" w:hAnsiTheme="minorHAnsi"/>
          <w:color w:val="365F91" w:themeColor="accent1" w:themeShade="BF"/>
          <w:sz w:val="22"/>
          <w:szCs w:val="22"/>
        </w:rPr>
        <w:t>II.</w:t>
      </w:r>
      <w:proofErr w:type="gramEnd"/>
      <w:r w:rsidRPr="003A5386">
        <w:rPr>
          <w:rFonts w:asciiTheme="minorHAnsi" w:hAnsiTheme="minorHAnsi"/>
          <w:color w:val="365F91" w:themeColor="accent1" w:themeShade="BF"/>
          <w:sz w:val="22"/>
          <w:szCs w:val="22"/>
        </w:rPr>
        <w:t>1. Estrutura Organizacional</w:t>
      </w:r>
      <w:bookmarkEnd w:id="16"/>
      <w:bookmarkEnd w:id="17"/>
    </w:p>
    <w:p w:rsidR="00DD5574" w:rsidRPr="00EB66DE" w:rsidRDefault="00DD5574" w:rsidP="00BD7A05">
      <w:pPr>
        <w:spacing w:after="120"/>
        <w:ind w:right="-1" w:firstLine="708"/>
        <w:jc w:val="both"/>
      </w:pPr>
      <w:r w:rsidRPr="00EB66DE">
        <w:t>A UNIRIO está organizada de acordo com uma estrutura de funcionamento matricial que contempla os macroprocessos finalísticos de ensino, pesquisa</w:t>
      </w:r>
      <w:r>
        <w:t>, inovação,</w:t>
      </w:r>
      <w:r w:rsidRPr="00EB66DE">
        <w:t xml:space="preserve"> extensão</w:t>
      </w:r>
      <w:r>
        <w:t xml:space="preserve"> e cultura</w:t>
      </w:r>
      <w:r w:rsidRPr="00EB66DE">
        <w:t>.</w:t>
      </w:r>
    </w:p>
    <w:p w:rsidR="00DD5574" w:rsidRPr="00EB66DE" w:rsidRDefault="00DD5574" w:rsidP="00BD7A05">
      <w:pPr>
        <w:spacing w:after="120"/>
        <w:ind w:firstLine="708"/>
      </w:pPr>
      <w:r w:rsidRPr="00EB66DE">
        <w:t xml:space="preserve">O </w:t>
      </w:r>
      <w:r w:rsidRPr="00EB66DE">
        <w:rPr>
          <w:color w:val="000000"/>
        </w:rPr>
        <w:t xml:space="preserve">Quadro </w:t>
      </w:r>
      <w:proofErr w:type="gramStart"/>
      <w:r w:rsidRPr="00EB66DE">
        <w:rPr>
          <w:color w:val="000000"/>
        </w:rPr>
        <w:t>1</w:t>
      </w:r>
      <w:proofErr w:type="gramEnd"/>
      <w:r w:rsidRPr="00EB66DE">
        <w:rPr>
          <w:color w:val="000000"/>
        </w:rPr>
        <w:t xml:space="preserve"> a</w:t>
      </w:r>
      <w:r w:rsidRPr="00EB66DE">
        <w:t>baixo apresenta as áreas mais estratégicas de gestão da UNIRIO, suas principais competências, os titulares responsáveis .</w:t>
      </w:r>
    </w:p>
    <w:p w:rsidR="00DD5574" w:rsidRPr="00EB66DE" w:rsidRDefault="00DD5574" w:rsidP="00BD7A05">
      <w:pPr>
        <w:spacing w:after="120"/>
        <w:ind w:firstLine="708"/>
      </w:pPr>
    </w:p>
    <w:p w:rsidR="00DD5574" w:rsidRPr="007B0C7F" w:rsidRDefault="00DD5574" w:rsidP="00BD7A05">
      <w:pPr>
        <w:pStyle w:val="Legenda"/>
        <w:keepNext/>
        <w:spacing w:after="120" w:line="276" w:lineRule="auto"/>
        <w:jc w:val="center"/>
        <w:rPr>
          <w:color w:val="auto"/>
          <w:sz w:val="22"/>
        </w:rPr>
      </w:pPr>
      <w:bookmarkStart w:id="18" w:name="_Toc484439429"/>
      <w:bookmarkStart w:id="19" w:name="_Toc490681256"/>
      <w:r w:rsidRPr="007B0C7F">
        <w:rPr>
          <w:color w:val="auto"/>
          <w:sz w:val="22"/>
        </w:rPr>
        <w:t xml:space="preserve">Quadro </w:t>
      </w:r>
      <w:r w:rsidR="00216252" w:rsidRPr="007B0C7F">
        <w:rPr>
          <w:color w:val="auto"/>
          <w:sz w:val="22"/>
        </w:rPr>
        <w:fldChar w:fldCharType="begin"/>
      </w:r>
      <w:r w:rsidRPr="007B0C7F">
        <w:rPr>
          <w:color w:val="auto"/>
          <w:sz w:val="22"/>
        </w:rPr>
        <w:instrText xml:space="preserve"> SEQ Quadro \* ARABIC </w:instrText>
      </w:r>
      <w:r w:rsidR="00216252" w:rsidRPr="007B0C7F">
        <w:rPr>
          <w:color w:val="auto"/>
          <w:sz w:val="22"/>
        </w:rPr>
        <w:fldChar w:fldCharType="separate"/>
      </w:r>
      <w:r w:rsidR="00F06378">
        <w:rPr>
          <w:noProof/>
          <w:color w:val="auto"/>
          <w:sz w:val="22"/>
        </w:rPr>
        <w:t>1</w:t>
      </w:r>
      <w:r w:rsidR="00216252" w:rsidRPr="007B0C7F">
        <w:rPr>
          <w:color w:val="auto"/>
          <w:sz w:val="22"/>
        </w:rPr>
        <w:fldChar w:fldCharType="end"/>
      </w:r>
      <w:r w:rsidRPr="007B0C7F">
        <w:rPr>
          <w:color w:val="auto"/>
          <w:sz w:val="22"/>
        </w:rPr>
        <w:t xml:space="preserve"> - Informações sobre áreas ou Subunidades Estratégicas</w:t>
      </w:r>
      <w:bookmarkEnd w:id="18"/>
      <w:bookmarkEnd w:id="19"/>
    </w:p>
    <w:tbl>
      <w:tblPr>
        <w:tblStyle w:val="Tabelacomgrade"/>
        <w:tblW w:w="8788" w:type="dxa"/>
        <w:jc w:val="center"/>
        <w:tblInd w:w="108" w:type="dxa"/>
        <w:tblLayout w:type="fixed"/>
        <w:tblLook w:val="04A0" w:firstRow="1" w:lastRow="0" w:firstColumn="1" w:lastColumn="0" w:noHBand="0" w:noVBand="1"/>
      </w:tblPr>
      <w:tblGrid>
        <w:gridCol w:w="1871"/>
        <w:gridCol w:w="5075"/>
        <w:gridCol w:w="1842"/>
      </w:tblGrid>
      <w:tr w:rsidR="00DD5574" w:rsidRPr="004A3CE0" w:rsidTr="008A2EF5">
        <w:trPr>
          <w:jc w:val="center"/>
        </w:trPr>
        <w:tc>
          <w:tcPr>
            <w:tcW w:w="1871" w:type="dxa"/>
            <w:shd w:val="clear" w:color="auto" w:fill="95B3D7" w:themeFill="accent1" w:themeFillTint="99"/>
            <w:vAlign w:val="center"/>
          </w:tcPr>
          <w:p w:rsidR="00DD5574" w:rsidRPr="004A3CE0" w:rsidRDefault="00DD5574" w:rsidP="008A2EF5">
            <w:pPr>
              <w:jc w:val="center"/>
              <w:rPr>
                <w:rFonts w:asciiTheme="minorHAnsi" w:hAnsiTheme="minorHAnsi"/>
                <w:b/>
                <w:sz w:val="22"/>
                <w:szCs w:val="22"/>
              </w:rPr>
            </w:pPr>
            <w:r w:rsidRPr="004A3CE0">
              <w:rPr>
                <w:rFonts w:asciiTheme="minorHAnsi" w:hAnsiTheme="minorHAnsi"/>
                <w:b/>
                <w:sz w:val="22"/>
                <w:szCs w:val="22"/>
              </w:rPr>
              <w:t>ÁREAS/</w:t>
            </w:r>
          </w:p>
          <w:p w:rsidR="00DD5574" w:rsidRPr="004A3CE0" w:rsidRDefault="00DD5574" w:rsidP="008A2EF5">
            <w:pPr>
              <w:jc w:val="center"/>
              <w:rPr>
                <w:rFonts w:asciiTheme="minorHAnsi" w:hAnsiTheme="minorHAnsi"/>
                <w:b/>
                <w:sz w:val="22"/>
                <w:szCs w:val="22"/>
              </w:rPr>
            </w:pPr>
            <w:r w:rsidRPr="004A3CE0">
              <w:rPr>
                <w:rFonts w:asciiTheme="minorHAnsi" w:hAnsiTheme="minorHAnsi"/>
                <w:b/>
                <w:sz w:val="22"/>
                <w:szCs w:val="22"/>
              </w:rPr>
              <w:t>SUBUNIDADES ESTRATÉGICAS</w:t>
            </w:r>
          </w:p>
        </w:tc>
        <w:tc>
          <w:tcPr>
            <w:tcW w:w="5075" w:type="dxa"/>
            <w:shd w:val="clear" w:color="auto" w:fill="95B3D7" w:themeFill="accent1" w:themeFillTint="99"/>
            <w:vAlign w:val="center"/>
          </w:tcPr>
          <w:p w:rsidR="00DD5574" w:rsidRPr="004A3CE0" w:rsidRDefault="00DD5574" w:rsidP="008A2EF5">
            <w:pPr>
              <w:jc w:val="center"/>
              <w:rPr>
                <w:rFonts w:asciiTheme="minorHAnsi" w:hAnsiTheme="minorHAnsi"/>
                <w:b/>
                <w:sz w:val="22"/>
                <w:szCs w:val="22"/>
              </w:rPr>
            </w:pPr>
            <w:r w:rsidRPr="004A3CE0">
              <w:rPr>
                <w:rFonts w:asciiTheme="minorHAnsi" w:hAnsiTheme="minorHAnsi"/>
                <w:b/>
                <w:sz w:val="22"/>
                <w:szCs w:val="22"/>
              </w:rPr>
              <w:t>COMPETÊNCIAS</w:t>
            </w:r>
          </w:p>
        </w:tc>
        <w:tc>
          <w:tcPr>
            <w:tcW w:w="1842" w:type="dxa"/>
            <w:shd w:val="clear" w:color="auto" w:fill="95B3D7" w:themeFill="accent1" w:themeFillTint="99"/>
            <w:vAlign w:val="center"/>
          </w:tcPr>
          <w:p w:rsidR="00DD5574" w:rsidRPr="004A3CE0" w:rsidRDefault="00DD5574" w:rsidP="008A2EF5">
            <w:pPr>
              <w:jc w:val="center"/>
              <w:rPr>
                <w:rFonts w:asciiTheme="minorHAnsi" w:hAnsiTheme="minorHAnsi"/>
                <w:b/>
                <w:sz w:val="22"/>
                <w:szCs w:val="22"/>
              </w:rPr>
            </w:pPr>
            <w:r w:rsidRPr="004A3CE0">
              <w:rPr>
                <w:rFonts w:asciiTheme="minorHAnsi" w:hAnsiTheme="minorHAnsi"/>
                <w:b/>
                <w:sz w:val="22"/>
                <w:szCs w:val="22"/>
              </w:rPr>
              <w:t>CARGO</w:t>
            </w:r>
          </w:p>
        </w:tc>
      </w:tr>
      <w:tr w:rsidR="00DD5574" w:rsidRPr="00EB66DE" w:rsidTr="008A2EF5">
        <w:trPr>
          <w:jc w:val="center"/>
        </w:trPr>
        <w:tc>
          <w:tcPr>
            <w:tcW w:w="1871"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AUDITORIA INTERNA</w:t>
            </w:r>
          </w:p>
        </w:tc>
        <w:tc>
          <w:tcPr>
            <w:tcW w:w="5075" w:type="dxa"/>
          </w:tcPr>
          <w:p w:rsidR="00DD5574" w:rsidRPr="00EB66DE" w:rsidRDefault="00B46A9B" w:rsidP="008A2EF5">
            <w:pPr>
              <w:jc w:val="both"/>
              <w:rPr>
                <w:rFonts w:asciiTheme="minorHAnsi" w:hAnsiTheme="minorHAnsi"/>
                <w:sz w:val="22"/>
                <w:szCs w:val="22"/>
              </w:rPr>
            </w:pPr>
            <w:r>
              <w:rPr>
                <w:rFonts w:asciiTheme="minorHAnsi" w:hAnsiTheme="minorHAnsi"/>
                <w:sz w:val="22"/>
                <w:szCs w:val="22"/>
              </w:rPr>
              <w:t xml:space="preserve">Instruir </w:t>
            </w:r>
            <w:r w:rsidR="00DD5574" w:rsidRPr="00EB66DE">
              <w:rPr>
                <w:rFonts w:asciiTheme="minorHAnsi" w:hAnsiTheme="minorHAnsi"/>
                <w:sz w:val="22"/>
                <w:szCs w:val="22"/>
              </w:rPr>
              <w:t xml:space="preserve">a Reitoria no exercício da supervisão e controle das atividades de administração contábil, financeira, técnica e </w:t>
            </w:r>
            <w:proofErr w:type="gramStart"/>
            <w:r w:rsidR="00DD5574" w:rsidRPr="00EB66DE">
              <w:rPr>
                <w:rFonts w:asciiTheme="minorHAnsi" w:hAnsiTheme="minorHAnsi"/>
                <w:sz w:val="22"/>
                <w:szCs w:val="22"/>
              </w:rPr>
              <w:t>administrativa</w:t>
            </w:r>
            <w:proofErr w:type="gramEnd"/>
          </w:p>
        </w:tc>
        <w:tc>
          <w:tcPr>
            <w:tcW w:w="1842"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Chefe da Auditora Interna</w:t>
            </w: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Avaliar o desempenho das unidades em relação às atribuições, normas e procedimentos definidos para as </w:t>
            </w:r>
            <w:proofErr w:type="gramStart"/>
            <w:r w:rsidRPr="00EB66DE">
              <w:rPr>
                <w:rFonts w:asciiTheme="minorHAnsi" w:hAnsiTheme="minorHAnsi"/>
                <w:sz w:val="22"/>
                <w:szCs w:val="22"/>
              </w:rPr>
              <w:t>mesmas</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Oferecer assistência aos auditores de órgãos externos, como CGU e TCU, em visitas à Universidade, e acompanha suas recomendações.</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PROCURADORIA GERAL</w:t>
            </w: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color w:val="000000"/>
                <w:sz w:val="22"/>
                <w:szCs w:val="22"/>
              </w:rPr>
              <w:t>Representar a UNIRIO judicial e extrajudicialmente</w:t>
            </w:r>
          </w:p>
        </w:tc>
        <w:tc>
          <w:tcPr>
            <w:tcW w:w="1842"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Procurador</w:t>
            </w:r>
            <w:r w:rsidR="008A2EF5">
              <w:rPr>
                <w:rFonts w:asciiTheme="minorHAnsi" w:hAnsiTheme="minorHAnsi"/>
                <w:sz w:val="22"/>
                <w:szCs w:val="22"/>
              </w:rPr>
              <w:t xml:space="preserve"> </w:t>
            </w:r>
            <w:r>
              <w:rPr>
                <w:rFonts w:asciiTheme="minorHAnsi" w:hAnsiTheme="minorHAnsi"/>
                <w:sz w:val="22"/>
                <w:szCs w:val="22"/>
              </w:rPr>
              <w:t>(a)</w:t>
            </w:r>
            <w:r w:rsidRPr="00EB66DE">
              <w:rPr>
                <w:rFonts w:asciiTheme="minorHAnsi" w:hAnsiTheme="minorHAnsi"/>
                <w:sz w:val="22"/>
                <w:szCs w:val="22"/>
              </w:rPr>
              <w:t xml:space="preserve"> Geral</w:t>
            </w:r>
          </w:p>
        </w:tc>
      </w:tr>
      <w:tr w:rsidR="00DD5574" w:rsidRPr="00EB66DE" w:rsidTr="008A2EF5">
        <w:trPr>
          <w:jc w:val="center"/>
        </w:trPr>
        <w:tc>
          <w:tcPr>
            <w:tcW w:w="1871" w:type="dxa"/>
            <w:vMerge/>
            <w:shd w:val="clear" w:color="auto" w:fill="D9D9D9" w:themeFill="background1" w:themeFillShade="D9"/>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color w:val="000000"/>
                <w:sz w:val="22"/>
                <w:szCs w:val="22"/>
              </w:rPr>
              <w:t>Desenvolver atividades de consultoria e assessoramento jurídicos à Administração Superior.</w:t>
            </w:r>
          </w:p>
        </w:tc>
        <w:tc>
          <w:tcPr>
            <w:tcW w:w="1842" w:type="dxa"/>
            <w:vMerge/>
            <w:shd w:val="clear" w:color="auto" w:fill="D9D9D9" w:themeFill="background1" w:themeFillShade="D9"/>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vAlign w:val="center"/>
          </w:tcPr>
          <w:p w:rsidR="00DD5574" w:rsidRPr="00EB66DE" w:rsidRDefault="00DD5574" w:rsidP="008A2EF5">
            <w:pPr>
              <w:jc w:val="center"/>
              <w:rPr>
                <w:rFonts w:asciiTheme="minorHAnsi" w:hAnsiTheme="minorHAnsi"/>
                <w:bCs/>
                <w:iCs/>
                <w:sz w:val="22"/>
                <w:szCs w:val="22"/>
              </w:rPr>
            </w:pPr>
            <w:r w:rsidRPr="00EB66DE">
              <w:rPr>
                <w:rFonts w:asciiTheme="minorHAnsi" w:hAnsiTheme="minorHAnsi"/>
                <w:sz w:val="22"/>
                <w:szCs w:val="22"/>
              </w:rPr>
              <w:t>COORDENADORI</w:t>
            </w:r>
            <w:r w:rsidRPr="00EB66DE">
              <w:rPr>
                <w:rFonts w:asciiTheme="minorHAnsi" w:hAnsiTheme="minorHAnsi"/>
                <w:color w:val="000000"/>
                <w:sz w:val="22"/>
                <w:szCs w:val="22"/>
              </w:rPr>
              <w:t>A</w:t>
            </w:r>
            <w:r>
              <w:rPr>
                <w:rFonts w:asciiTheme="minorHAnsi" w:hAnsiTheme="minorHAnsi"/>
                <w:color w:val="000000"/>
                <w:sz w:val="22"/>
                <w:szCs w:val="22"/>
              </w:rPr>
              <w:t xml:space="preserve"> </w:t>
            </w:r>
            <w:r w:rsidRPr="00EB66DE">
              <w:rPr>
                <w:rFonts w:asciiTheme="minorHAnsi" w:hAnsiTheme="minorHAnsi"/>
                <w:sz w:val="22"/>
                <w:szCs w:val="22"/>
              </w:rPr>
              <w:t>DE COMUNICAÇÃO SOCIAL</w:t>
            </w: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color w:val="000000"/>
                <w:sz w:val="22"/>
                <w:szCs w:val="22"/>
              </w:rPr>
              <w:t xml:space="preserve">Divulgar, interna e externamente, o conhecimento produzido pela comunidade acadêmica. </w:t>
            </w:r>
          </w:p>
        </w:tc>
        <w:tc>
          <w:tcPr>
            <w:tcW w:w="1842"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Coordenador</w:t>
            </w:r>
            <w:r w:rsidR="008A2EF5">
              <w:rPr>
                <w:rFonts w:asciiTheme="minorHAnsi" w:hAnsiTheme="minorHAnsi"/>
                <w:sz w:val="22"/>
                <w:szCs w:val="22"/>
              </w:rPr>
              <w:t xml:space="preserve"> </w:t>
            </w:r>
            <w:r>
              <w:rPr>
                <w:rFonts w:asciiTheme="minorHAnsi" w:hAnsiTheme="minorHAnsi"/>
                <w:sz w:val="22"/>
                <w:szCs w:val="22"/>
              </w:rPr>
              <w:t>(</w:t>
            </w:r>
            <w:r w:rsidRPr="00EB66DE">
              <w:rPr>
                <w:rFonts w:asciiTheme="minorHAnsi" w:hAnsiTheme="minorHAnsi"/>
                <w:sz w:val="22"/>
                <w:szCs w:val="22"/>
              </w:rPr>
              <w:t>a</w:t>
            </w:r>
            <w:r>
              <w:rPr>
                <w:rFonts w:asciiTheme="minorHAnsi" w:hAnsiTheme="minorHAnsi"/>
                <w:sz w:val="22"/>
                <w:szCs w:val="22"/>
              </w:rPr>
              <w:t>)</w:t>
            </w: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color w:val="000000"/>
                <w:sz w:val="22"/>
                <w:szCs w:val="22"/>
              </w:rPr>
            </w:pPr>
            <w:r w:rsidRPr="00EB66DE">
              <w:rPr>
                <w:rFonts w:asciiTheme="minorHAnsi" w:hAnsiTheme="minorHAnsi"/>
                <w:color w:val="000000"/>
                <w:sz w:val="22"/>
                <w:szCs w:val="22"/>
              </w:rPr>
              <w:t>Organizar eventos do Gabinete da Reitoria da Universidade e apoiar a realização de eventos da Universidade - gestão de cerimonial em eventos</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color w:val="000000"/>
                <w:sz w:val="22"/>
                <w:szCs w:val="22"/>
              </w:rPr>
              <w:t>Produzir e divulgar conteúdo relacionado à Universidade</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color w:val="000000"/>
                <w:sz w:val="22"/>
                <w:szCs w:val="22"/>
              </w:rPr>
            </w:pPr>
            <w:r w:rsidRPr="00EB66DE">
              <w:rPr>
                <w:rFonts w:asciiTheme="minorHAnsi" w:hAnsiTheme="minorHAnsi"/>
                <w:color w:val="000000"/>
                <w:sz w:val="22"/>
                <w:szCs w:val="22"/>
              </w:rPr>
              <w:t>Atender à imprensa e indicar especialistas para tratar de assuntos demandados por veículos de comunicação</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COORDENADORIA DE RELAÇÕES INTERNACIONAIS</w:t>
            </w: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color w:val="000000"/>
                <w:sz w:val="22"/>
                <w:szCs w:val="22"/>
              </w:rPr>
              <w:t xml:space="preserve">Estimular e apoiar o processo de internacionalização, por meio de suporte administrativo às atividades de mobilidade acadêmica e cooperação </w:t>
            </w:r>
            <w:proofErr w:type="gramStart"/>
            <w:r w:rsidRPr="00EB66DE">
              <w:rPr>
                <w:rFonts w:asciiTheme="minorHAnsi" w:hAnsiTheme="minorHAnsi"/>
                <w:color w:val="000000"/>
                <w:sz w:val="22"/>
                <w:szCs w:val="22"/>
              </w:rPr>
              <w:t>internacional</w:t>
            </w:r>
            <w:proofErr w:type="gramEnd"/>
          </w:p>
        </w:tc>
        <w:tc>
          <w:tcPr>
            <w:tcW w:w="1842"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Coordenado</w:t>
            </w:r>
            <w:r>
              <w:rPr>
                <w:rFonts w:asciiTheme="minorHAnsi" w:hAnsiTheme="minorHAnsi"/>
                <w:sz w:val="22"/>
                <w:szCs w:val="22"/>
              </w:rPr>
              <w:t>r</w:t>
            </w:r>
            <w:r w:rsidR="008A2EF5">
              <w:rPr>
                <w:rFonts w:asciiTheme="minorHAnsi" w:hAnsiTheme="minorHAnsi"/>
                <w:sz w:val="22"/>
                <w:szCs w:val="22"/>
              </w:rPr>
              <w:t xml:space="preserve"> </w:t>
            </w:r>
            <w:r>
              <w:rPr>
                <w:rFonts w:asciiTheme="minorHAnsi" w:hAnsiTheme="minorHAnsi"/>
                <w:sz w:val="22"/>
                <w:szCs w:val="22"/>
              </w:rPr>
              <w:t>(</w:t>
            </w:r>
            <w:r w:rsidRPr="00EB66DE">
              <w:rPr>
                <w:rFonts w:asciiTheme="minorHAnsi" w:hAnsiTheme="minorHAnsi"/>
                <w:sz w:val="22"/>
                <w:szCs w:val="22"/>
              </w:rPr>
              <w:t>a</w:t>
            </w:r>
            <w:r>
              <w:rPr>
                <w:rFonts w:asciiTheme="minorHAnsi" w:hAnsiTheme="minorHAnsi"/>
                <w:sz w:val="22"/>
                <w:szCs w:val="22"/>
              </w:rPr>
              <w:t>)</w:t>
            </w: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color w:val="000000"/>
                <w:sz w:val="22"/>
                <w:szCs w:val="22"/>
              </w:rPr>
              <w:t xml:space="preserve">Planejar, a execução e a avaliação da política de cooperação internacional entre a UNIRIO e outras </w:t>
            </w:r>
            <w:proofErr w:type="gramStart"/>
            <w:r w:rsidRPr="00EB66DE">
              <w:rPr>
                <w:rFonts w:asciiTheme="minorHAnsi" w:hAnsiTheme="minorHAnsi"/>
                <w:color w:val="000000"/>
                <w:sz w:val="22"/>
                <w:szCs w:val="22"/>
              </w:rPr>
              <w:t>instituições</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trHeight w:val="885"/>
          <w:jc w:val="center"/>
        </w:trPr>
        <w:tc>
          <w:tcPr>
            <w:tcW w:w="1871" w:type="dxa"/>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COORDENADORIA DE EDUCAÇÃO À DISTÂNCIA</w:t>
            </w:r>
          </w:p>
        </w:tc>
        <w:tc>
          <w:tcPr>
            <w:tcW w:w="5075" w:type="dxa"/>
            <w:vAlign w:val="center"/>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Promover ações voltadas à viabilização de cursos à distância e disciplinas na modalidade semipresencial</w:t>
            </w:r>
          </w:p>
        </w:tc>
        <w:tc>
          <w:tcPr>
            <w:tcW w:w="1842" w:type="dxa"/>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Coordenado</w:t>
            </w:r>
            <w:r>
              <w:rPr>
                <w:rFonts w:asciiTheme="minorHAnsi" w:hAnsiTheme="minorHAnsi"/>
                <w:sz w:val="22"/>
                <w:szCs w:val="22"/>
              </w:rPr>
              <w:t>r</w:t>
            </w:r>
            <w:r w:rsidR="008A2EF5">
              <w:rPr>
                <w:rFonts w:asciiTheme="minorHAnsi" w:hAnsiTheme="minorHAnsi"/>
                <w:sz w:val="22"/>
                <w:szCs w:val="22"/>
              </w:rPr>
              <w:t xml:space="preserve"> </w:t>
            </w:r>
            <w:r>
              <w:rPr>
                <w:rFonts w:asciiTheme="minorHAnsi" w:hAnsiTheme="minorHAnsi"/>
                <w:sz w:val="22"/>
                <w:szCs w:val="22"/>
              </w:rPr>
              <w:t>(a)</w:t>
            </w:r>
          </w:p>
        </w:tc>
      </w:tr>
      <w:tr w:rsidR="00DD5574" w:rsidRPr="00EB66DE" w:rsidTr="008A2EF5">
        <w:trPr>
          <w:jc w:val="center"/>
        </w:trPr>
        <w:tc>
          <w:tcPr>
            <w:tcW w:w="1871"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 xml:space="preserve">PRÓ-REITORIA DE </w:t>
            </w:r>
            <w:r w:rsidRPr="00EB66DE">
              <w:rPr>
                <w:rFonts w:asciiTheme="minorHAnsi" w:hAnsiTheme="minorHAnsi"/>
                <w:sz w:val="22"/>
                <w:szCs w:val="22"/>
              </w:rPr>
              <w:lastRenderedPageBreak/>
              <w:t>GRADUAÇÃO</w:t>
            </w: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lastRenderedPageBreak/>
              <w:t xml:space="preserve">Promover o desenvolvimento das atividades de </w:t>
            </w:r>
            <w:r w:rsidRPr="00EB66DE">
              <w:rPr>
                <w:rFonts w:asciiTheme="minorHAnsi" w:hAnsiTheme="minorHAnsi"/>
                <w:sz w:val="22"/>
                <w:szCs w:val="22"/>
              </w:rPr>
              <w:lastRenderedPageBreak/>
              <w:t>graduação da Universidade</w:t>
            </w:r>
          </w:p>
        </w:tc>
        <w:tc>
          <w:tcPr>
            <w:tcW w:w="1842"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lastRenderedPageBreak/>
              <w:t>Pró-Reitor</w:t>
            </w:r>
            <w:r w:rsidR="008A2EF5">
              <w:rPr>
                <w:rFonts w:asciiTheme="minorHAnsi" w:hAnsiTheme="minorHAnsi"/>
                <w:sz w:val="22"/>
                <w:szCs w:val="22"/>
              </w:rPr>
              <w:t xml:space="preserve"> </w:t>
            </w:r>
            <w:r>
              <w:rPr>
                <w:rFonts w:asciiTheme="minorHAnsi" w:hAnsiTheme="minorHAnsi"/>
                <w:sz w:val="22"/>
                <w:szCs w:val="22"/>
              </w:rPr>
              <w:t>(a)</w:t>
            </w:r>
          </w:p>
        </w:tc>
      </w:tr>
      <w:tr w:rsidR="00DD5574" w:rsidRPr="00EB66DE" w:rsidTr="008A2EF5">
        <w:trPr>
          <w:jc w:val="center"/>
        </w:trPr>
        <w:tc>
          <w:tcPr>
            <w:tcW w:w="1871" w:type="dxa"/>
            <w:vMerge/>
            <w:shd w:val="clear" w:color="auto" w:fill="D9D9D9" w:themeFill="background1" w:themeFillShade="D9"/>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Consolidar os cursos de graduação para que possam atingir a excelência na formação dos alunos</w:t>
            </w:r>
          </w:p>
        </w:tc>
        <w:tc>
          <w:tcPr>
            <w:tcW w:w="1842" w:type="dxa"/>
            <w:vMerge/>
            <w:shd w:val="clear" w:color="auto" w:fill="D9D9D9" w:themeFill="background1" w:themeFillShade="D9"/>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shd w:val="clear" w:color="auto" w:fill="D9D9D9" w:themeFill="background1" w:themeFillShade="D9"/>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Administrar a política de lotação e contratação docente</w:t>
            </w:r>
          </w:p>
        </w:tc>
        <w:tc>
          <w:tcPr>
            <w:tcW w:w="1842" w:type="dxa"/>
            <w:vMerge/>
            <w:shd w:val="clear" w:color="auto" w:fill="D9D9D9" w:themeFill="background1" w:themeFillShade="D9"/>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shd w:val="clear" w:color="auto" w:fill="D9D9D9" w:themeFill="background1" w:themeFillShade="D9"/>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Estimular e viabilizar a integração da Universidade com diferentes setores da sociedade, por meio de convênios com a finalidade de proporcionar estágio aos </w:t>
            </w:r>
            <w:proofErr w:type="gramStart"/>
            <w:r w:rsidRPr="00EB66DE">
              <w:rPr>
                <w:rFonts w:asciiTheme="minorHAnsi" w:hAnsiTheme="minorHAnsi"/>
                <w:sz w:val="22"/>
                <w:szCs w:val="22"/>
              </w:rPr>
              <w:t>estudantes</w:t>
            </w:r>
            <w:proofErr w:type="gramEnd"/>
          </w:p>
        </w:tc>
        <w:tc>
          <w:tcPr>
            <w:tcW w:w="1842" w:type="dxa"/>
            <w:vMerge/>
            <w:shd w:val="clear" w:color="auto" w:fill="D9D9D9" w:themeFill="background1" w:themeFillShade="D9"/>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PRÓ-REITORIA DE EXTENSÃO E CULTURA</w:t>
            </w: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Formular políticas, gerenciar e avaliar ações, projetos e programas de extensão </w:t>
            </w:r>
            <w:proofErr w:type="gramStart"/>
            <w:r w:rsidRPr="00EB66DE">
              <w:rPr>
                <w:rFonts w:asciiTheme="minorHAnsi" w:hAnsiTheme="minorHAnsi"/>
                <w:sz w:val="22"/>
                <w:szCs w:val="22"/>
              </w:rPr>
              <w:t>universitária</w:t>
            </w:r>
            <w:proofErr w:type="gramEnd"/>
          </w:p>
        </w:tc>
        <w:tc>
          <w:tcPr>
            <w:tcW w:w="1842" w:type="dxa"/>
            <w:vMerge w:val="restart"/>
            <w:vAlign w:val="center"/>
          </w:tcPr>
          <w:p w:rsidR="00DD5574" w:rsidRPr="00EB66DE" w:rsidRDefault="00DD5574" w:rsidP="008A2EF5">
            <w:pPr>
              <w:jc w:val="center"/>
              <w:rPr>
                <w:rFonts w:asciiTheme="minorHAnsi" w:hAnsiTheme="minorHAnsi"/>
                <w:sz w:val="22"/>
                <w:szCs w:val="22"/>
              </w:rPr>
            </w:pPr>
            <w:r>
              <w:rPr>
                <w:rFonts w:asciiTheme="minorHAnsi" w:hAnsiTheme="minorHAnsi"/>
                <w:sz w:val="22"/>
                <w:szCs w:val="22"/>
              </w:rPr>
              <w:t>Pró-Reitor</w:t>
            </w:r>
            <w:r w:rsidR="008A2EF5">
              <w:rPr>
                <w:rFonts w:asciiTheme="minorHAnsi" w:hAnsiTheme="minorHAnsi"/>
                <w:sz w:val="22"/>
                <w:szCs w:val="22"/>
              </w:rPr>
              <w:t xml:space="preserve"> </w:t>
            </w:r>
            <w:r>
              <w:rPr>
                <w:rFonts w:asciiTheme="minorHAnsi" w:hAnsiTheme="minorHAnsi"/>
                <w:sz w:val="22"/>
                <w:szCs w:val="22"/>
              </w:rPr>
              <w:t>(a)</w:t>
            </w: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Definir uma política cultural para a Universidade.</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Promover a integração da comunidade universitária</w:t>
            </w:r>
          </w:p>
        </w:tc>
        <w:tc>
          <w:tcPr>
            <w:tcW w:w="1842" w:type="dxa"/>
            <w:vMerge/>
            <w:vAlign w:val="center"/>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Viabilizar atividades acadêmicas, literárias, esportivas, recreativas, culturais e de </w:t>
            </w:r>
            <w:proofErr w:type="gramStart"/>
            <w:r w:rsidRPr="00EB66DE">
              <w:rPr>
                <w:rFonts w:asciiTheme="minorHAnsi" w:hAnsiTheme="minorHAnsi"/>
                <w:sz w:val="22"/>
                <w:szCs w:val="22"/>
              </w:rPr>
              <w:t>lazer</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PRÓ-REITORIA DE PÓS-GRADUAÇÃO</w:t>
            </w:r>
            <w:r>
              <w:rPr>
                <w:rFonts w:asciiTheme="minorHAnsi" w:hAnsiTheme="minorHAnsi"/>
                <w:sz w:val="22"/>
                <w:szCs w:val="22"/>
              </w:rPr>
              <w:t xml:space="preserve"> </w:t>
            </w:r>
            <w:r w:rsidRPr="00EB66DE">
              <w:rPr>
                <w:rFonts w:asciiTheme="minorHAnsi" w:hAnsiTheme="minorHAnsi"/>
                <w:sz w:val="22"/>
                <w:szCs w:val="22"/>
              </w:rPr>
              <w:t>E PESQUISA</w:t>
            </w: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Coordenar a elaboração de políticas de desenvolvimento</w:t>
            </w:r>
          </w:p>
        </w:tc>
        <w:tc>
          <w:tcPr>
            <w:tcW w:w="1842"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Pró-Reitor</w:t>
            </w:r>
            <w:r w:rsidR="008A2EF5">
              <w:rPr>
                <w:rFonts w:asciiTheme="minorHAnsi" w:hAnsiTheme="minorHAnsi"/>
                <w:sz w:val="22"/>
                <w:szCs w:val="22"/>
              </w:rPr>
              <w:t xml:space="preserve"> </w:t>
            </w:r>
            <w:r>
              <w:rPr>
                <w:rFonts w:asciiTheme="minorHAnsi" w:hAnsiTheme="minorHAnsi"/>
                <w:sz w:val="22"/>
                <w:szCs w:val="22"/>
              </w:rPr>
              <w:t>(</w:t>
            </w:r>
            <w:r w:rsidRPr="00EB66DE">
              <w:rPr>
                <w:rFonts w:asciiTheme="minorHAnsi" w:hAnsiTheme="minorHAnsi"/>
                <w:sz w:val="22"/>
                <w:szCs w:val="22"/>
              </w:rPr>
              <w:t>a</w:t>
            </w:r>
            <w:r>
              <w:rPr>
                <w:rFonts w:asciiTheme="minorHAnsi" w:hAnsiTheme="minorHAnsi"/>
                <w:sz w:val="22"/>
                <w:szCs w:val="22"/>
              </w:rPr>
              <w:t>)</w:t>
            </w: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Promover o desenvolvimento das atividades de pesquisa e pós-graduação</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Apoiar a formação de recursos humanos</w:t>
            </w:r>
          </w:p>
        </w:tc>
        <w:tc>
          <w:tcPr>
            <w:tcW w:w="1842" w:type="dxa"/>
            <w:vMerge/>
            <w:vAlign w:val="center"/>
          </w:tcPr>
          <w:p w:rsidR="00DD5574" w:rsidRPr="00EB66DE" w:rsidRDefault="00DD5574" w:rsidP="008A2EF5">
            <w:pPr>
              <w:jc w:val="center"/>
              <w:rPr>
                <w:rFonts w:asciiTheme="minorHAnsi" w:hAnsiTheme="minorHAnsi"/>
                <w:sz w:val="22"/>
                <w:szCs w:val="22"/>
              </w:rPr>
            </w:pPr>
          </w:p>
        </w:tc>
      </w:tr>
      <w:tr w:rsidR="00DD5574" w:rsidRPr="00EB66DE" w:rsidTr="008A2EF5">
        <w:trPr>
          <w:trHeight w:val="446"/>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Incentivar a capacitação e o aprimoramento do corpo institucional técnico e docente</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PRÓ-REITORIA DE ASSUNTOS ESTUDANTIS</w:t>
            </w: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color w:val="000000"/>
                <w:sz w:val="22"/>
                <w:szCs w:val="22"/>
              </w:rPr>
              <w:t>Coordenar as ações de assistência estudantil.</w:t>
            </w:r>
          </w:p>
        </w:tc>
        <w:tc>
          <w:tcPr>
            <w:tcW w:w="1842"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Pró-Reitor</w:t>
            </w:r>
            <w:r w:rsidR="008A2EF5">
              <w:rPr>
                <w:rFonts w:asciiTheme="minorHAnsi" w:hAnsiTheme="minorHAnsi"/>
                <w:sz w:val="22"/>
                <w:szCs w:val="22"/>
              </w:rPr>
              <w:t xml:space="preserve"> </w:t>
            </w:r>
            <w:r>
              <w:rPr>
                <w:rFonts w:asciiTheme="minorHAnsi" w:hAnsiTheme="minorHAnsi"/>
                <w:sz w:val="22"/>
                <w:szCs w:val="22"/>
              </w:rPr>
              <w:t>(</w:t>
            </w:r>
            <w:r w:rsidRPr="00EB66DE">
              <w:rPr>
                <w:rFonts w:asciiTheme="minorHAnsi" w:hAnsiTheme="minorHAnsi"/>
                <w:sz w:val="22"/>
                <w:szCs w:val="22"/>
              </w:rPr>
              <w:t>a</w:t>
            </w:r>
            <w:r>
              <w:rPr>
                <w:rFonts w:asciiTheme="minorHAnsi" w:hAnsiTheme="minorHAnsi"/>
                <w:sz w:val="22"/>
                <w:szCs w:val="22"/>
              </w:rPr>
              <w:t>)</w:t>
            </w: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color w:val="000000"/>
                <w:sz w:val="22"/>
                <w:szCs w:val="22"/>
              </w:rPr>
              <w:t xml:space="preserve">Estimular o comprometimento de estudantes e servidores com o ensino público, gratuito, de qualidade e com as demandas oriundas da sociedade </w:t>
            </w:r>
            <w:proofErr w:type="gramStart"/>
            <w:r w:rsidRPr="00EB66DE">
              <w:rPr>
                <w:rFonts w:asciiTheme="minorHAnsi" w:hAnsiTheme="minorHAnsi"/>
                <w:color w:val="000000"/>
                <w:sz w:val="22"/>
                <w:szCs w:val="22"/>
              </w:rPr>
              <w:t>brasileira</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color w:val="000000"/>
                <w:sz w:val="22"/>
                <w:szCs w:val="22"/>
              </w:rPr>
              <w:t xml:space="preserve">Dar suporte aos discentes por meio dos seguintes projetos: Bolsa Permanência; Auxílio-Alimentação; Auxílio Moradia; Projeto de Transporte </w:t>
            </w:r>
            <w:r w:rsidRPr="00EB66DE">
              <w:rPr>
                <w:rFonts w:asciiTheme="minorHAnsi" w:hAnsiTheme="minorHAnsi"/>
                <w:i/>
                <w:color w:val="000000"/>
                <w:sz w:val="22"/>
                <w:szCs w:val="22"/>
              </w:rPr>
              <w:t>Inter campi</w:t>
            </w:r>
            <w:r w:rsidRPr="00EB66DE">
              <w:rPr>
                <w:rFonts w:asciiTheme="minorHAnsi" w:hAnsiTheme="minorHAnsi"/>
                <w:color w:val="000000"/>
                <w:sz w:val="22"/>
                <w:szCs w:val="22"/>
              </w:rPr>
              <w:t xml:space="preserve">; Projeto de Alimentação para toda comunidade universitária; Núcleo de Apoio Psicossocial; Apoio a participação nos eventos da Política Estudantil; Atividades Culturais e de </w:t>
            </w:r>
            <w:proofErr w:type="gramStart"/>
            <w:r w:rsidRPr="00EB66DE">
              <w:rPr>
                <w:rFonts w:asciiTheme="minorHAnsi" w:hAnsiTheme="minorHAnsi"/>
                <w:color w:val="000000"/>
                <w:sz w:val="22"/>
                <w:szCs w:val="22"/>
              </w:rPr>
              <w:t>Esporte</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PRÓ-REITORIA DE ADMINISTRAÇÃO</w:t>
            </w: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Coordenar os serviços da Universidade</w:t>
            </w:r>
          </w:p>
        </w:tc>
        <w:tc>
          <w:tcPr>
            <w:tcW w:w="1842"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Pró-Reitor</w:t>
            </w:r>
            <w:r w:rsidR="008A2EF5">
              <w:rPr>
                <w:rFonts w:asciiTheme="minorHAnsi" w:hAnsiTheme="minorHAnsi"/>
                <w:sz w:val="22"/>
                <w:szCs w:val="22"/>
              </w:rPr>
              <w:t xml:space="preserve"> </w:t>
            </w:r>
            <w:r>
              <w:rPr>
                <w:rFonts w:asciiTheme="minorHAnsi" w:hAnsiTheme="minorHAnsi"/>
                <w:sz w:val="22"/>
                <w:szCs w:val="22"/>
              </w:rPr>
              <w:t>(</w:t>
            </w:r>
            <w:r w:rsidRPr="00EB66DE">
              <w:rPr>
                <w:rFonts w:asciiTheme="minorHAnsi" w:hAnsiTheme="minorHAnsi"/>
                <w:sz w:val="22"/>
                <w:szCs w:val="22"/>
              </w:rPr>
              <w:t>a</w:t>
            </w:r>
            <w:r>
              <w:rPr>
                <w:rFonts w:asciiTheme="minorHAnsi" w:hAnsiTheme="minorHAnsi"/>
                <w:sz w:val="22"/>
                <w:szCs w:val="22"/>
              </w:rPr>
              <w:t>)</w:t>
            </w: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Supervisionar a gestão financeira e patrimonial</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Acompanhar e executar o orçamento</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PRÓ-REITORIA DE GESTÃO DE PESSOAS</w:t>
            </w: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Melhorar as condições de trabalho de servidores docentes e técnico-administrativos </w:t>
            </w:r>
          </w:p>
        </w:tc>
        <w:tc>
          <w:tcPr>
            <w:tcW w:w="1842"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Pró-Reitor</w:t>
            </w:r>
            <w:r w:rsidR="008A2EF5">
              <w:rPr>
                <w:rFonts w:asciiTheme="minorHAnsi" w:hAnsiTheme="minorHAnsi"/>
                <w:sz w:val="22"/>
                <w:szCs w:val="22"/>
              </w:rPr>
              <w:t xml:space="preserve"> </w:t>
            </w:r>
            <w:r>
              <w:rPr>
                <w:rFonts w:asciiTheme="minorHAnsi" w:hAnsiTheme="minorHAnsi"/>
                <w:sz w:val="22"/>
                <w:szCs w:val="22"/>
              </w:rPr>
              <w:t>(a)</w:t>
            </w: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Contribuir na realização de ações e de projetos voltados ao desenvolvimento da Universidade, atingindo diretamente a satisfação dos seus trabalhadores e a qualidade do serviço </w:t>
            </w:r>
            <w:proofErr w:type="gramStart"/>
            <w:r w:rsidRPr="00EB66DE">
              <w:rPr>
                <w:rFonts w:asciiTheme="minorHAnsi" w:hAnsiTheme="minorHAnsi"/>
                <w:sz w:val="22"/>
                <w:szCs w:val="22"/>
              </w:rPr>
              <w:t>prestado</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Planejar, coordenar, fomentar e acompanhar as atividades e as políticas voltadas ao desenvolvimento do servidor, de modo a incentivá-lo e valorizá-lo como sujeito (autônomo, reflexivo e consciente) do seu processo de </w:t>
            </w:r>
            <w:proofErr w:type="gramStart"/>
            <w:r w:rsidRPr="00EB66DE">
              <w:rPr>
                <w:rFonts w:asciiTheme="minorHAnsi" w:hAnsiTheme="minorHAnsi"/>
                <w:sz w:val="22"/>
                <w:szCs w:val="22"/>
              </w:rPr>
              <w:t>trabalho</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Fomentar política de qualificação e capacitação de servidores docentes e técnico-administrativos</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bCs/>
                <w:iCs/>
                <w:sz w:val="22"/>
                <w:szCs w:val="22"/>
              </w:rPr>
            </w:pPr>
            <w:r w:rsidRPr="00EB66DE">
              <w:rPr>
                <w:rFonts w:asciiTheme="minorHAnsi" w:hAnsiTheme="minorHAnsi"/>
                <w:sz w:val="22"/>
                <w:szCs w:val="22"/>
              </w:rPr>
              <w:t xml:space="preserve">Adequar o quadro dos servidores às necessidades </w:t>
            </w:r>
            <w:r w:rsidRPr="00EB66DE">
              <w:rPr>
                <w:rFonts w:asciiTheme="minorHAnsi" w:hAnsiTheme="minorHAnsi"/>
                <w:sz w:val="22"/>
                <w:szCs w:val="22"/>
              </w:rPr>
              <w:lastRenderedPageBreak/>
              <w:t>institucionais</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lastRenderedPageBreak/>
              <w:t>PRÓ-REITORIA DE PLANEJAMENTO</w:t>
            </w:r>
          </w:p>
        </w:tc>
        <w:tc>
          <w:tcPr>
            <w:tcW w:w="5075" w:type="dxa"/>
            <w:shd w:val="clear" w:color="auto" w:fill="D9D9D9" w:themeFill="background1" w:themeFillShade="D9"/>
          </w:tcPr>
          <w:p w:rsidR="00DD5574" w:rsidRPr="00EB66DE" w:rsidRDefault="00DD5574" w:rsidP="008A2EF5">
            <w:pPr>
              <w:rPr>
                <w:rFonts w:asciiTheme="minorHAnsi" w:hAnsiTheme="minorHAnsi"/>
                <w:sz w:val="22"/>
                <w:szCs w:val="22"/>
              </w:rPr>
            </w:pPr>
            <w:r w:rsidRPr="00EB66DE">
              <w:rPr>
                <w:rFonts w:asciiTheme="minorHAnsi" w:hAnsiTheme="minorHAnsi"/>
                <w:sz w:val="22"/>
                <w:szCs w:val="22"/>
              </w:rPr>
              <w:t xml:space="preserve">Coordenar a elaboração e o acompanhamento do Plano de Desenvolvimento Institucional (PDI) </w:t>
            </w:r>
          </w:p>
        </w:tc>
        <w:tc>
          <w:tcPr>
            <w:tcW w:w="1842"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Pró-Reitor</w:t>
            </w:r>
            <w:r w:rsidR="008A2EF5">
              <w:rPr>
                <w:rFonts w:asciiTheme="minorHAnsi" w:hAnsiTheme="minorHAnsi"/>
                <w:sz w:val="22"/>
                <w:szCs w:val="22"/>
              </w:rPr>
              <w:t xml:space="preserve"> </w:t>
            </w:r>
            <w:r>
              <w:rPr>
                <w:rFonts w:asciiTheme="minorHAnsi" w:hAnsiTheme="minorHAnsi"/>
                <w:sz w:val="22"/>
                <w:szCs w:val="22"/>
              </w:rPr>
              <w:t>(</w:t>
            </w:r>
            <w:r w:rsidRPr="00EB66DE">
              <w:rPr>
                <w:rFonts w:asciiTheme="minorHAnsi" w:hAnsiTheme="minorHAnsi"/>
                <w:sz w:val="22"/>
                <w:szCs w:val="22"/>
              </w:rPr>
              <w:t>a</w:t>
            </w:r>
            <w:r>
              <w:rPr>
                <w:rFonts w:asciiTheme="minorHAnsi" w:hAnsiTheme="minorHAnsi"/>
                <w:sz w:val="22"/>
                <w:szCs w:val="22"/>
              </w:rPr>
              <w:t>)</w:t>
            </w:r>
          </w:p>
        </w:tc>
      </w:tr>
      <w:tr w:rsidR="00DD5574" w:rsidRPr="00EB66DE" w:rsidTr="008A2EF5">
        <w:trPr>
          <w:jc w:val="center"/>
        </w:trPr>
        <w:tc>
          <w:tcPr>
            <w:tcW w:w="1871" w:type="dxa"/>
            <w:vMerge/>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rPr>
                <w:rFonts w:asciiTheme="minorHAnsi" w:hAnsiTheme="minorHAnsi"/>
                <w:sz w:val="22"/>
                <w:szCs w:val="22"/>
              </w:rPr>
            </w:pPr>
            <w:r w:rsidRPr="00EB66DE">
              <w:rPr>
                <w:rFonts w:asciiTheme="minorHAnsi" w:hAnsiTheme="minorHAnsi"/>
                <w:sz w:val="22"/>
                <w:szCs w:val="22"/>
              </w:rPr>
              <w:t xml:space="preserve">Coordenar a elaboração e o acompanhamento do Plano de </w:t>
            </w:r>
            <w:r w:rsidR="00F8711B">
              <w:rPr>
                <w:rFonts w:asciiTheme="minorHAnsi" w:hAnsiTheme="minorHAnsi"/>
                <w:sz w:val="22"/>
                <w:szCs w:val="22"/>
              </w:rPr>
              <w:t xml:space="preserve">Governança, </w:t>
            </w:r>
            <w:r w:rsidRPr="00EB66DE">
              <w:rPr>
                <w:rFonts w:asciiTheme="minorHAnsi" w:hAnsiTheme="minorHAnsi"/>
                <w:sz w:val="22"/>
                <w:szCs w:val="22"/>
              </w:rPr>
              <w:t>Gestão de Risco</w:t>
            </w:r>
            <w:r w:rsidR="00F8711B">
              <w:rPr>
                <w:rFonts w:asciiTheme="minorHAnsi" w:hAnsiTheme="minorHAnsi"/>
                <w:sz w:val="22"/>
                <w:szCs w:val="22"/>
              </w:rPr>
              <w:t>s e controles Internos (P</w:t>
            </w:r>
            <w:r w:rsidRPr="00EB66DE">
              <w:rPr>
                <w:rFonts w:asciiTheme="minorHAnsi" w:hAnsiTheme="minorHAnsi"/>
                <w:sz w:val="22"/>
                <w:szCs w:val="22"/>
              </w:rPr>
              <w:t>GER</w:t>
            </w:r>
            <w:r w:rsidR="00F8711B">
              <w:rPr>
                <w:rFonts w:asciiTheme="minorHAnsi" w:hAnsiTheme="minorHAnsi"/>
                <w:sz w:val="22"/>
                <w:szCs w:val="22"/>
              </w:rPr>
              <w:t>C</w:t>
            </w:r>
            <w:r w:rsidRPr="00EB66DE">
              <w:rPr>
                <w:rFonts w:asciiTheme="minorHAnsi" w:hAnsiTheme="minorHAnsi"/>
                <w:sz w:val="22"/>
                <w:szCs w:val="22"/>
              </w:rPr>
              <w:t>I</w:t>
            </w:r>
            <w:proofErr w:type="gramStart"/>
            <w:r w:rsidRPr="00EB66DE">
              <w:rPr>
                <w:rFonts w:asciiTheme="minorHAnsi" w:hAnsiTheme="minorHAnsi"/>
                <w:sz w:val="22"/>
                <w:szCs w:val="22"/>
              </w:rPr>
              <w:t>)</w:t>
            </w:r>
            <w:proofErr w:type="gramEnd"/>
          </w:p>
        </w:tc>
        <w:tc>
          <w:tcPr>
            <w:tcW w:w="1842" w:type="dxa"/>
            <w:vMerge/>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rPr>
                <w:rFonts w:asciiTheme="minorHAnsi" w:hAnsiTheme="minorHAnsi"/>
                <w:sz w:val="22"/>
                <w:szCs w:val="22"/>
              </w:rPr>
            </w:pPr>
            <w:r w:rsidRPr="00EB66DE">
              <w:rPr>
                <w:rFonts w:asciiTheme="minorHAnsi" w:hAnsiTheme="minorHAnsi"/>
                <w:sz w:val="22"/>
                <w:szCs w:val="22"/>
              </w:rPr>
              <w:t>Coordenar a elaboração e o acompanhamento do Plano Diretor de Tecnologia da Informação (PDTIC)</w:t>
            </w:r>
          </w:p>
        </w:tc>
        <w:tc>
          <w:tcPr>
            <w:tcW w:w="1842" w:type="dxa"/>
            <w:vMerge/>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rPr>
                <w:rFonts w:asciiTheme="minorHAnsi" w:hAnsiTheme="minorHAnsi"/>
                <w:sz w:val="22"/>
                <w:szCs w:val="22"/>
              </w:rPr>
            </w:pPr>
            <w:r w:rsidRPr="00EB66DE">
              <w:rPr>
                <w:rFonts w:asciiTheme="minorHAnsi" w:hAnsiTheme="minorHAnsi"/>
                <w:sz w:val="22"/>
                <w:szCs w:val="22"/>
              </w:rPr>
              <w:t>Coordenar a elaboração do Plano de Acessibilidade (PLACES)</w:t>
            </w:r>
          </w:p>
        </w:tc>
        <w:tc>
          <w:tcPr>
            <w:tcW w:w="1842" w:type="dxa"/>
            <w:vMerge/>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p>
        </w:tc>
      </w:tr>
      <w:tr w:rsidR="007F7C67" w:rsidRPr="00EB66DE" w:rsidTr="008A2EF5">
        <w:trPr>
          <w:jc w:val="center"/>
        </w:trPr>
        <w:tc>
          <w:tcPr>
            <w:tcW w:w="1871" w:type="dxa"/>
            <w:vMerge/>
            <w:shd w:val="clear" w:color="auto" w:fill="D9D9D9" w:themeFill="background1" w:themeFillShade="D9"/>
            <w:vAlign w:val="center"/>
          </w:tcPr>
          <w:p w:rsidR="007F7C67" w:rsidRPr="00EB66DE" w:rsidRDefault="007F7C67" w:rsidP="008A2EF5">
            <w:pPr>
              <w:jc w:val="center"/>
            </w:pPr>
          </w:p>
        </w:tc>
        <w:tc>
          <w:tcPr>
            <w:tcW w:w="5075" w:type="dxa"/>
            <w:shd w:val="clear" w:color="auto" w:fill="D9D9D9" w:themeFill="background1" w:themeFillShade="D9"/>
          </w:tcPr>
          <w:p w:rsidR="007F7C67" w:rsidRPr="00EB66DE" w:rsidRDefault="007F7C67" w:rsidP="008A2EF5">
            <w:r w:rsidRPr="007F7C67">
              <w:rPr>
                <w:rFonts w:asciiTheme="minorHAnsi" w:hAnsiTheme="minorHAnsi"/>
                <w:sz w:val="22"/>
                <w:szCs w:val="22"/>
              </w:rPr>
              <w:t>Coordenar a elaboração do Plano de Dados Abertos (PDA)</w:t>
            </w:r>
          </w:p>
        </w:tc>
        <w:tc>
          <w:tcPr>
            <w:tcW w:w="1842" w:type="dxa"/>
            <w:vMerge/>
            <w:shd w:val="clear" w:color="auto" w:fill="D9D9D9" w:themeFill="background1" w:themeFillShade="D9"/>
            <w:vAlign w:val="center"/>
          </w:tcPr>
          <w:p w:rsidR="007F7C67" w:rsidRPr="00EB66DE" w:rsidRDefault="007F7C67" w:rsidP="008A2EF5">
            <w:pPr>
              <w:jc w:val="cente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Promover a dinamização da gestão universitária, com a padronização de processos organizacionais e a simplificação de rotinas de trabalho.</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Promover a transparência organizacional, em conjunto com os demais órgãos da administração </w:t>
            </w:r>
            <w:proofErr w:type="gramStart"/>
            <w:r w:rsidRPr="00EB66DE">
              <w:rPr>
                <w:rFonts w:asciiTheme="minorHAnsi" w:hAnsiTheme="minorHAnsi"/>
                <w:sz w:val="22"/>
                <w:szCs w:val="22"/>
              </w:rPr>
              <w:t>superior</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Coordenar a elaboração da proposta orçamentária anual e o acompanhamento da sua execução, através de interação com as unidades organizacionais e interlocução com os setores competentes do Governo </w:t>
            </w:r>
            <w:r w:rsidR="0013124C" w:rsidRPr="00EB66DE">
              <w:rPr>
                <w:rFonts w:asciiTheme="minorHAnsi" w:hAnsiTheme="minorHAnsi"/>
                <w:sz w:val="22"/>
                <w:szCs w:val="22"/>
              </w:rPr>
              <w:t>Federal.</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Manter atualizadas, publicar e facilitar a disseminação das informações institucionais, encaminhando-as aos setores demandantes do MEC e dos Órgãos de Controle do Governo Federal, quando requisitadas</w:t>
            </w:r>
          </w:p>
        </w:tc>
        <w:tc>
          <w:tcPr>
            <w:tcW w:w="1842" w:type="dxa"/>
            <w:vMerge/>
            <w:vAlign w:val="center"/>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Elaborar, através de captação de dados junto às unidades organizacionais, o Relatório de Gestão Anual, e publicá-lo após a aprovação do Conselho Universitário, bem como o Relatório de Atividades e o </w:t>
            </w:r>
            <w:proofErr w:type="gramStart"/>
            <w:r w:rsidRPr="00EB66DE">
              <w:rPr>
                <w:rFonts w:asciiTheme="minorHAnsi" w:hAnsiTheme="minorHAnsi"/>
                <w:sz w:val="22"/>
                <w:szCs w:val="22"/>
              </w:rPr>
              <w:t>CENSup</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Elaborar, em conjunto com as demais Pró-Reitorias, o Calendário Universitário Anual, e publicá-lo após a aprovação dos Conselhos </w:t>
            </w:r>
            <w:proofErr w:type="gramStart"/>
            <w:r w:rsidRPr="00EB66DE">
              <w:rPr>
                <w:rFonts w:asciiTheme="minorHAnsi" w:hAnsiTheme="minorHAnsi"/>
                <w:sz w:val="22"/>
                <w:szCs w:val="22"/>
              </w:rPr>
              <w:t>Superiores</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Promover, em conjunto com a CPA, a avaliação </w:t>
            </w:r>
            <w:proofErr w:type="gramStart"/>
            <w:r w:rsidRPr="00EB66DE">
              <w:rPr>
                <w:rFonts w:asciiTheme="minorHAnsi" w:hAnsiTheme="minorHAnsi"/>
                <w:sz w:val="22"/>
                <w:szCs w:val="22"/>
              </w:rPr>
              <w:t>institucional</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Desenvolver, em conjunto com o Comitê </w:t>
            </w:r>
            <w:r w:rsidR="00F8711B">
              <w:rPr>
                <w:rFonts w:asciiTheme="minorHAnsi" w:hAnsiTheme="minorHAnsi"/>
                <w:sz w:val="22"/>
                <w:szCs w:val="22"/>
              </w:rPr>
              <w:t xml:space="preserve">de Governança </w:t>
            </w:r>
            <w:r w:rsidR="00AF1869">
              <w:rPr>
                <w:rFonts w:asciiTheme="minorHAnsi" w:hAnsiTheme="minorHAnsi"/>
                <w:sz w:val="22"/>
                <w:szCs w:val="22"/>
              </w:rPr>
              <w:t xml:space="preserve">de Tecnologia da Informação e Comunicação </w:t>
            </w:r>
            <w:proofErr w:type="gramStart"/>
            <w:r w:rsidRPr="00EB66DE">
              <w:rPr>
                <w:rFonts w:asciiTheme="minorHAnsi" w:hAnsiTheme="minorHAnsi"/>
                <w:sz w:val="22"/>
                <w:szCs w:val="22"/>
              </w:rPr>
              <w:t>a</w:t>
            </w:r>
            <w:proofErr w:type="gramEnd"/>
            <w:r w:rsidRPr="00EB66DE">
              <w:rPr>
                <w:rFonts w:asciiTheme="minorHAnsi" w:hAnsiTheme="minorHAnsi"/>
                <w:sz w:val="22"/>
                <w:szCs w:val="22"/>
              </w:rPr>
              <w:t xml:space="preserve"> política de informática da UNIRIO</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CENTRO DE CIÊNCIAS BIOLÓGICAS E DA SAÚDE</w:t>
            </w: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Planejar, executar e avaliar as atividades de ensino, pesquisa, extensão e </w:t>
            </w:r>
            <w:proofErr w:type="gramStart"/>
            <w:r w:rsidRPr="00EB66DE">
              <w:rPr>
                <w:rFonts w:asciiTheme="minorHAnsi" w:hAnsiTheme="minorHAnsi"/>
                <w:sz w:val="22"/>
                <w:szCs w:val="22"/>
              </w:rPr>
              <w:t>cultura</w:t>
            </w:r>
            <w:proofErr w:type="gramEnd"/>
          </w:p>
        </w:tc>
        <w:tc>
          <w:tcPr>
            <w:tcW w:w="1842"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Decano</w:t>
            </w:r>
            <w:r w:rsidR="008A2EF5">
              <w:rPr>
                <w:rFonts w:asciiTheme="minorHAnsi" w:hAnsiTheme="minorHAnsi"/>
                <w:sz w:val="22"/>
                <w:szCs w:val="22"/>
              </w:rPr>
              <w:t xml:space="preserve"> </w:t>
            </w:r>
            <w:r>
              <w:rPr>
                <w:rFonts w:asciiTheme="minorHAnsi" w:hAnsiTheme="minorHAnsi"/>
                <w:sz w:val="22"/>
                <w:szCs w:val="22"/>
              </w:rPr>
              <w:t>(a)</w:t>
            </w: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Promover o desenvolvimento científico e tecnológico</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Atuar de forma inter e multidisciplinar em pesquisa, ensino e extensão nas áreas de Biomedicina, Ciências Ambientais, Ciências Biológicas, Ciências da Natureza, Enfermagem, Medicina e </w:t>
            </w:r>
            <w:proofErr w:type="gramStart"/>
            <w:r w:rsidRPr="00EB66DE">
              <w:rPr>
                <w:rFonts w:asciiTheme="minorHAnsi" w:hAnsiTheme="minorHAnsi"/>
                <w:sz w:val="22"/>
                <w:szCs w:val="22"/>
              </w:rPr>
              <w:t>Nutrição</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CENTRO DE CIÊNCIAS EXATAS E TECNOLOGIA</w:t>
            </w:r>
          </w:p>
        </w:tc>
        <w:tc>
          <w:tcPr>
            <w:tcW w:w="5075" w:type="dxa"/>
            <w:shd w:val="clear" w:color="auto" w:fill="D9D9D9" w:themeFill="background1" w:themeFillShade="D9"/>
            <w:vAlign w:val="center"/>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Planejar, executar e avaliar as atividades de ensino, pesquisa, extensão e </w:t>
            </w:r>
            <w:proofErr w:type="gramStart"/>
            <w:r w:rsidRPr="00EB66DE">
              <w:rPr>
                <w:rFonts w:asciiTheme="minorHAnsi" w:hAnsiTheme="minorHAnsi"/>
                <w:sz w:val="22"/>
                <w:szCs w:val="22"/>
              </w:rPr>
              <w:t>cultura</w:t>
            </w:r>
            <w:proofErr w:type="gramEnd"/>
          </w:p>
        </w:tc>
        <w:tc>
          <w:tcPr>
            <w:tcW w:w="1842"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Decano</w:t>
            </w:r>
            <w:r w:rsidR="008A2EF5">
              <w:rPr>
                <w:rFonts w:asciiTheme="minorHAnsi" w:hAnsiTheme="minorHAnsi"/>
                <w:sz w:val="22"/>
                <w:szCs w:val="22"/>
              </w:rPr>
              <w:t xml:space="preserve"> </w:t>
            </w:r>
            <w:r>
              <w:rPr>
                <w:rFonts w:asciiTheme="minorHAnsi" w:hAnsiTheme="minorHAnsi"/>
                <w:sz w:val="22"/>
                <w:szCs w:val="22"/>
              </w:rPr>
              <w:t>(a)</w:t>
            </w: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Promover o desenvolvimento científico e tecnológico</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Atuar de forma inter e multidisciplinar em pesquisa, </w:t>
            </w:r>
            <w:r w:rsidRPr="00EB66DE">
              <w:rPr>
                <w:rFonts w:asciiTheme="minorHAnsi" w:hAnsiTheme="minorHAnsi"/>
                <w:sz w:val="22"/>
                <w:szCs w:val="22"/>
              </w:rPr>
              <w:lastRenderedPageBreak/>
              <w:t xml:space="preserve">ensino e extensão nas áreas de Estatística, </w:t>
            </w:r>
            <w:r>
              <w:rPr>
                <w:rFonts w:asciiTheme="minorHAnsi" w:hAnsiTheme="minorHAnsi"/>
                <w:sz w:val="22"/>
                <w:szCs w:val="22"/>
              </w:rPr>
              <w:t xml:space="preserve">Engenharia, </w:t>
            </w:r>
            <w:r w:rsidRPr="00EB66DE">
              <w:rPr>
                <w:rFonts w:asciiTheme="minorHAnsi" w:hAnsiTheme="minorHAnsi"/>
                <w:sz w:val="22"/>
                <w:szCs w:val="22"/>
              </w:rPr>
              <w:t xml:space="preserve">Informática e </w:t>
            </w:r>
            <w:proofErr w:type="gramStart"/>
            <w:r w:rsidRPr="00EB66DE">
              <w:rPr>
                <w:rFonts w:asciiTheme="minorHAnsi" w:hAnsiTheme="minorHAnsi"/>
                <w:sz w:val="22"/>
                <w:szCs w:val="22"/>
              </w:rPr>
              <w:t>Matemática</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lastRenderedPageBreak/>
              <w:t>CENTRO DE CIÊNCIAS HUMANAS E SOCIAIS</w:t>
            </w: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Planejar, executar e avaliar as atividades de ensino, pesquisa, extensão e </w:t>
            </w:r>
            <w:proofErr w:type="gramStart"/>
            <w:r w:rsidRPr="00EB66DE">
              <w:rPr>
                <w:rFonts w:asciiTheme="minorHAnsi" w:hAnsiTheme="minorHAnsi"/>
                <w:sz w:val="22"/>
                <w:szCs w:val="22"/>
              </w:rPr>
              <w:t>cultura</w:t>
            </w:r>
            <w:proofErr w:type="gramEnd"/>
          </w:p>
        </w:tc>
        <w:tc>
          <w:tcPr>
            <w:tcW w:w="1842"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Decano</w:t>
            </w:r>
            <w:r w:rsidR="008A2EF5">
              <w:rPr>
                <w:rFonts w:asciiTheme="minorHAnsi" w:hAnsiTheme="minorHAnsi"/>
                <w:sz w:val="22"/>
                <w:szCs w:val="22"/>
              </w:rPr>
              <w:t xml:space="preserve"> </w:t>
            </w:r>
            <w:r>
              <w:rPr>
                <w:rFonts w:asciiTheme="minorHAnsi" w:hAnsiTheme="minorHAnsi"/>
                <w:sz w:val="22"/>
                <w:szCs w:val="22"/>
              </w:rPr>
              <w:t>(a)</w:t>
            </w: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Promover o desenvolvimento científico e tecnológico</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Atuar de forma inter e multidisciplinar em pesquisa, ensino e extensão nas áreas de Arquivologia, Biblioteconomia, Ciências Sociais, Educação, Filosofia, História, Museologia, Serviço Social e </w:t>
            </w:r>
            <w:proofErr w:type="gramStart"/>
            <w:r w:rsidRPr="00EB66DE">
              <w:rPr>
                <w:rFonts w:asciiTheme="minorHAnsi" w:hAnsiTheme="minorHAnsi"/>
                <w:sz w:val="22"/>
                <w:szCs w:val="22"/>
              </w:rPr>
              <w:t>Turismo</w:t>
            </w:r>
            <w:proofErr w:type="gramEnd"/>
          </w:p>
        </w:tc>
        <w:tc>
          <w:tcPr>
            <w:tcW w:w="1842" w:type="dxa"/>
            <w:vMerge/>
            <w:tcBorders>
              <w:bottom w:val="single" w:sz="4" w:space="0" w:color="auto"/>
            </w:tcBorders>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CENTRO DE CIÊNCIAS JURÍDICAS E POLÍTICAS</w:t>
            </w: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Planejar, executar e avaliar as</w:t>
            </w:r>
            <w:r>
              <w:rPr>
                <w:rFonts w:asciiTheme="minorHAnsi" w:hAnsiTheme="minorHAnsi"/>
                <w:sz w:val="22"/>
                <w:szCs w:val="22"/>
              </w:rPr>
              <w:t xml:space="preserve"> atividades de ensino, pesquisa</w:t>
            </w:r>
            <w:r w:rsidRPr="00EB66DE">
              <w:rPr>
                <w:rFonts w:asciiTheme="minorHAnsi" w:hAnsiTheme="minorHAnsi"/>
                <w:sz w:val="22"/>
                <w:szCs w:val="22"/>
              </w:rPr>
              <w:t xml:space="preserve">, extensão e </w:t>
            </w:r>
            <w:proofErr w:type="gramStart"/>
            <w:r w:rsidRPr="00EB66DE">
              <w:rPr>
                <w:rFonts w:asciiTheme="minorHAnsi" w:hAnsiTheme="minorHAnsi"/>
                <w:sz w:val="22"/>
                <w:szCs w:val="22"/>
              </w:rPr>
              <w:t>cultura</w:t>
            </w:r>
            <w:proofErr w:type="gramEnd"/>
          </w:p>
        </w:tc>
        <w:tc>
          <w:tcPr>
            <w:tcW w:w="1842"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Decano</w:t>
            </w:r>
            <w:r w:rsidR="008A2EF5">
              <w:rPr>
                <w:rFonts w:asciiTheme="minorHAnsi" w:hAnsiTheme="minorHAnsi"/>
                <w:sz w:val="22"/>
                <w:szCs w:val="22"/>
              </w:rPr>
              <w:t xml:space="preserve"> </w:t>
            </w:r>
            <w:r>
              <w:rPr>
                <w:rFonts w:asciiTheme="minorHAnsi" w:hAnsiTheme="minorHAnsi"/>
                <w:sz w:val="22"/>
                <w:szCs w:val="22"/>
              </w:rPr>
              <w:t>(a)</w:t>
            </w:r>
          </w:p>
        </w:tc>
      </w:tr>
      <w:tr w:rsidR="00DD5574" w:rsidRPr="00EB66DE" w:rsidTr="008A2EF5">
        <w:trPr>
          <w:jc w:val="center"/>
        </w:trPr>
        <w:tc>
          <w:tcPr>
            <w:tcW w:w="1871" w:type="dxa"/>
            <w:vMerge/>
            <w:shd w:val="clear" w:color="auto" w:fill="D9D9D9" w:themeFill="background1" w:themeFillShade="D9"/>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Promover o desenvolvimento científico e tecnológico</w:t>
            </w:r>
          </w:p>
        </w:tc>
        <w:tc>
          <w:tcPr>
            <w:tcW w:w="1842" w:type="dxa"/>
            <w:vMerge/>
            <w:tcBorders>
              <w:left w:val="single" w:sz="4" w:space="0" w:color="auto"/>
              <w:right w:val="single" w:sz="4" w:space="0" w:color="auto"/>
            </w:tcBorders>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Atuar de forma inter e multidisciplinar em pesquisa, ensino e extensão nas áreas de Administração Pública, Ciências Jurídicas e Ciência </w:t>
            </w:r>
            <w:proofErr w:type="gramStart"/>
            <w:r w:rsidRPr="00EB66DE">
              <w:rPr>
                <w:rFonts w:asciiTheme="minorHAnsi" w:hAnsiTheme="minorHAnsi"/>
                <w:sz w:val="22"/>
                <w:szCs w:val="22"/>
              </w:rPr>
              <w:t>Política</w:t>
            </w:r>
            <w:proofErr w:type="gramEnd"/>
          </w:p>
        </w:tc>
        <w:tc>
          <w:tcPr>
            <w:tcW w:w="1842" w:type="dxa"/>
            <w:vMerge/>
            <w:tcBorders>
              <w:left w:val="single" w:sz="4" w:space="0" w:color="auto"/>
              <w:bottom w:val="single" w:sz="4" w:space="0" w:color="auto"/>
              <w:right w:val="single" w:sz="4" w:space="0" w:color="auto"/>
            </w:tcBorders>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CENTRO DE LETRAS E ARTES</w:t>
            </w: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Planejar, executar e avaliar as atividades de ensino, pesquisa, extensão e </w:t>
            </w:r>
            <w:proofErr w:type="gramStart"/>
            <w:r w:rsidRPr="00EB66DE">
              <w:rPr>
                <w:rFonts w:asciiTheme="minorHAnsi" w:hAnsiTheme="minorHAnsi"/>
                <w:sz w:val="22"/>
                <w:szCs w:val="22"/>
              </w:rPr>
              <w:t>cultura</w:t>
            </w:r>
            <w:proofErr w:type="gramEnd"/>
          </w:p>
        </w:tc>
        <w:tc>
          <w:tcPr>
            <w:tcW w:w="1842" w:type="dxa"/>
            <w:vMerge w:val="restart"/>
            <w:tcBorders>
              <w:top w:val="single" w:sz="4" w:space="0" w:color="auto"/>
            </w:tcBorders>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Decan</w:t>
            </w:r>
            <w:r>
              <w:rPr>
                <w:rFonts w:asciiTheme="minorHAnsi" w:hAnsiTheme="minorHAnsi"/>
                <w:sz w:val="22"/>
                <w:szCs w:val="22"/>
              </w:rPr>
              <w:t>o</w:t>
            </w:r>
            <w:r w:rsidR="008A2EF5">
              <w:rPr>
                <w:rFonts w:asciiTheme="minorHAnsi" w:hAnsiTheme="minorHAnsi"/>
                <w:sz w:val="22"/>
                <w:szCs w:val="22"/>
              </w:rPr>
              <w:t xml:space="preserve"> </w:t>
            </w:r>
            <w:r>
              <w:rPr>
                <w:rFonts w:asciiTheme="minorHAnsi" w:hAnsiTheme="minorHAnsi"/>
                <w:sz w:val="22"/>
                <w:szCs w:val="22"/>
              </w:rPr>
              <w:t>(a)</w:t>
            </w: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Promover o desenvolvimento científico e tecnológico</w:t>
            </w:r>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Atuar de forma inter e multidisciplinar em pesquisa, ensino e extensão nas áreas de Letras, Música e </w:t>
            </w:r>
            <w:proofErr w:type="gramStart"/>
            <w:r w:rsidRPr="00EB66DE">
              <w:rPr>
                <w:rFonts w:asciiTheme="minorHAnsi" w:hAnsiTheme="minorHAnsi"/>
                <w:sz w:val="22"/>
                <w:szCs w:val="22"/>
              </w:rPr>
              <w:t>Teatro</w:t>
            </w:r>
            <w:proofErr w:type="gramEnd"/>
          </w:p>
        </w:tc>
        <w:tc>
          <w:tcPr>
            <w:tcW w:w="1842" w:type="dxa"/>
            <w:vMerge/>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ARQUIVO CENTRAL</w:t>
            </w: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Coordenar o sistema de Arquivo de toda a Universidade</w:t>
            </w:r>
          </w:p>
        </w:tc>
        <w:tc>
          <w:tcPr>
            <w:tcW w:w="1842"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Diretor</w:t>
            </w:r>
            <w:r w:rsidR="008A2EF5">
              <w:rPr>
                <w:rFonts w:asciiTheme="minorHAnsi" w:hAnsiTheme="minorHAnsi"/>
                <w:sz w:val="22"/>
                <w:szCs w:val="22"/>
              </w:rPr>
              <w:t xml:space="preserve"> </w:t>
            </w:r>
            <w:r>
              <w:rPr>
                <w:rFonts w:asciiTheme="minorHAnsi" w:hAnsiTheme="minorHAnsi"/>
                <w:sz w:val="22"/>
                <w:szCs w:val="22"/>
              </w:rPr>
              <w:t>(a)</w:t>
            </w:r>
          </w:p>
        </w:tc>
      </w:tr>
      <w:tr w:rsidR="00DD5574" w:rsidRPr="00EB66DE" w:rsidTr="008A2EF5">
        <w:trPr>
          <w:jc w:val="center"/>
        </w:trPr>
        <w:tc>
          <w:tcPr>
            <w:tcW w:w="1871" w:type="dxa"/>
            <w:vMerge/>
          </w:tcPr>
          <w:p w:rsidR="00DD5574" w:rsidRPr="00EB66DE" w:rsidRDefault="00DD5574" w:rsidP="008A2EF5">
            <w:pPr>
              <w:jc w:val="center"/>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Supervisionar e coordenar as atividades dos Arquivos Setoriais</w:t>
            </w:r>
          </w:p>
        </w:tc>
        <w:tc>
          <w:tcPr>
            <w:tcW w:w="1842" w:type="dxa"/>
            <w:vMerge/>
            <w:vAlign w:val="center"/>
          </w:tcPr>
          <w:p w:rsidR="00DD5574" w:rsidRPr="00EB66DE" w:rsidRDefault="00DD5574" w:rsidP="008A2EF5">
            <w:pPr>
              <w:jc w:val="center"/>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center"/>
            </w:pPr>
          </w:p>
        </w:tc>
        <w:tc>
          <w:tcPr>
            <w:tcW w:w="5075" w:type="dxa"/>
            <w:shd w:val="clear" w:color="auto" w:fill="D9D9D9" w:themeFill="background1" w:themeFillShade="D9"/>
          </w:tcPr>
          <w:p w:rsidR="00DD5574" w:rsidRPr="00EA6C22" w:rsidRDefault="00DD5574" w:rsidP="008A2EF5">
            <w:pPr>
              <w:jc w:val="both"/>
              <w:rPr>
                <w:rFonts w:asciiTheme="minorHAnsi" w:hAnsiTheme="minorHAnsi"/>
                <w:sz w:val="22"/>
                <w:szCs w:val="22"/>
              </w:rPr>
            </w:pPr>
            <w:r w:rsidRPr="00EA6C22">
              <w:rPr>
                <w:rFonts w:asciiTheme="minorHAnsi" w:hAnsiTheme="minorHAnsi"/>
                <w:sz w:val="22"/>
                <w:szCs w:val="22"/>
              </w:rPr>
              <w:t xml:space="preserve">Prestar serviço na área de preservação, conservação e restauração de </w:t>
            </w:r>
            <w:proofErr w:type="gramStart"/>
            <w:r w:rsidRPr="00EA6C22">
              <w:rPr>
                <w:rFonts w:asciiTheme="minorHAnsi" w:hAnsiTheme="minorHAnsi"/>
                <w:sz w:val="22"/>
                <w:szCs w:val="22"/>
              </w:rPr>
              <w:t>documentos</w:t>
            </w:r>
            <w:proofErr w:type="gramEnd"/>
          </w:p>
        </w:tc>
        <w:tc>
          <w:tcPr>
            <w:tcW w:w="1842" w:type="dxa"/>
            <w:vMerge/>
            <w:vAlign w:val="center"/>
          </w:tcPr>
          <w:p w:rsidR="00DD5574" w:rsidRPr="00EB66DE" w:rsidRDefault="00DD5574" w:rsidP="008A2EF5">
            <w:pPr>
              <w:jc w:val="center"/>
            </w:pPr>
          </w:p>
        </w:tc>
      </w:tr>
      <w:tr w:rsidR="00DD5574" w:rsidRPr="00EB66DE" w:rsidTr="008A2EF5">
        <w:trPr>
          <w:jc w:val="center"/>
        </w:trPr>
        <w:tc>
          <w:tcPr>
            <w:tcW w:w="1871" w:type="dxa"/>
            <w:vMerge/>
          </w:tcPr>
          <w:p w:rsidR="00DD5574" w:rsidRPr="00EB66DE" w:rsidRDefault="00DD5574" w:rsidP="008A2EF5">
            <w:pPr>
              <w:jc w:val="center"/>
            </w:pPr>
          </w:p>
        </w:tc>
        <w:tc>
          <w:tcPr>
            <w:tcW w:w="5075" w:type="dxa"/>
            <w:shd w:val="clear" w:color="auto" w:fill="D9D9D9" w:themeFill="background1" w:themeFillShade="D9"/>
          </w:tcPr>
          <w:p w:rsidR="00DD5574" w:rsidRPr="00EA6C22" w:rsidRDefault="00DD5574" w:rsidP="008A2EF5">
            <w:pPr>
              <w:jc w:val="both"/>
              <w:rPr>
                <w:rFonts w:asciiTheme="minorHAnsi" w:hAnsiTheme="minorHAnsi"/>
                <w:sz w:val="22"/>
                <w:szCs w:val="22"/>
              </w:rPr>
            </w:pPr>
            <w:r w:rsidRPr="00EA6C22">
              <w:rPr>
                <w:rFonts w:asciiTheme="minorHAnsi" w:hAnsiTheme="minorHAnsi"/>
                <w:sz w:val="22"/>
                <w:szCs w:val="22"/>
              </w:rPr>
              <w:t>Proporcionar Estágio Supervisionado para o Curso de Arquivologia</w:t>
            </w:r>
          </w:p>
        </w:tc>
        <w:tc>
          <w:tcPr>
            <w:tcW w:w="1842" w:type="dxa"/>
            <w:vMerge/>
            <w:vAlign w:val="center"/>
          </w:tcPr>
          <w:p w:rsidR="00DD5574" w:rsidRPr="00EB66DE" w:rsidRDefault="00DD5574" w:rsidP="008A2EF5">
            <w:pPr>
              <w:jc w:val="center"/>
            </w:pPr>
          </w:p>
        </w:tc>
      </w:tr>
      <w:tr w:rsidR="00DD5574" w:rsidRPr="00EB66DE" w:rsidTr="008A2EF5">
        <w:trPr>
          <w:jc w:val="center"/>
        </w:trPr>
        <w:tc>
          <w:tcPr>
            <w:tcW w:w="1871" w:type="dxa"/>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BIBLIOTECA CENTRAL</w:t>
            </w:r>
          </w:p>
        </w:tc>
        <w:tc>
          <w:tcPr>
            <w:tcW w:w="5075" w:type="dxa"/>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 xml:space="preserve">Prestar suporte informacional de incentivo ao ensino, à pesquisa e à extensão universitária e de apoio à Administração Superior, integrando-se à estrutura acadêmico-administrativa e aos sistemas de informação cultural, tecnológica, científica e artística, em âmbito nacional e </w:t>
            </w:r>
            <w:proofErr w:type="gramStart"/>
            <w:r w:rsidRPr="00EB66DE">
              <w:rPr>
                <w:rFonts w:asciiTheme="minorHAnsi" w:hAnsiTheme="minorHAnsi"/>
                <w:sz w:val="22"/>
                <w:szCs w:val="22"/>
              </w:rPr>
              <w:t>internacional</w:t>
            </w:r>
            <w:proofErr w:type="gramEnd"/>
          </w:p>
        </w:tc>
        <w:tc>
          <w:tcPr>
            <w:tcW w:w="1842" w:type="dxa"/>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Diretor</w:t>
            </w:r>
            <w:r w:rsidR="008A2EF5">
              <w:rPr>
                <w:rFonts w:asciiTheme="minorHAnsi" w:hAnsiTheme="minorHAnsi"/>
                <w:sz w:val="22"/>
                <w:szCs w:val="22"/>
              </w:rPr>
              <w:t xml:space="preserve"> </w:t>
            </w:r>
            <w:r>
              <w:rPr>
                <w:rFonts w:asciiTheme="minorHAnsi" w:hAnsiTheme="minorHAnsi"/>
                <w:sz w:val="22"/>
                <w:szCs w:val="22"/>
              </w:rPr>
              <w:t>(</w:t>
            </w:r>
            <w:r w:rsidRPr="00EB66DE">
              <w:rPr>
                <w:rFonts w:asciiTheme="minorHAnsi" w:hAnsiTheme="minorHAnsi"/>
                <w:sz w:val="22"/>
                <w:szCs w:val="22"/>
              </w:rPr>
              <w:t>a</w:t>
            </w:r>
            <w:r>
              <w:rPr>
                <w:rFonts w:asciiTheme="minorHAnsi" w:hAnsiTheme="minorHAnsi"/>
                <w:sz w:val="22"/>
                <w:szCs w:val="22"/>
              </w:rPr>
              <w:t>)</w:t>
            </w:r>
          </w:p>
        </w:tc>
      </w:tr>
      <w:tr w:rsidR="00DD5574" w:rsidRPr="00EB66DE" w:rsidTr="008A2EF5">
        <w:trPr>
          <w:jc w:val="center"/>
        </w:trPr>
        <w:tc>
          <w:tcPr>
            <w:tcW w:w="1871"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sidRPr="00EB66DE">
              <w:rPr>
                <w:rFonts w:asciiTheme="minorHAnsi" w:hAnsiTheme="minorHAnsi"/>
                <w:sz w:val="22"/>
                <w:szCs w:val="22"/>
              </w:rPr>
              <w:t>HOSPITAL UNIVERSITÁRIO GAFFRÉE E GUINLE</w:t>
            </w: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Promover assistência à saúde com excelência</w:t>
            </w:r>
          </w:p>
        </w:tc>
        <w:tc>
          <w:tcPr>
            <w:tcW w:w="1842" w:type="dxa"/>
            <w:vMerge w:val="restart"/>
            <w:shd w:val="clear" w:color="auto" w:fill="D9D9D9" w:themeFill="background1" w:themeFillShade="D9"/>
            <w:vAlign w:val="center"/>
          </w:tcPr>
          <w:p w:rsidR="00DD5574" w:rsidRPr="00EB66DE" w:rsidRDefault="00DD5574" w:rsidP="008A2EF5">
            <w:pPr>
              <w:jc w:val="center"/>
              <w:rPr>
                <w:rFonts w:asciiTheme="minorHAnsi" w:hAnsiTheme="minorHAnsi"/>
                <w:sz w:val="22"/>
                <w:szCs w:val="22"/>
              </w:rPr>
            </w:pPr>
            <w:r>
              <w:rPr>
                <w:rFonts w:asciiTheme="minorHAnsi" w:hAnsiTheme="minorHAnsi"/>
                <w:sz w:val="22"/>
                <w:szCs w:val="22"/>
              </w:rPr>
              <w:t>Superintendente</w:t>
            </w:r>
            <w:r w:rsidRPr="00EB66DE">
              <w:rPr>
                <w:rFonts w:asciiTheme="minorHAnsi" w:hAnsiTheme="minorHAnsi"/>
                <w:sz w:val="22"/>
                <w:szCs w:val="22"/>
              </w:rPr>
              <w:t xml:space="preserve"> </w:t>
            </w: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Formar e qualificar recursos humanos para a valorização da vida</w:t>
            </w:r>
          </w:p>
        </w:tc>
        <w:tc>
          <w:tcPr>
            <w:tcW w:w="1842" w:type="dxa"/>
            <w:vMerge/>
          </w:tcPr>
          <w:p w:rsidR="00DD5574" w:rsidRPr="00EB66DE" w:rsidRDefault="00DD5574" w:rsidP="008A2EF5">
            <w:pPr>
              <w:jc w:val="both"/>
              <w:rPr>
                <w:rFonts w:asciiTheme="minorHAnsi" w:hAnsiTheme="minorHAnsi"/>
                <w:sz w:val="22"/>
                <w:szCs w:val="22"/>
              </w:rPr>
            </w:pPr>
          </w:p>
        </w:tc>
      </w:tr>
      <w:tr w:rsidR="00DD5574" w:rsidRPr="00EB66DE" w:rsidTr="008A2EF5">
        <w:trPr>
          <w:jc w:val="center"/>
        </w:trPr>
        <w:tc>
          <w:tcPr>
            <w:tcW w:w="1871" w:type="dxa"/>
            <w:vMerge/>
          </w:tcPr>
          <w:p w:rsidR="00DD5574" w:rsidRPr="00EB66DE" w:rsidRDefault="00DD5574" w:rsidP="008A2EF5">
            <w:pPr>
              <w:jc w:val="both"/>
              <w:rPr>
                <w:rFonts w:asciiTheme="minorHAnsi" w:hAnsiTheme="minorHAnsi"/>
                <w:sz w:val="22"/>
                <w:szCs w:val="22"/>
              </w:rPr>
            </w:pPr>
          </w:p>
        </w:tc>
        <w:tc>
          <w:tcPr>
            <w:tcW w:w="5075" w:type="dxa"/>
            <w:shd w:val="clear" w:color="auto" w:fill="D9D9D9" w:themeFill="background1" w:themeFillShade="D9"/>
          </w:tcPr>
          <w:p w:rsidR="00DD5574" w:rsidRPr="00EB66DE" w:rsidRDefault="00DD5574" w:rsidP="008A2EF5">
            <w:pPr>
              <w:jc w:val="both"/>
              <w:rPr>
                <w:rFonts w:asciiTheme="minorHAnsi" w:hAnsiTheme="minorHAnsi"/>
                <w:sz w:val="22"/>
                <w:szCs w:val="22"/>
              </w:rPr>
            </w:pPr>
            <w:r w:rsidRPr="00EB66DE">
              <w:rPr>
                <w:rFonts w:asciiTheme="minorHAnsi" w:hAnsiTheme="minorHAnsi"/>
                <w:sz w:val="22"/>
                <w:szCs w:val="22"/>
              </w:rPr>
              <w:t>Produzir conhecimento de forma a contribuir para a melhoria da qualidade de vida do cidadão</w:t>
            </w:r>
          </w:p>
        </w:tc>
        <w:tc>
          <w:tcPr>
            <w:tcW w:w="1842" w:type="dxa"/>
            <w:vMerge/>
          </w:tcPr>
          <w:p w:rsidR="00DD5574" w:rsidRPr="00EB66DE" w:rsidRDefault="00DD5574" w:rsidP="008A2EF5">
            <w:pPr>
              <w:jc w:val="both"/>
              <w:rPr>
                <w:rFonts w:asciiTheme="minorHAnsi" w:hAnsiTheme="minorHAnsi"/>
                <w:sz w:val="22"/>
                <w:szCs w:val="22"/>
              </w:rPr>
            </w:pPr>
          </w:p>
        </w:tc>
      </w:tr>
    </w:tbl>
    <w:p w:rsidR="00DD5574" w:rsidRPr="00EB66DE" w:rsidRDefault="00DD5574" w:rsidP="00BD7A05">
      <w:pPr>
        <w:widowControl w:val="0"/>
        <w:spacing w:after="120"/>
      </w:pPr>
      <w:r w:rsidRPr="003A5386">
        <w:rPr>
          <w:sz w:val="20"/>
        </w:rPr>
        <w:t xml:space="preserve">Fonte: </w:t>
      </w:r>
      <w:r>
        <w:rPr>
          <w:sz w:val="20"/>
        </w:rPr>
        <w:t>PROPLAN</w:t>
      </w:r>
      <w:r w:rsidRPr="003A5386">
        <w:rPr>
          <w:sz w:val="20"/>
        </w:rPr>
        <w:t>, 2017.</w:t>
      </w:r>
    </w:p>
    <w:p w:rsidR="00DD5574" w:rsidRDefault="00DD5574" w:rsidP="00BD7A05">
      <w:pPr>
        <w:spacing w:after="120"/>
        <w:ind w:right="-1" w:firstLine="708"/>
        <w:jc w:val="both"/>
      </w:pPr>
    </w:p>
    <w:p w:rsidR="00DD5574" w:rsidRPr="003A5386" w:rsidRDefault="00DD5574" w:rsidP="00BD7A05">
      <w:pPr>
        <w:pStyle w:val="Ttulo2"/>
        <w:spacing w:before="0" w:after="120"/>
        <w:ind w:firstLine="709"/>
        <w:rPr>
          <w:rFonts w:asciiTheme="minorHAnsi" w:hAnsiTheme="minorHAnsi"/>
          <w:color w:val="365F91" w:themeColor="accent1" w:themeShade="BF"/>
          <w:sz w:val="22"/>
          <w:szCs w:val="22"/>
        </w:rPr>
      </w:pPr>
      <w:bookmarkStart w:id="20" w:name="_Toc484095255"/>
      <w:bookmarkStart w:id="21" w:name="_Toc490681163"/>
      <w:proofErr w:type="gramStart"/>
      <w:r w:rsidRPr="003A5386">
        <w:rPr>
          <w:rFonts w:asciiTheme="minorHAnsi" w:hAnsiTheme="minorHAnsi"/>
          <w:color w:val="365F91" w:themeColor="accent1" w:themeShade="BF"/>
          <w:sz w:val="22"/>
          <w:szCs w:val="22"/>
        </w:rPr>
        <w:lastRenderedPageBreak/>
        <w:t>II.</w:t>
      </w:r>
      <w:proofErr w:type="gramEnd"/>
      <w:r w:rsidRPr="003A5386">
        <w:rPr>
          <w:rFonts w:asciiTheme="minorHAnsi" w:hAnsiTheme="minorHAnsi"/>
          <w:color w:val="365F91" w:themeColor="accent1" w:themeShade="BF"/>
          <w:sz w:val="22"/>
          <w:szCs w:val="22"/>
        </w:rPr>
        <w:t>2. Organograma Institucional</w:t>
      </w:r>
      <w:bookmarkEnd w:id="20"/>
      <w:bookmarkEnd w:id="21"/>
    </w:p>
    <w:p w:rsidR="0080776F" w:rsidRPr="0080776F" w:rsidRDefault="0080776F" w:rsidP="0080776F">
      <w:pPr>
        <w:pStyle w:val="Legenda"/>
        <w:keepNext/>
        <w:jc w:val="center"/>
        <w:rPr>
          <w:color w:val="auto"/>
          <w:sz w:val="22"/>
        </w:rPr>
      </w:pPr>
      <w:bookmarkStart w:id="22" w:name="_Toc490681352"/>
      <w:r w:rsidRPr="0080776F">
        <w:rPr>
          <w:color w:val="auto"/>
          <w:sz w:val="22"/>
        </w:rPr>
        <w:t xml:space="preserve">Figura </w:t>
      </w:r>
      <w:r w:rsidRPr="0080776F">
        <w:rPr>
          <w:color w:val="auto"/>
          <w:sz w:val="22"/>
        </w:rPr>
        <w:fldChar w:fldCharType="begin"/>
      </w:r>
      <w:r w:rsidRPr="0080776F">
        <w:rPr>
          <w:color w:val="auto"/>
          <w:sz w:val="22"/>
        </w:rPr>
        <w:instrText xml:space="preserve"> SEQ Figura \* ARABIC </w:instrText>
      </w:r>
      <w:r w:rsidRPr="0080776F">
        <w:rPr>
          <w:color w:val="auto"/>
          <w:sz w:val="22"/>
        </w:rPr>
        <w:fldChar w:fldCharType="separate"/>
      </w:r>
      <w:r w:rsidRPr="0080776F">
        <w:rPr>
          <w:noProof/>
          <w:color w:val="auto"/>
          <w:sz w:val="22"/>
        </w:rPr>
        <w:t>1</w:t>
      </w:r>
      <w:r w:rsidRPr="0080776F">
        <w:rPr>
          <w:color w:val="auto"/>
          <w:sz w:val="22"/>
        </w:rPr>
        <w:fldChar w:fldCharType="end"/>
      </w:r>
      <w:r w:rsidRPr="0080776F">
        <w:rPr>
          <w:color w:val="auto"/>
          <w:sz w:val="22"/>
        </w:rPr>
        <w:t xml:space="preserve"> - Organograma Institucional</w:t>
      </w:r>
      <w:bookmarkEnd w:id="22"/>
    </w:p>
    <w:p w:rsidR="00DD5574" w:rsidRDefault="00DD5574" w:rsidP="00BD7A05">
      <w:pPr>
        <w:spacing w:after="120"/>
        <w:ind w:right="-1"/>
        <w:jc w:val="center"/>
      </w:pPr>
      <w:r>
        <w:rPr>
          <w:noProof/>
        </w:rPr>
        <w:drawing>
          <wp:inline distT="0" distB="0" distL="0" distR="0" wp14:anchorId="5E4E5758" wp14:editId="7E79A494">
            <wp:extent cx="5124490" cy="327600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a institucional arredondado.jpg"/>
                    <pic:cNvPicPr/>
                  </pic:nvPicPr>
                  <pic:blipFill rotWithShape="1">
                    <a:blip r:embed="rId11" cstate="print">
                      <a:extLst>
                        <a:ext uri="{28A0092B-C50C-407E-A947-70E740481C1C}">
                          <a14:useLocalDpi xmlns:a14="http://schemas.microsoft.com/office/drawing/2010/main" val="0"/>
                        </a:ext>
                      </a:extLst>
                    </a:blip>
                    <a:srcRect t="7653"/>
                    <a:stretch/>
                  </pic:blipFill>
                  <pic:spPr bwMode="auto">
                    <a:xfrm>
                      <a:off x="0" y="0"/>
                      <a:ext cx="5124490" cy="3276000"/>
                    </a:xfrm>
                    <a:prstGeom prst="rect">
                      <a:avLst/>
                    </a:prstGeom>
                    <a:ln w="63500" cmpd="tri">
                      <a:noFill/>
                      <a:miter lim="800000"/>
                    </a:ln>
                    <a:extLst>
                      <a:ext uri="{53640926-AAD7-44D8-BBD7-CCE9431645EC}">
                        <a14:shadowObscured xmlns:a14="http://schemas.microsoft.com/office/drawing/2010/main"/>
                      </a:ext>
                    </a:extLst>
                  </pic:spPr>
                </pic:pic>
              </a:graphicData>
            </a:graphic>
          </wp:inline>
        </w:drawing>
      </w:r>
    </w:p>
    <w:p w:rsidR="00DD5574" w:rsidRPr="003A5386" w:rsidRDefault="00DD5574" w:rsidP="008A2EF5">
      <w:pPr>
        <w:spacing w:after="120"/>
        <w:ind w:right="-1" w:firstLine="142"/>
        <w:rPr>
          <w:sz w:val="20"/>
        </w:rPr>
      </w:pPr>
      <w:r w:rsidRPr="003A5386">
        <w:rPr>
          <w:sz w:val="20"/>
        </w:rPr>
        <w:t>Fonte: Plano de Desenvolvimento Institucional 2017-2021.</w:t>
      </w:r>
    </w:p>
    <w:p w:rsidR="00DD5574" w:rsidRPr="00EB66DE" w:rsidRDefault="00DD5574" w:rsidP="00BD7A05">
      <w:pPr>
        <w:spacing w:after="120"/>
        <w:ind w:right="-1"/>
      </w:pPr>
    </w:p>
    <w:p w:rsidR="00DD5574" w:rsidRPr="0081308E" w:rsidRDefault="00DD5574" w:rsidP="00BD7A05">
      <w:pPr>
        <w:pStyle w:val="Ttulo2"/>
        <w:spacing w:before="0" w:after="120"/>
        <w:ind w:firstLine="708"/>
        <w:rPr>
          <w:rFonts w:asciiTheme="minorHAnsi" w:hAnsiTheme="minorHAnsi"/>
          <w:color w:val="365F91" w:themeColor="accent1" w:themeShade="BF"/>
          <w:sz w:val="22"/>
          <w:szCs w:val="22"/>
        </w:rPr>
      </w:pPr>
      <w:bookmarkStart w:id="23" w:name="_Toc484095256"/>
      <w:bookmarkStart w:id="24" w:name="_Toc490681164"/>
      <w:proofErr w:type="gramStart"/>
      <w:r w:rsidRPr="0081308E">
        <w:rPr>
          <w:rFonts w:asciiTheme="minorHAnsi" w:hAnsiTheme="minorHAnsi"/>
          <w:color w:val="365F91" w:themeColor="accent1" w:themeShade="BF"/>
          <w:sz w:val="22"/>
          <w:szCs w:val="22"/>
        </w:rPr>
        <w:t>II.</w:t>
      </w:r>
      <w:proofErr w:type="gramEnd"/>
      <w:r w:rsidRPr="0081308E">
        <w:rPr>
          <w:rFonts w:asciiTheme="minorHAnsi" w:hAnsiTheme="minorHAnsi"/>
          <w:color w:val="365F91" w:themeColor="accent1" w:themeShade="BF"/>
          <w:sz w:val="22"/>
          <w:szCs w:val="22"/>
        </w:rPr>
        <w:t xml:space="preserve">3. A </w:t>
      </w:r>
      <w:r>
        <w:rPr>
          <w:rFonts w:asciiTheme="minorHAnsi" w:hAnsiTheme="minorHAnsi"/>
          <w:color w:val="365F91" w:themeColor="accent1" w:themeShade="BF"/>
          <w:sz w:val="22"/>
          <w:szCs w:val="22"/>
        </w:rPr>
        <w:t>Institui</w:t>
      </w:r>
      <w:r w:rsidRPr="0081308E">
        <w:rPr>
          <w:rFonts w:asciiTheme="minorHAnsi" w:hAnsiTheme="minorHAnsi"/>
          <w:color w:val="365F91" w:themeColor="accent1" w:themeShade="BF"/>
          <w:sz w:val="22"/>
          <w:szCs w:val="22"/>
        </w:rPr>
        <w:t>ção</w:t>
      </w:r>
      <w:bookmarkEnd w:id="23"/>
      <w:bookmarkEnd w:id="24"/>
    </w:p>
    <w:p w:rsidR="00DD5574" w:rsidRPr="00EB66DE" w:rsidRDefault="00DD5574" w:rsidP="00BD7A05">
      <w:pPr>
        <w:spacing w:after="120"/>
        <w:ind w:firstLine="708"/>
        <w:jc w:val="both"/>
      </w:pPr>
      <w:r w:rsidRPr="00EB66DE">
        <w:t xml:space="preserve">A UNIRIO, através da Portaria MEC nº 1.984, de 29/10/1991, publicada no D.O.U. </w:t>
      </w:r>
      <w:proofErr w:type="gramStart"/>
      <w:r w:rsidRPr="00EB66DE">
        <w:t>em</w:t>
      </w:r>
      <w:proofErr w:type="gramEnd"/>
      <w:r w:rsidRPr="00EB66DE">
        <w:t xml:space="preserve"> 30/10/1991, teve estabelecido o quantitativo dos Cargos de Direção (CD) e das Funções Gratificadas (FG). Posteriormente, de acordo com a Portaria MEC nº 1.109, de 04/09/2008, estes quantitativos foram aumentados por ocasião da adesão ao Programa REUNI; ao longo do tempo, a UNIRIO tem adaptado sua estrutura de forma a melhor atender às suas necessidades e se adequar à demanda. A partir de novembro der 2012 foram recebidos pela Instituição as Funções de Coordenação de Curso de Gradua</w:t>
      </w:r>
      <w:r w:rsidR="007F7C67">
        <w:t>ção e Pós-Graduação (FCC-G e FCC</w:t>
      </w:r>
      <w:r w:rsidRPr="00EB66DE">
        <w:t>-P)</w:t>
      </w:r>
      <w:r w:rsidR="00A9465A">
        <w:t>.</w:t>
      </w:r>
    </w:p>
    <w:p w:rsidR="00DD5574" w:rsidRPr="00EB66DE" w:rsidRDefault="00DD5574" w:rsidP="00BD7A05">
      <w:pPr>
        <w:spacing w:after="120"/>
        <w:ind w:firstLine="708"/>
      </w:pPr>
      <w:r w:rsidRPr="00EB66DE">
        <w:t xml:space="preserve">A atual Estrutura Organizacional tem como referencial os limites de Cargos de Direção e Funções Gratificadas, estabelecidos de acordo com a seguinte distribuição: </w:t>
      </w:r>
    </w:p>
    <w:p w:rsidR="00DD5574" w:rsidRPr="00EB66DE" w:rsidRDefault="00DD5574" w:rsidP="00BD7A05">
      <w:pPr>
        <w:spacing w:after="120"/>
        <w:ind w:firstLine="708"/>
      </w:pPr>
      <w:r w:rsidRPr="00EB66DE">
        <w:sym w:font="Symbol" w:char="F0B7"/>
      </w:r>
      <w:r w:rsidRPr="00EB66DE">
        <w:t xml:space="preserve"> 67 Cargos de Direção (CD)</w:t>
      </w:r>
    </w:p>
    <w:p w:rsidR="00DD5574" w:rsidRPr="00EB66DE" w:rsidRDefault="00DD5574" w:rsidP="00BD7A05">
      <w:pPr>
        <w:spacing w:after="120"/>
        <w:ind w:firstLine="708"/>
      </w:pPr>
      <w:r w:rsidRPr="00EB66DE">
        <w:sym w:font="Symbol" w:char="F0B7"/>
      </w:r>
      <w:r w:rsidRPr="00EB66DE">
        <w:t xml:space="preserve"> 183 Funções Gratificadas (FG)</w:t>
      </w:r>
    </w:p>
    <w:p w:rsidR="00DD5574" w:rsidRDefault="00DD5574" w:rsidP="00BD7A05">
      <w:pPr>
        <w:pStyle w:val="PargrafodaLista"/>
        <w:numPr>
          <w:ilvl w:val="0"/>
          <w:numId w:val="5"/>
        </w:numPr>
        <w:spacing w:after="120"/>
        <w:ind w:left="851" w:hanging="142"/>
        <w:contextualSpacing w:val="0"/>
      </w:pPr>
      <w:r w:rsidRPr="00EB66DE">
        <w:t>73 Funções de Coordenação de Curso de Graduação e Pós-Graduação (FCC)</w:t>
      </w:r>
    </w:p>
    <w:p w:rsidR="00DD5574" w:rsidRPr="00EB66DE" w:rsidRDefault="00DD5574" w:rsidP="00BD7A05">
      <w:pPr>
        <w:spacing w:after="120"/>
        <w:ind w:left="709"/>
      </w:pPr>
    </w:p>
    <w:p w:rsidR="00DD5574" w:rsidRPr="0081308E" w:rsidRDefault="00DD5574" w:rsidP="00BD7A05">
      <w:pPr>
        <w:pStyle w:val="Legenda"/>
        <w:keepNext/>
        <w:spacing w:after="120" w:line="276" w:lineRule="auto"/>
        <w:jc w:val="center"/>
        <w:rPr>
          <w:color w:val="auto"/>
          <w:sz w:val="22"/>
        </w:rPr>
      </w:pPr>
      <w:bookmarkStart w:id="25" w:name="_Toc484439430"/>
      <w:bookmarkStart w:id="26" w:name="_Toc490681257"/>
      <w:r w:rsidRPr="0081308E">
        <w:rPr>
          <w:color w:val="auto"/>
          <w:sz w:val="22"/>
        </w:rPr>
        <w:lastRenderedPageBreak/>
        <w:t xml:space="preserve">Quadro </w:t>
      </w:r>
      <w:r w:rsidR="00216252" w:rsidRPr="0081308E">
        <w:rPr>
          <w:color w:val="auto"/>
          <w:sz w:val="22"/>
        </w:rPr>
        <w:fldChar w:fldCharType="begin"/>
      </w:r>
      <w:r w:rsidRPr="0081308E">
        <w:rPr>
          <w:color w:val="auto"/>
          <w:sz w:val="22"/>
        </w:rPr>
        <w:instrText xml:space="preserve"> SEQ Quadro \* ARABIC </w:instrText>
      </w:r>
      <w:r w:rsidR="00216252" w:rsidRPr="0081308E">
        <w:rPr>
          <w:color w:val="auto"/>
          <w:sz w:val="22"/>
        </w:rPr>
        <w:fldChar w:fldCharType="separate"/>
      </w:r>
      <w:r w:rsidR="00F06378">
        <w:rPr>
          <w:noProof/>
          <w:color w:val="auto"/>
          <w:sz w:val="22"/>
        </w:rPr>
        <w:t>2</w:t>
      </w:r>
      <w:r w:rsidR="00216252" w:rsidRPr="0081308E">
        <w:rPr>
          <w:color w:val="auto"/>
          <w:sz w:val="22"/>
        </w:rPr>
        <w:fldChar w:fldCharType="end"/>
      </w:r>
      <w:r w:rsidRPr="0081308E">
        <w:rPr>
          <w:color w:val="auto"/>
          <w:sz w:val="22"/>
        </w:rPr>
        <w:t xml:space="preserve"> - Quadro de Distribuição de Funções de Confiança</w:t>
      </w:r>
      <w:bookmarkEnd w:id="25"/>
      <w:bookmarkEnd w:id="26"/>
    </w:p>
    <w:p w:rsidR="00DD5574" w:rsidRPr="00EB66DE" w:rsidRDefault="00DD5574" w:rsidP="00BD7A05">
      <w:pPr>
        <w:spacing w:after="120"/>
        <w:jc w:val="center"/>
        <w:rPr>
          <w:rFonts w:cs="Times New Roman"/>
        </w:rPr>
      </w:pPr>
      <w:r w:rsidRPr="00E70E99">
        <w:rPr>
          <w:rFonts w:ascii="Calibri" w:eastAsia="Times New Roman" w:hAnsi="Calibri" w:cs="Arial"/>
          <w:noProof/>
          <w:szCs w:val="26"/>
        </w:rPr>
        <w:drawing>
          <wp:inline distT="0" distB="0" distL="0" distR="0" wp14:anchorId="1BABCB43" wp14:editId="28A188CE">
            <wp:extent cx="5398936" cy="2373725"/>
            <wp:effectExtent l="0" t="0" r="0" b="0"/>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38" b="1"/>
                    <a:stretch/>
                  </pic:blipFill>
                  <pic:spPr bwMode="auto">
                    <a:xfrm>
                      <a:off x="0" y="0"/>
                      <a:ext cx="5400040" cy="2374210"/>
                    </a:xfrm>
                    <a:prstGeom prst="rect">
                      <a:avLst/>
                    </a:prstGeom>
                    <a:noFill/>
                    <a:ln w="63500" cmpd="tri">
                      <a:noFill/>
                      <a:miter lim="800000"/>
                    </a:ln>
                    <a:extLst>
                      <a:ext uri="{53640926-AAD7-44D8-BBD7-CCE9431645EC}">
                        <a14:shadowObscured xmlns:a14="http://schemas.microsoft.com/office/drawing/2010/main"/>
                      </a:ext>
                    </a:extLst>
                  </pic:spPr>
                </pic:pic>
              </a:graphicData>
            </a:graphic>
          </wp:inline>
        </w:drawing>
      </w:r>
    </w:p>
    <w:p w:rsidR="00DD5574" w:rsidRPr="0081308E" w:rsidRDefault="00DD5574" w:rsidP="00BD7A05">
      <w:pPr>
        <w:spacing w:after="120"/>
        <w:rPr>
          <w:rFonts w:cs="Arial"/>
          <w:sz w:val="20"/>
        </w:rPr>
      </w:pPr>
      <w:r w:rsidRPr="0081308E">
        <w:rPr>
          <w:rFonts w:cs="Arial"/>
          <w:sz w:val="20"/>
        </w:rPr>
        <w:t xml:space="preserve">Fonte: </w:t>
      </w:r>
      <w:r>
        <w:rPr>
          <w:rFonts w:cs="Arial"/>
          <w:sz w:val="20"/>
        </w:rPr>
        <w:t>PROPLAN</w:t>
      </w:r>
      <w:r w:rsidRPr="0081308E">
        <w:rPr>
          <w:rFonts w:cs="Arial"/>
          <w:sz w:val="20"/>
        </w:rPr>
        <w:t>/DAINF</w:t>
      </w:r>
      <w:r w:rsidRPr="0081308E">
        <w:rPr>
          <w:sz w:val="20"/>
        </w:rPr>
        <w:t xml:space="preserve"> -</w:t>
      </w:r>
      <w:r w:rsidRPr="0081308E">
        <w:rPr>
          <w:rFonts w:cs="Arial"/>
          <w:sz w:val="20"/>
        </w:rPr>
        <w:t xml:space="preserve"> </w:t>
      </w:r>
      <w:r w:rsidRPr="0081308E">
        <w:rPr>
          <w:sz w:val="20"/>
        </w:rPr>
        <w:t xml:space="preserve">Boletim </w:t>
      </w:r>
      <w:r w:rsidRPr="0081308E">
        <w:rPr>
          <w:rFonts w:cs="Arial"/>
          <w:sz w:val="20"/>
        </w:rPr>
        <w:t>Interno</w:t>
      </w:r>
      <w:r w:rsidRPr="0081308E">
        <w:rPr>
          <w:sz w:val="20"/>
        </w:rPr>
        <w:t xml:space="preserve"> </w:t>
      </w:r>
      <w:r w:rsidRPr="0081308E">
        <w:rPr>
          <w:rFonts w:cs="Arial"/>
          <w:sz w:val="20"/>
        </w:rPr>
        <w:t>nº 24/2016</w:t>
      </w:r>
      <w:r w:rsidRPr="0081308E">
        <w:rPr>
          <w:sz w:val="20"/>
        </w:rPr>
        <w:t xml:space="preserve">. </w:t>
      </w:r>
    </w:p>
    <w:p w:rsidR="00DD5574" w:rsidRPr="00611A0D" w:rsidRDefault="00DD5574" w:rsidP="00BD7A05">
      <w:pPr>
        <w:spacing w:after="120"/>
        <w:ind w:right="-1" w:firstLine="708"/>
        <w:jc w:val="both"/>
      </w:pPr>
    </w:p>
    <w:p w:rsidR="00DD5574" w:rsidRPr="0081308E" w:rsidRDefault="00DD5574" w:rsidP="00BD7A05">
      <w:pPr>
        <w:pStyle w:val="Ttulo2"/>
        <w:spacing w:before="0" w:after="120"/>
        <w:ind w:firstLine="708"/>
        <w:rPr>
          <w:rFonts w:asciiTheme="minorHAnsi" w:hAnsiTheme="minorHAnsi"/>
          <w:color w:val="365F91" w:themeColor="accent1" w:themeShade="BF"/>
          <w:sz w:val="22"/>
          <w:szCs w:val="22"/>
        </w:rPr>
      </w:pPr>
      <w:bookmarkStart w:id="27" w:name="_Toc484095257"/>
      <w:bookmarkStart w:id="28" w:name="_Toc490681165"/>
      <w:proofErr w:type="gramStart"/>
      <w:r w:rsidRPr="0081308E">
        <w:rPr>
          <w:rFonts w:asciiTheme="minorHAnsi" w:hAnsiTheme="minorHAnsi"/>
          <w:color w:val="365F91" w:themeColor="accent1" w:themeShade="BF"/>
          <w:sz w:val="22"/>
          <w:szCs w:val="22"/>
        </w:rPr>
        <w:t>II.</w:t>
      </w:r>
      <w:proofErr w:type="gramEnd"/>
      <w:r w:rsidRPr="0081308E">
        <w:rPr>
          <w:rFonts w:asciiTheme="minorHAnsi" w:hAnsiTheme="minorHAnsi"/>
          <w:color w:val="365F91" w:themeColor="accent1" w:themeShade="BF"/>
          <w:sz w:val="22"/>
          <w:szCs w:val="22"/>
        </w:rPr>
        <w:t xml:space="preserve">4. </w:t>
      </w:r>
      <w:r>
        <w:rPr>
          <w:rFonts w:asciiTheme="minorHAnsi" w:hAnsiTheme="minorHAnsi"/>
          <w:color w:val="365F91" w:themeColor="accent1" w:themeShade="BF"/>
          <w:sz w:val="22"/>
          <w:szCs w:val="22"/>
        </w:rPr>
        <w:t>Unidades</w:t>
      </w:r>
      <w:r w:rsidRPr="0081308E">
        <w:rPr>
          <w:rFonts w:asciiTheme="minorHAnsi" w:hAnsiTheme="minorHAnsi"/>
          <w:color w:val="365F91" w:themeColor="accent1" w:themeShade="BF"/>
          <w:sz w:val="22"/>
          <w:szCs w:val="22"/>
        </w:rPr>
        <w:t xml:space="preserve"> Superiores</w:t>
      </w:r>
      <w:bookmarkEnd w:id="27"/>
      <w:bookmarkEnd w:id="28"/>
    </w:p>
    <w:p w:rsidR="00DD5574" w:rsidRPr="00EB66DE" w:rsidRDefault="00DD5574" w:rsidP="00BD7A05">
      <w:pPr>
        <w:widowControl w:val="0"/>
        <w:spacing w:after="120"/>
        <w:ind w:firstLine="708"/>
      </w:pPr>
      <w:r w:rsidRPr="00EB66DE">
        <w:rPr>
          <w:rFonts w:eastAsia="Arial" w:cs="Arial"/>
        </w:rPr>
        <w:t xml:space="preserve">Os Conselhos Superiores são: </w:t>
      </w:r>
    </w:p>
    <w:p w:rsidR="00DD5574" w:rsidRPr="00EB66DE" w:rsidRDefault="00DD5574" w:rsidP="00BD7A05">
      <w:pPr>
        <w:pStyle w:val="PargrafodaLista"/>
        <w:numPr>
          <w:ilvl w:val="0"/>
          <w:numId w:val="2"/>
        </w:numPr>
        <w:spacing w:after="120"/>
        <w:ind w:left="1134" w:hanging="425"/>
        <w:contextualSpacing w:val="0"/>
      </w:pPr>
      <w:r w:rsidRPr="00EB66DE">
        <w:t xml:space="preserve">Conselho Universitário – CONSUNI </w:t>
      </w:r>
    </w:p>
    <w:p w:rsidR="00DD5574" w:rsidRPr="00EB66DE" w:rsidRDefault="00DD5574" w:rsidP="00BD7A05">
      <w:pPr>
        <w:pStyle w:val="PargrafodaLista"/>
        <w:numPr>
          <w:ilvl w:val="0"/>
          <w:numId w:val="2"/>
        </w:numPr>
        <w:spacing w:after="120"/>
        <w:ind w:left="1134" w:hanging="425"/>
        <w:contextualSpacing w:val="0"/>
      </w:pPr>
      <w:r w:rsidRPr="00EB66DE">
        <w:t xml:space="preserve">Conselho de Ensino, Pesquisa e Extensão – </w:t>
      </w:r>
      <w:proofErr w:type="gramStart"/>
      <w:r w:rsidRPr="00EB66DE">
        <w:t>CONSEPE</w:t>
      </w:r>
      <w:proofErr w:type="gramEnd"/>
      <w:r w:rsidRPr="00EB66DE">
        <w:t xml:space="preserve"> </w:t>
      </w:r>
    </w:p>
    <w:p w:rsidR="00DD5574" w:rsidRPr="00EB66DE" w:rsidRDefault="00DD5574" w:rsidP="00BD7A05">
      <w:pPr>
        <w:spacing w:after="120"/>
      </w:pPr>
    </w:p>
    <w:p w:rsidR="00DD5574" w:rsidRPr="00EB66DE" w:rsidRDefault="00DD5574" w:rsidP="00BD7A05">
      <w:pPr>
        <w:spacing w:after="120"/>
        <w:ind w:firstLine="708"/>
      </w:pPr>
      <w:r w:rsidRPr="00EB66DE">
        <w:t xml:space="preserve">O Conselho Universitário – CONSUNI – é o órgão máximo de deliberação coletiva da UNIRIO, observado o princípio da gestão democrática, conforme legislação em vigor. Compõem este órgão: </w:t>
      </w:r>
    </w:p>
    <w:p w:rsidR="00DD5574" w:rsidRPr="00EB66DE" w:rsidRDefault="00DD5574" w:rsidP="00BD7A05">
      <w:pPr>
        <w:spacing w:after="120"/>
        <w:jc w:val="both"/>
      </w:pPr>
      <w:r w:rsidRPr="00EB66DE">
        <w:t xml:space="preserve">I. Reitor, seu Presidente; </w:t>
      </w:r>
    </w:p>
    <w:p w:rsidR="00DD5574" w:rsidRPr="00EB66DE" w:rsidRDefault="00DD5574" w:rsidP="00BD7A05">
      <w:pPr>
        <w:spacing w:after="120"/>
      </w:pPr>
      <w:r w:rsidRPr="00EB66DE">
        <w:t xml:space="preserve">II. Vice-Reitor, seu Vice-Presidente; </w:t>
      </w:r>
    </w:p>
    <w:p w:rsidR="00DD5574" w:rsidRPr="00EB66DE" w:rsidRDefault="00DD5574" w:rsidP="00BD7A05">
      <w:pPr>
        <w:spacing w:after="120"/>
      </w:pPr>
      <w:r w:rsidRPr="00EB66DE">
        <w:t xml:space="preserve">III. Reitor que haja cumprido na íntegra o mandato imediatamente anterior; </w:t>
      </w:r>
    </w:p>
    <w:p w:rsidR="00DD5574" w:rsidRPr="00EB66DE" w:rsidRDefault="00DD5574" w:rsidP="00BD7A05">
      <w:pPr>
        <w:spacing w:after="120"/>
      </w:pPr>
      <w:r w:rsidRPr="00EB66DE">
        <w:t xml:space="preserve">IV. Pró-Reitores; </w:t>
      </w:r>
    </w:p>
    <w:p w:rsidR="00DD5574" w:rsidRPr="00EB66DE" w:rsidRDefault="00DD5574" w:rsidP="00BD7A05">
      <w:pPr>
        <w:spacing w:after="120"/>
      </w:pPr>
      <w:r w:rsidRPr="00EB66DE">
        <w:t xml:space="preserve">V. Decanos dos Centros Acadêmicos; </w:t>
      </w:r>
    </w:p>
    <w:p w:rsidR="00DD5574" w:rsidRPr="00EB66DE" w:rsidRDefault="00DD5574" w:rsidP="00BD7A05">
      <w:pPr>
        <w:spacing w:after="120"/>
      </w:pPr>
      <w:r w:rsidRPr="00EB66DE">
        <w:t xml:space="preserve">VI. Diretores das Unidades Suplementares; </w:t>
      </w:r>
    </w:p>
    <w:p w:rsidR="00DD5574" w:rsidRPr="00EB66DE" w:rsidRDefault="00DD5574" w:rsidP="00BD7A05">
      <w:pPr>
        <w:spacing w:after="120"/>
      </w:pPr>
      <w:r w:rsidRPr="00EB66DE">
        <w:t xml:space="preserve">VII. Três representantes de cada categoria docente do quadro permanente, por Centro Acadêmico, eleitos por seus pares; </w:t>
      </w:r>
    </w:p>
    <w:p w:rsidR="00DD5574" w:rsidRPr="00EB66DE" w:rsidRDefault="00DD5574" w:rsidP="00BD7A05">
      <w:pPr>
        <w:spacing w:after="120"/>
      </w:pPr>
      <w:r w:rsidRPr="00EB66DE">
        <w:t>VIII. Seis representantes técnico-administrativos do quadro permanente da UNIRIO, eleitos por seus pares; (Resolução 3.745, de 28/9/2011</w:t>
      </w:r>
      <w:proofErr w:type="gramStart"/>
      <w:r w:rsidRPr="00EB66DE">
        <w:t>)</w:t>
      </w:r>
      <w:proofErr w:type="gramEnd"/>
      <w:r w:rsidRPr="00EB66DE">
        <w:t xml:space="preserve"> </w:t>
      </w:r>
    </w:p>
    <w:p w:rsidR="00DD5574" w:rsidRPr="00EB66DE" w:rsidRDefault="00DD5574" w:rsidP="00BD7A05">
      <w:pPr>
        <w:spacing w:after="120"/>
      </w:pPr>
      <w:r w:rsidRPr="00EB66DE">
        <w:t xml:space="preserve">IX. Um representante estudantil da graduação, por Centro Acadêmico, eleito por seus pares; </w:t>
      </w:r>
    </w:p>
    <w:p w:rsidR="00DD5574" w:rsidRPr="00EB66DE" w:rsidRDefault="00DD5574" w:rsidP="00BD7A05">
      <w:pPr>
        <w:spacing w:after="120"/>
      </w:pPr>
      <w:r w:rsidRPr="00EB66DE">
        <w:t xml:space="preserve">X. Dois representantes estudantis da pós-graduação </w:t>
      </w:r>
      <w:r w:rsidRPr="00EB66DE">
        <w:rPr>
          <w:i/>
        </w:rPr>
        <w:t>stricto sensu</w:t>
      </w:r>
      <w:r w:rsidRPr="00EB66DE">
        <w:t xml:space="preserve">, eleitos por seus pares; </w:t>
      </w:r>
    </w:p>
    <w:p w:rsidR="00DD5574" w:rsidRPr="00EB66DE" w:rsidRDefault="00DD5574" w:rsidP="00BD7A05">
      <w:pPr>
        <w:spacing w:after="120"/>
      </w:pPr>
      <w:r w:rsidRPr="00EB66DE">
        <w:t xml:space="preserve">XI. Três representantes da comunidade externa, vinculados a áreas de interesse da UNIRIO, indicados pelo Reitor e aprovados pelo CONSUNI; </w:t>
      </w:r>
    </w:p>
    <w:p w:rsidR="00DD5574" w:rsidRPr="00EB66DE" w:rsidRDefault="00DD5574" w:rsidP="00BD7A05">
      <w:pPr>
        <w:spacing w:after="120"/>
      </w:pPr>
      <w:r w:rsidRPr="00EB66DE">
        <w:lastRenderedPageBreak/>
        <w:t xml:space="preserve">XII. Um representante da Associação de Docentes da UNIRIO, Seção Sindical – ADUNIRIO; </w:t>
      </w:r>
    </w:p>
    <w:p w:rsidR="00DD5574" w:rsidRPr="00EB66DE" w:rsidRDefault="00DD5574" w:rsidP="00BD7A05">
      <w:pPr>
        <w:spacing w:after="120"/>
      </w:pPr>
      <w:r w:rsidRPr="00EB66DE">
        <w:t xml:space="preserve">XIII. Um representante da Associação dos </w:t>
      </w:r>
      <w:r>
        <w:t>Trabalhadores em Educação</w:t>
      </w:r>
      <w:r w:rsidRPr="00EB66DE">
        <w:t xml:space="preserve"> da UNIRIO – ASUNIRIO. </w:t>
      </w:r>
    </w:p>
    <w:p w:rsidR="00DD5574" w:rsidRPr="00EB66DE" w:rsidRDefault="00DD5574" w:rsidP="00BD7A05">
      <w:pPr>
        <w:spacing w:after="120"/>
      </w:pPr>
    </w:p>
    <w:p w:rsidR="00DD5574" w:rsidRPr="00EB66DE" w:rsidRDefault="00DD5574" w:rsidP="00BD7A05">
      <w:pPr>
        <w:spacing w:after="120"/>
        <w:ind w:firstLine="708"/>
      </w:pPr>
      <w:r w:rsidRPr="00EB66DE">
        <w:t>Ao Conselho Universitário compete:</w:t>
      </w:r>
    </w:p>
    <w:p w:rsidR="00DD5574" w:rsidRPr="00EB66DE" w:rsidRDefault="00DD5574" w:rsidP="00BD7A05">
      <w:pPr>
        <w:spacing w:after="120"/>
      </w:pPr>
      <w:r w:rsidRPr="00EB66DE">
        <w:t xml:space="preserve">I. Deliberar sobre: </w:t>
      </w:r>
    </w:p>
    <w:p w:rsidR="00DD5574" w:rsidRPr="00EB66DE" w:rsidRDefault="00DD5574" w:rsidP="00BD7A05">
      <w:pPr>
        <w:spacing w:after="120"/>
      </w:pPr>
      <w:proofErr w:type="gramStart"/>
      <w:r w:rsidRPr="00EB66DE">
        <w:t>a.</w:t>
      </w:r>
      <w:proofErr w:type="gramEnd"/>
      <w:r w:rsidRPr="00EB66DE">
        <w:t xml:space="preserve"> proposta orçamentária da UNIRIO e suas alterações; </w:t>
      </w:r>
    </w:p>
    <w:p w:rsidR="00DD5574" w:rsidRPr="00EB66DE" w:rsidRDefault="00DD5574" w:rsidP="00BD7A05">
      <w:pPr>
        <w:spacing w:after="120"/>
      </w:pPr>
      <w:proofErr w:type="gramStart"/>
      <w:r w:rsidRPr="00EB66DE">
        <w:t>b.</w:t>
      </w:r>
      <w:proofErr w:type="gramEnd"/>
      <w:r w:rsidRPr="00EB66DE">
        <w:t xml:space="preserve"> prestação de contas anual da UNIRIO e de suas fundações de apoio; </w:t>
      </w:r>
    </w:p>
    <w:p w:rsidR="00DD5574" w:rsidRPr="00EB66DE" w:rsidRDefault="00DD5574" w:rsidP="00BD7A05">
      <w:pPr>
        <w:spacing w:after="120"/>
      </w:pPr>
      <w:proofErr w:type="gramStart"/>
      <w:r w:rsidRPr="00EB66DE">
        <w:t>c.</w:t>
      </w:r>
      <w:proofErr w:type="gramEnd"/>
      <w:r w:rsidRPr="00EB66DE">
        <w:t xml:space="preserve"> taxas e emolumentos; </w:t>
      </w:r>
    </w:p>
    <w:p w:rsidR="00DD5574" w:rsidRPr="00EB66DE" w:rsidRDefault="00DD5574" w:rsidP="00BD7A05">
      <w:pPr>
        <w:spacing w:after="120"/>
      </w:pPr>
      <w:proofErr w:type="gramStart"/>
      <w:r w:rsidRPr="00EB66DE">
        <w:t>d.</w:t>
      </w:r>
      <w:proofErr w:type="gramEnd"/>
      <w:r w:rsidRPr="00EB66DE">
        <w:t xml:space="preserve"> aquisição, alienação, cessão, locação e transferência de bens imóveis; </w:t>
      </w:r>
    </w:p>
    <w:p w:rsidR="00DD5574" w:rsidRPr="00EB66DE" w:rsidRDefault="00DD5574" w:rsidP="00BD7A05">
      <w:pPr>
        <w:spacing w:after="120"/>
      </w:pPr>
      <w:proofErr w:type="gramStart"/>
      <w:r w:rsidRPr="00EB66DE">
        <w:t>e</w:t>
      </w:r>
      <w:proofErr w:type="gramEnd"/>
      <w:r w:rsidRPr="00EB66DE">
        <w:t xml:space="preserve">. </w:t>
      </w:r>
      <w:proofErr w:type="gramStart"/>
      <w:r w:rsidRPr="00EB66DE">
        <w:t>concessão</w:t>
      </w:r>
      <w:proofErr w:type="gramEnd"/>
      <w:r w:rsidRPr="00EB66DE">
        <w:t xml:space="preserve"> de prêmios, distinções e dignidades universitárias; </w:t>
      </w:r>
    </w:p>
    <w:p w:rsidR="00DD5574" w:rsidRPr="00EB66DE" w:rsidRDefault="00DD5574" w:rsidP="00BD7A05">
      <w:pPr>
        <w:spacing w:after="120"/>
      </w:pPr>
      <w:proofErr w:type="gramStart"/>
      <w:r w:rsidRPr="00EB66DE">
        <w:t>f.</w:t>
      </w:r>
      <w:proofErr w:type="gramEnd"/>
      <w:r w:rsidRPr="00EB66DE">
        <w:t xml:space="preserve"> mérito administrativo para criação, extinção e modificação de órgãos e funções; </w:t>
      </w:r>
    </w:p>
    <w:p w:rsidR="00DD5574" w:rsidRPr="00EB66DE" w:rsidRDefault="00DD5574" w:rsidP="00BD7A05">
      <w:pPr>
        <w:spacing w:after="120"/>
      </w:pPr>
      <w:proofErr w:type="gramStart"/>
      <w:r w:rsidRPr="00EB66DE">
        <w:t>g.</w:t>
      </w:r>
      <w:proofErr w:type="gramEnd"/>
      <w:r w:rsidRPr="00EB66DE">
        <w:t xml:space="preserve"> mérito administrativo para criação, modificação e extinção de projetos intercentros; </w:t>
      </w:r>
    </w:p>
    <w:p w:rsidR="00DD5574" w:rsidRPr="00EB66DE" w:rsidRDefault="00DD5574" w:rsidP="00BD7A05">
      <w:pPr>
        <w:spacing w:after="120"/>
      </w:pPr>
      <w:proofErr w:type="gramStart"/>
      <w:r w:rsidRPr="00EB66DE">
        <w:t>h.</w:t>
      </w:r>
      <w:proofErr w:type="gramEnd"/>
      <w:r w:rsidRPr="00EB66DE">
        <w:t xml:space="preserve"> critérios para ingresso nas carreiras docente e técnico-administrativa; </w:t>
      </w:r>
    </w:p>
    <w:p w:rsidR="00DD5574" w:rsidRPr="00EB66DE" w:rsidRDefault="00DD5574" w:rsidP="00BD7A05">
      <w:pPr>
        <w:spacing w:after="120"/>
      </w:pPr>
      <w:proofErr w:type="gramStart"/>
      <w:r w:rsidRPr="00EB66DE">
        <w:t>i</w:t>
      </w:r>
      <w:proofErr w:type="gramEnd"/>
      <w:r w:rsidRPr="00EB66DE">
        <w:t xml:space="preserve">. </w:t>
      </w:r>
      <w:proofErr w:type="gramStart"/>
      <w:r w:rsidRPr="00EB66DE">
        <w:t>ato</w:t>
      </w:r>
      <w:proofErr w:type="gramEnd"/>
      <w:r w:rsidRPr="00EB66DE">
        <w:t xml:space="preserve"> do Reitor praticado </w:t>
      </w:r>
      <w:r w:rsidRPr="00EB66DE">
        <w:rPr>
          <w:i/>
        </w:rPr>
        <w:t>ad referendum</w:t>
      </w:r>
      <w:r w:rsidRPr="00EB66DE">
        <w:t xml:space="preserve"> do CONSUNI; </w:t>
      </w:r>
    </w:p>
    <w:p w:rsidR="00DD5574" w:rsidRPr="00EB66DE" w:rsidRDefault="00DD5574" w:rsidP="00BD7A05">
      <w:pPr>
        <w:spacing w:after="120"/>
      </w:pPr>
      <w:proofErr w:type="gramStart"/>
      <w:r w:rsidRPr="00EB66DE">
        <w:t>j</w:t>
      </w:r>
      <w:proofErr w:type="gramEnd"/>
      <w:r w:rsidRPr="00EB66DE">
        <w:t xml:space="preserve">. </w:t>
      </w:r>
      <w:proofErr w:type="gramStart"/>
      <w:r w:rsidRPr="00EB66DE">
        <w:t>casos</w:t>
      </w:r>
      <w:proofErr w:type="gramEnd"/>
      <w:r w:rsidRPr="00EB66DE">
        <w:t xml:space="preserve"> omissos. </w:t>
      </w:r>
    </w:p>
    <w:p w:rsidR="00DD5574" w:rsidRPr="00EB66DE" w:rsidRDefault="00DD5574" w:rsidP="00BD7A05">
      <w:pPr>
        <w:spacing w:after="120"/>
      </w:pPr>
      <w:r w:rsidRPr="00EB66DE">
        <w:t xml:space="preserve">II. Julgar recursos às decisões do Conselho de Ensino, Pesquisa e Extensão, do Conselho de Centro Acadêmico e da Reitoria. </w:t>
      </w:r>
    </w:p>
    <w:p w:rsidR="00DD5574" w:rsidRPr="00EB66DE" w:rsidRDefault="00DD5574" w:rsidP="00BD7A05">
      <w:pPr>
        <w:spacing w:after="120"/>
      </w:pPr>
      <w:r w:rsidRPr="00EB66DE">
        <w:t xml:space="preserve">III. Elaborar e aprovar seu Regimento. </w:t>
      </w:r>
    </w:p>
    <w:p w:rsidR="00DD5574" w:rsidRPr="00EB66DE" w:rsidRDefault="00DD5574" w:rsidP="00BD7A05">
      <w:pPr>
        <w:spacing w:after="120"/>
      </w:pPr>
    </w:p>
    <w:p w:rsidR="00DD5574" w:rsidRPr="00EB66DE" w:rsidRDefault="00DD5574" w:rsidP="00BD7A05">
      <w:pPr>
        <w:widowControl w:val="0"/>
        <w:spacing w:after="120"/>
        <w:ind w:firstLine="708"/>
        <w:jc w:val="both"/>
        <w:rPr>
          <w:rFonts w:eastAsia="Arial" w:cs="Arial"/>
        </w:rPr>
      </w:pPr>
      <w:r w:rsidRPr="00EB66DE">
        <w:rPr>
          <w:rFonts w:eastAsia="Arial" w:cs="Arial"/>
        </w:rPr>
        <w:t xml:space="preserve">O Conselho de Ensino, Pesquisa e Extensão – CONSEPE – é o órgão superior em matéria acadêmica, observado o princípio da gestão democrática, conforme legislação em vigor. Compõem este órgão: </w:t>
      </w:r>
    </w:p>
    <w:p w:rsidR="00DD5574" w:rsidRPr="00EB66DE" w:rsidRDefault="00DD5574" w:rsidP="00BD7A05">
      <w:pPr>
        <w:widowControl w:val="0"/>
        <w:spacing w:after="120"/>
        <w:jc w:val="both"/>
        <w:rPr>
          <w:rFonts w:eastAsia="Arial" w:cs="Arial"/>
        </w:rPr>
      </w:pPr>
      <w:r w:rsidRPr="00EB66DE">
        <w:rPr>
          <w:rFonts w:eastAsia="Arial" w:cs="Arial"/>
        </w:rPr>
        <w:t xml:space="preserve">I. Reitor, seu Presidente; </w:t>
      </w:r>
    </w:p>
    <w:p w:rsidR="00DD5574" w:rsidRPr="00EB66DE" w:rsidRDefault="00DD5574" w:rsidP="00BD7A05">
      <w:pPr>
        <w:widowControl w:val="0"/>
        <w:spacing w:after="120"/>
        <w:jc w:val="both"/>
        <w:rPr>
          <w:rFonts w:eastAsia="Arial" w:cs="Arial"/>
        </w:rPr>
      </w:pPr>
      <w:r w:rsidRPr="00EB66DE">
        <w:rPr>
          <w:rFonts w:eastAsia="Arial" w:cs="Arial"/>
        </w:rPr>
        <w:t xml:space="preserve">II. Vice-Reitor, seu Vice-Presidente; </w:t>
      </w:r>
    </w:p>
    <w:p w:rsidR="00DD5574" w:rsidRPr="00EB66DE" w:rsidRDefault="00DD5574" w:rsidP="00BD7A05">
      <w:pPr>
        <w:widowControl w:val="0"/>
        <w:spacing w:after="120"/>
        <w:jc w:val="both"/>
        <w:rPr>
          <w:rFonts w:eastAsia="Arial" w:cs="Arial"/>
        </w:rPr>
      </w:pPr>
      <w:r w:rsidRPr="00EB66DE">
        <w:rPr>
          <w:rFonts w:eastAsia="Arial" w:cs="Arial"/>
        </w:rPr>
        <w:t xml:space="preserve">III. Pró-Reitores; </w:t>
      </w:r>
    </w:p>
    <w:p w:rsidR="00DD5574" w:rsidRPr="00EB66DE" w:rsidRDefault="00DD5574" w:rsidP="00BD7A05">
      <w:pPr>
        <w:widowControl w:val="0"/>
        <w:spacing w:after="120"/>
        <w:jc w:val="both"/>
        <w:rPr>
          <w:rFonts w:eastAsia="Arial" w:cs="Arial"/>
        </w:rPr>
      </w:pPr>
      <w:r w:rsidRPr="00EB66DE">
        <w:rPr>
          <w:rFonts w:eastAsia="Arial" w:cs="Arial"/>
        </w:rPr>
        <w:t xml:space="preserve">IV. Decanos; </w:t>
      </w:r>
    </w:p>
    <w:p w:rsidR="00DD5574" w:rsidRPr="00EB66DE" w:rsidRDefault="00DD5574" w:rsidP="00BD7A05">
      <w:pPr>
        <w:widowControl w:val="0"/>
        <w:spacing w:after="120"/>
        <w:jc w:val="both"/>
        <w:rPr>
          <w:rFonts w:eastAsia="Arial" w:cs="Arial"/>
        </w:rPr>
      </w:pPr>
      <w:r w:rsidRPr="00EB66DE">
        <w:rPr>
          <w:rFonts w:eastAsia="Arial" w:cs="Arial"/>
        </w:rPr>
        <w:t xml:space="preserve">V. Diretores de Escolas e Institutos; </w:t>
      </w:r>
    </w:p>
    <w:p w:rsidR="00DD5574" w:rsidRPr="00EB66DE" w:rsidRDefault="00DD5574" w:rsidP="00BD7A05">
      <w:pPr>
        <w:widowControl w:val="0"/>
        <w:spacing w:after="120"/>
        <w:jc w:val="both"/>
        <w:rPr>
          <w:rFonts w:eastAsia="Arial" w:cs="Arial"/>
        </w:rPr>
      </w:pPr>
      <w:r w:rsidRPr="00EB66DE">
        <w:rPr>
          <w:rFonts w:eastAsia="Arial" w:cs="Arial"/>
        </w:rPr>
        <w:t xml:space="preserve">VI. Coordenadores dos Programas de Pós-Graduação </w:t>
      </w:r>
      <w:r w:rsidRPr="00955C81">
        <w:rPr>
          <w:rFonts w:eastAsia="Arial" w:cs="Arial"/>
          <w:i/>
        </w:rPr>
        <w:t>stricto sensu</w:t>
      </w:r>
      <w:r w:rsidRPr="00EB66DE">
        <w:rPr>
          <w:rFonts w:eastAsia="Arial" w:cs="Arial"/>
        </w:rPr>
        <w:t xml:space="preserve">; </w:t>
      </w:r>
    </w:p>
    <w:p w:rsidR="00DD5574" w:rsidRPr="00EB66DE" w:rsidRDefault="00DD5574" w:rsidP="00BD7A05">
      <w:pPr>
        <w:widowControl w:val="0"/>
        <w:spacing w:after="120"/>
        <w:jc w:val="both"/>
        <w:rPr>
          <w:rFonts w:eastAsia="Arial" w:cs="Arial"/>
        </w:rPr>
      </w:pPr>
      <w:r w:rsidRPr="00EB66DE">
        <w:rPr>
          <w:rFonts w:eastAsia="Arial" w:cs="Arial"/>
        </w:rPr>
        <w:t xml:space="preserve">VII. Um representante de cada categoria docente do quadro permanente, por Centro Acadêmico, eleito por seus pares; </w:t>
      </w:r>
    </w:p>
    <w:p w:rsidR="00DD5574" w:rsidRPr="00EB66DE" w:rsidRDefault="00DD5574" w:rsidP="00BD7A05">
      <w:pPr>
        <w:widowControl w:val="0"/>
        <w:spacing w:after="120"/>
        <w:jc w:val="both"/>
        <w:rPr>
          <w:rFonts w:eastAsia="Arial" w:cs="Arial"/>
        </w:rPr>
      </w:pPr>
      <w:r w:rsidRPr="00EB66DE">
        <w:rPr>
          <w:rFonts w:eastAsia="Arial" w:cs="Arial"/>
        </w:rPr>
        <w:t xml:space="preserve">VIII. Um representante docente de programa de pós-graduação </w:t>
      </w:r>
      <w:r w:rsidRPr="00955C81">
        <w:rPr>
          <w:rFonts w:eastAsia="Arial" w:cs="Arial"/>
          <w:i/>
        </w:rPr>
        <w:t>stricto sensu</w:t>
      </w:r>
      <w:r w:rsidRPr="00EB66DE">
        <w:rPr>
          <w:rFonts w:eastAsia="Arial" w:cs="Arial"/>
        </w:rPr>
        <w:t xml:space="preserve">, por Centro Acadêmico, eleito por seus pares; </w:t>
      </w:r>
    </w:p>
    <w:p w:rsidR="00DD5574" w:rsidRPr="00EB66DE" w:rsidRDefault="00DD5574" w:rsidP="00BD7A05">
      <w:pPr>
        <w:widowControl w:val="0"/>
        <w:spacing w:after="120"/>
        <w:jc w:val="both"/>
        <w:rPr>
          <w:rFonts w:eastAsia="Arial" w:cs="Arial"/>
        </w:rPr>
      </w:pPr>
      <w:r w:rsidRPr="00EB66DE">
        <w:rPr>
          <w:rFonts w:eastAsia="Arial" w:cs="Arial"/>
        </w:rPr>
        <w:t xml:space="preserve">IX. Seis representantes técnico-administrativos do quadro permanente, que atuem preferencialmente na área acadêmica, eleitos por seus pares; </w:t>
      </w:r>
    </w:p>
    <w:p w:rsidR="00DD5574" w:rsidRPr="00EB66DE" w:rsidRDefault="00DD5574" w:rsidP="00BD7A05">
      <w:pPr>
        <w:widowControl w:val="0"/>
        <w:spacing w:after="120"/>
        <w:jc w:val="both"/>
        <w:rPr>
          <w:rFonts w:eastAsia="Arial" w:cs="Arial"/>
        </w:rPr>
      </w:pPr>
      <w:r w:rsidRPr="00EB66DE">
        <w:rPr>
          <w:rFonts w:eastAsia="Arial" w:cs="Arial"/>
        </w:rPr>
        <w:lastRenderedPageBreak/>
        <w:t xml:space="preserve">X. Um representante estudantil dos cursos de graduação, por Centro Acadêmico, eleito por seus pares; </w:t>
      </w:r>
    </w:p>
    <w:p w:rsidR="00DD5574" w:rsidRPr="00EB66DE" w:rsidRDefault="00DD5574" w:rsidP="00BD7A05">
      <w:pPr>
        <w:widowControl w:val="0"/>
        <w:spacing w:after="120"/>
        <w:jc w:val="both"/>
        <w:rPr>
          <w:rFonts w:eastAsia="Arial" w:cs="Arial"/>
        </w:rPr>
      </w:pPr>
      <w:r w:rsidRPr="00EB66DE">
        <w:rPr>
          <w:rFonts w:eastAsia="Arial" w:cs="Arial"/>
        </w:rPr>
        <w:t xml:space="preserve">XI. Um representante estudantil dos programas de pós-graduação </w:t>
      </w:r>
      <w:r w:rsidRPr="00955C81">
        <w:rPr>
          <w:rFonts w:eastAsia="Arial" w:cs="Arial"/>
          <w:i/>
        </w:rPr>
        <w:t>stricto sensu</w:t>
      </w:r>
      <w:r w:rsidRPr="00EB66DE">
        <w:rPr>
          <w:rFonts w:eastAsia="Arial" w:cs="Arial"/>
        </w:rPr>
        <w:t xml:space="preserve">, por Centro Acadêmico, eleito por seus pares; </w:t>
      </w:r>
    </w:p>
    <w:p w:rsidR="00DD5574" w:rsidRPr="00EB66DE" w:rsidRDefault="00DD5574" w:rsidP="00BD7A05">
      <w:pPr>
        <w:widowControl w:val="0"/>
        <w:spacing w:after="120"/>
        <w:jc w:val="both"/>
        <w:rPr>
          <w:rFonts w:eastAsia="Arial" w:cs="Arial"/>
        </w:rPr>
      </w:pPr>
      <w:r w:rsidRPr="00EB66DE">
        <w:rPr>
          <w:rFonts w:eastAsia="Arial" w:cs="Arial"/>
        </w:rPr>
        <w:t xml:space="preserve">XII. Um representante estudantil do Diretório Central dos Estudantes – DCE; </w:t>
      </w:r>
    </w:p>
    <w:p w:rsidR="00DD5574" w:rsidRPr="00EB66DE" w:rsidRDefault="00DD5574" w:rsidP="00BD7A05">
      <w:pPr>
        <w:widowControl w:val="0"/>
        <w:spacing w:after="120"/>
        <w:jc w:val="both"/>
        <w:rPr>
          <w:rFonts w:eastAsia="Arial" w:cs="Arial"/>
        </w:rPr>
      </w:pPr>
      <w:r w:rsidRPr="00EB66DE">
        <w:rPr>
          <w:rFonts w:eastAsia="Arial" w:cs="Arial"/>
        </w:rPr>
        <w:t xml:space="preserve">XIII. Um representante da Associação dos Docentes da UNIRIO, Seção Sindical – ADUNIRIO. </w:t>
      </w:r>
    </w:p>
    <w:p w:rsidR="00DD5574" w:rsidRPr="00EB66DE" w:rsidRDefault="00DD5574" w:rsidP="00BD7A05">
      <w:pPr>
        <w:widowControl w:val="0"/>
        <w:spacing w:after="120"/>
        <w:jc w:val="both"/>
        <w:rPr>
          <w:rFonts w:eastAsia="Arial" w:cs="Arial"/>
        </w:rPr>
      </w:pPr>
      <w:r w:rsidRPr="00EB66DE">
        <w:rPr>
          <w:rFonts w:eastAsia="Arial" w:cs="Arial"/>
        </w:rPr>
        <w:t xml:space="preserve">XIV. Um representante da Associação </w:t>
      </w:r>
      <w:r w:rsidRPr="00EB66DE">
        <w:t xml:space="preserve">dos </w:t>
      </w:r>
      <w:r>
        <w:t>Trabalhadores em Educação da</w:t>
      </w:r>
      <w:r w:rsidRPr="00EB66DE">
        <w:rPr>
          <w:rFonts w:eastAsia="Arial" w:cs="Arial"/>
        </w:rPr>
        <w:t xml:space="preserve"> UNIRIO – ASUNIRIO. </w:t>
      </w:r>
    </w:p>
    <w:p w:rsidR="008A2EF5" w:rsidRDefault="008A2EF5" w:rsidP="00BD7A05">
      <w:pPr>
        <w:widowControl w:val="0"/>
        <w:spacing w:after="120"/>
        <w:jc w:val="both"/>
        <w:rPr>
          <w:rFonts w:eastAsia="Arial" w:cs="Arial"/>
        </w:rPr>
      </w:pPr>
    </w:p>
    <w:p w:rsidR="00DD5574" w:rsidRPr="00EB66DE" w:rsidRDefault="00DD5574" w:rsidP="00BD7A05">
      <w:pPr>
        <w:widowControl w:val="0"/>
        <w:spacing w:after="120"/>
        <w:jc w:val="both"/>
        <w:rPr>
          <w:rFonts w:eastAsia="Arial" w:cs="Arial"/>
        </w:rPr>
      </w:pPr>
      <w:r w:rsidRPr="00EB66DE">
        <w:rPr>
          <w:rFonts w:eastAsia="Arial" w:cs="Arial"/>
        </w:rPr>
        <w:t xml:space="preserve">Ao Conselho de Ensino, </w:t>
      </w:r>
      <w:proofErr w:type="gramStart"/>
      <w:r w:rsidRPr="00EB66DE">
        <w:rPr>
          <w:rFonts w:eastAsia="Arial" w:cs="Arial"/>
        </w:rPr>
        <w:t>Pesquisa e Extensão, compete</w:t>
      </w:r>
      <w:proofErr w:type="gramEnd"/>
      <w:r w:rsidRPr="00EB66DE">
        <w:rPr>
          <w:rFonts w:eastAsia="Arial" w:cs="Arial"/>
        </w:rPr>
        <w:t xml:space="preserve"> </w:t>
      </w:r>
    </w:p>
    <w:p w:rsidR="00DD5574" w:rsidRPr="00EB66DE" w:rsidRDefault="00DD5574" w:rsidP="00BD7A05">
      <w:pPr>
        <w:widowControl w:val="0"/>
        <w:spacing w:after="120"/>
        <w:jc w:val="both"/>
        <w:rPr>
          <w:rFonts w:eastAsia="Arial" w:cs="Arial"/>
        </w:rPr>
      </w:pPr>
      <w:r w:rsidRPr="00EB66DE">
        <w:rPr>
          <w:rFonts w:eastAsia="Arial" w:cs="Arial"/>
        </w:rPr>
        <w:t xml:space="preserve">I. Deliberar sobre: </w:t>
      </w:r>
    </w:p>
    <w:p w:rsidR="00DD5574" w:rsidRPr="00EB66DE" w:rsidRDefault="00DD5574" w:rsidP="00BD7A05">
      <w:pPr>
        <w:widowControl w:val="0"/>
        <w:spacing w:after="120"/>
        <w:jc w:val="both"/>
        <w:rPr>
          <w:rFonts w:eastAsia="Arial" w:cs="Arial"/>
        </w:rPr>
      </w:pPr>
      <w:proofErr w:type="gramStart"/>
      <w:r w:rsidRPr="00EB66DE">
        <w:rPr>
          <w:rFonts w:eastAsia="Arial" w:cs="Arial"/>
        </w:rPr>
        <w:t>a.</w:t>
      </w:r>
      <w:proofErr w:type="gramEnd"/>
      <w:r w:rsidRPr="00EB66DE">
        <w:rPr>
          <w:rFonts w:eastAsia="Arial" w:cs="Arial"/>
        </w:rPr>
        <w:t xml:space="preserve"> mérito acadêmico para criação, modificação e extinção de Cursos de Educação Superior, programas e projetos intercentros; </w:t>
      </w:r>
    </w:p>
    <w:p w:rsidR="00DD5574" w:rsidRPr="00EB66DE" w:rsidRDefault="00DD5574" w:rsidP="00BD7A05">
      <w:pPr>
        <w:widowControl w:val="0"/>
        <w:spacing w:after="120"/>
        <w:jc w:val="both"/>
        <w:rPr>
          <w:rFonts w:eastAsia="Arial" w:cs="Arial"/>
        </w:rPr>
      </w:pPr>
      <w:proofErr w:type="gramStart"/>
      <w:r w:rsidRPr="00EB66DE">
        <w:rPr>
          <w:rFonts w:eastAsia="Arial" w:cs="Arial"/>
        </w:rPr>
        <w:t>b.</w:t>
      </w:r>
      <w:proofErr w:type="gramEnd"/>
      <w:r w:rsidRPr="00EB66DE">
        <w:rPr>
          <w:rFonts w:eastAsia="Arial" w:cs="Arial"/>
        </w:rPr>
        <w:t xml:space="preserve"> mérito acadêmico para criação, modificação e extinção de órgãos e funções; </w:t>
      </w:r>
    </w:p>
    <w:p w:rsidR="00DD5574" w:rsidRPr="00EB66DE" w:rsidRDefault="00DD5574" w:rsidP="00BD7A05">
      <w:pPr>
        <w:widowControl w:val="0"/>
        <w:spacing w:after="120"/>
        <w:jc w:val="both"/>
        <w:rPr>
          <w:rFonts w:eastAsia="Arial" w:cs="Arial"/>
        </w:rPr>
      </w:pPr>
      <w:proofErr w:type="gramStart"/>
      <w:r w:rsidRPr="00EB66DE">
        <w:rPr>
          <w:rFonts w:eastAsia="Arial" w:cs="Arial"/>
        </w:rPr>
        <w:t>c.</w:t>
      </w:r>
      <w:proofErr w:type="gramEnd"/>
      <w:r w:rsidRPr="00EB66DE">
        <w:rPr>
          <w:rFonts w:eastAsia="Arial" w:cs="Arial"/>
        </w:rPr>
        <w:t xml:space="preserve"> critérios para ingresso nas carreiras docente e técnico-administrativa; </w:t>
      </w:r>
    </w:p>
    <w:p w:rsidR="00DD5574" w:rsidRPr="00EB66DE" w:rsidRDefault="00DD5574" w:rsidP="00BD7A05">
      <w:pPr>
        <w:widowControl w:val="0"/>
        <w:spacing w:after="120"/>
        <w:jc w:val="both"/>
        <w:rPr>
          <w:rFonts w:eastAsia="Arial" w:cs="Arial"/>
        </w:rPr>
      </w:pPr>
      <w:proofErr w:type="gramStart"/>
      <w:r w:rsidRPr="00EB66DE">
        <w:rPr>
          <w:rFonts w:eastAsia="Arial" w:cs="Arial"/>
        </w:rPr>
        <w:t>d.</w:t>
      </w:r>
      <w:proofErr w:type="gramEnd"/>
      <w:r w:rsidRPr="00EB66DE">
        <w:rPr>
          <w:rFonts w:eastAsia="Arial" w:cs="Arial"/>
        </w:rPr>
        <w:t xml:space="preserve"> normas complementares sobre matéria acadêmica; </w:t>
      </w:r>
    </w:p>
    <w:p w:rsidR="00DD5574" w:rsidRPr="00EB66DE" w:rsidRDefault="00DD5574" w:rsidP="00BD7A05">
      <w:pPr>
        <w:widowControl w:val="0"/>
        <w:spacing w:after="120"/>
        <w:jc w:val="both"/>
        <w:rPr>
          <w:rFonts w:eastAsia="Arial" w:cs="Arial"/>
        </w:rPr>
      </w:pPr>
      <w:proofErr w:type="gramStart"/>
      <w:r w:rsidRPr="00EB66DE">
        <w:rPr>
          <w:rFonts w:eastAsia="Arial" w:cs="Arial"/>
        </w:rPr>
        <w:t>e</w:t>
      </w:r>
      <w:proofErr w:type="gramEnd"/>
      <w:r w:rsidRPr="00EB66DE">
        <w:rPr>
          <w:rFonts w:eastAsia="Arial" w:cs="Arial"/>
        </w:rPr>
        <w:t xml:space="preserve">. </w:t>
      </w:r>
      <w:proofErr w:type="gramStart"/>
      <w:r w:rsidRPr="00EB66DE">
        <w:rPr>
          <w:rFonts w:eastAsia="Arial" w:cs="Arial"/>
        </w:rPr>
        <w:t>ato</w:t>
      </w:r>
      <w:proofErr w:type="gramEnd"/>
      <w:r w:rsidRPr="00EB66DE">
        <w:rPr>
          <w:rFonts w:eastAsia="Arial" w:cs="Arial"/>
        </w:rPr>
        <w:t xml:space="preserve"> do Reitor praticado ad referendum do Conselho; </w:t>
      </w:r>
    </w:p>
    <w:p w:rsidR="00DD5574" w:rsidRPr="00EB66DE" w:rsidRDefault="00DD5574" w:rsidP="00BD7A05">
      <w:pPr>
        <w:widowControl w:val="0"/>
        <w:spacing w:after="120"/>
        <w:jc w:val="both"/>
        <w:rPr>
          <w:rFonts w:eastAsia="Arial" w:cs="Arial"/>
        </w:rPr>
      </w:pPr>
      <w:proofErr w:type="gramStart"/>
      <w:r w:rsidRPr="00EB66DE">
        <w:rPr>
          <w:rFonts w:eastAsia="Arial" w:cs="Arial"/>
        </w:rPr>
        <w:t>f.</w:t>
      </w:r>
      <w:proofErr w:type="gramEnd"/>
      <w:r w:rsidRPr="00EB66DE">
        <w:rPr>
          <w:rFonts w:eastAsia="Arial" w:cs="Arial"/>
        </w:rPr>
        <w:t xml:space="preserve"> casos omissos. </w:t>
      </w:r>
    </w:p>
    <w:p w:rsidR="00DD5574" w:rsidRPr="00EB66DE" w:rsidRDefault="00DD5574" w:rsidP="00BD7A05">
      <w:pPr>
        <w:widowControl w:val="0"/>
        <w:spacing w:after="120"/>
        <w:jc w:val="both"/>
        <w:rPr>
          <w:rFonts w:eastAsia="Arial" w:cs="Arial"/>
        </w:rPr>
      </w:pPr>
      <w:r w:rsidRPr="00EB66DE">
        <w:rPr>
          <w:rFonts w:eastAsia="Arial" w:cs="Arial"/>
        </w:rPr>
        <w:t xml:space="preserve">II. Julgar recursos das decisões proferidas pelo Conselho de Centro Acadêmico, em matéria acadêmica. </w:t>
      </w:r>
    </w:p>
    <w:p w:rsidR="00DD5574" w:rsidRPr="00EB66DE" w:rsidRDefault="00DD5574" w:rsidP="00BD7A05">
      <w:pPr>
        <w:widowControl w:val="0"/>
        <w:spacing w:after="120"/>
        <w:jc w:val="both"/>
        <w:rPr>
          <w:rFonts w:eastAsia="Arial" w:cs="Arial"/>
        </w:rPr>
      </w:pPr>
      <w:r w:rsidRPr="00EB66DE">
        <w:rPr>
          <w:rFonts w:eastAsia="Arial" w:cs="Arial"/>
        </w:rPr>
        <w:t xml:space="preserve">III. Elaborar e aprovar seu Regimento. </w:t>
      </w:r>
    </w:p>
    <w:p w:rsidR="00DD5574" w:rsidRPr="00EB66DE" w:rsidRDefault="00DD5574" w:rsidP="00BD7A05">
      <w:pPr>
        <w:widowControl w:val="0"/>
        <w:spacing w:after="120"/>
        <w:jc w:val="both"/>
        <w:rPr>
          <w:rFonts w:eastAsia="Arial" w:cs="Arial"/>
        </w:rPr>
      </w:pPr>
    </w:p>
    <w:p w:rsidR="00DD5574" w:rsidRPr="00EB66DE" w:rsidRDefault="00DD5574" w:rsidP="00BD7A05">
      <w:pPr>
        <w:widowControl w:val="0"/>
        <w:spacing w:after="120"/>
        <w:jc w:val="both"/>
        <w:rPr>
          <w:rFonts w:eastAsia="Arial" w:cs="Arial"/>
        </w:rPr>
      </w:pPr>
      <w:r w:rsidRPr="00EB66DE">
        <w:rPr>
          <w:rFonts w:eastAsia="Arial" w:cs="Arial"/>
        </w:rPr>
        <w:t xml:space="preserve">Compete aos Conselhos Superiores deliberar, conjuntamente, sobre: </w:t>
      </w:r>
    </w:p>
    <w:p w:rsidR="00DD5574" w:rsidRPr="00EB66DE" w:rsidRDefault="00DD5574" w:rsidP="00BD7A05">
      <w:pPr>
        <w:widowControl w:val="0"/>
        <w:spacing w:after="120"/>
        <w:jc w:val="both"/>
        <w:rPr>
          <w:rFonts w:eastAsia="Arial" w:cs="Arial"/>
        </w:rPr>
      </w:pPr>
      <w:r w:rsidRPr="00EB66DE">
        <w:rPr>
          <w:rFonts w:eastAsia="Arial" w:cs="Arial"/>
        </w:rPr>
        <w:t xml:space="preserve">I. Estatuto e Regimento Geral da UNIRIO, da Reitoria, dos Centros Acadêmicos e das Unidades Suplementares; </w:t>
      </w:r>
    </w:p>
    <w:p w:rsidR="00DD5574" w:rsidRPr="00EB66DE" w:rsidRDefault="00DD5574" w:rsidP="00BD7A05">
      <w:pPr>
        <w:widowControl w:val="0"/>
        <w:spacing w:after="120"/>
        <w:jc w:val="both"/>
        <w:rPr>
          <w:rFonts w:eastAsia="Arial" w:cs="Arial"/>
        </w:rPr>
      </w:pPr>
      <w:r w:rsidRPr="00EB66DE">
        <w:rPr>
          <w:rFonts w:eastAsia="Arial" w:cs="Arial"/>
        </w:rPr>
        <w:t xml:space="preserve">II. Plano de Desenvolvimento Institucional; </w:t>
      </w:r>
    </w:p>
    <w:p w:rsidR="00DD5574" w:rsidRPr="00EB66DE" w:rsidRDefault="00DD5574" w:rsidP="00BD7A05">
      <w:pPr>
        <w:widowControl w:val="0"/>
        <w:spacing w:after="120"/>
        <w:jc w:val="both"/>
        <w:rPr>
          <w:rFonts w:cs="Cambria"/>
        </w:rPr>
      </w:pPr>
      <w:r w:rsidRPr="00EB66DE">
        <w:rPr>
          <w:rFonts w:eastAsia="Arial" w:cs="Arial"/>
        </w:rPr>
        <w:t>III. Indicação de Reitor e Vice-Reitor, como Colégio Eleitoral, nos termos da legislação vigente, com consulta prévia à comunidade universitária</w:t>
      </w:r>
      <w:r w:rsidRPr="00EB66DE">
        <w:rPr>
          <w:rFonts w:cs="Cambria"/>
        </w:rPr>
        <w:t xml:space="preserve">. </w:t>
      </w:r>
    </w:p>
    <w:p w:rsidR="00DD5574" w:rsidRPr="00611A0D" w:rsidRDefault="00DD5574" w:rsidP="00BD7A05">
      <w:pPr>
        <w:spacing w:after="120"/>
        <w:ind w:right="-1" w:firstLine="708"/>
        <w:jc w:val="both"/>
      </w:pPr>
    </w:p>
    <w:p w:rsidR="00DD5574" w:rsidRPr="0081308E" w:rsidRDefault="00DD5574" w:rsidP="00BD7A05">
      <w:pPr>
        <w:pStyle w:val="Ttulo2"/>
        <w:spacing w:before="0" w:after="120"/>
        <w:ind w:firstLine="708"/>
        <w:rPr>
          <w:rFonts w:asciiTheme="minorHAnsi" w:hAnsiTheme="minorHAnsi"/>
          <w:color w:val="365F91" w:themeColor="accent1" w:themeShade="BF"/>
          <w:sz w:val="22"/>
          <w:szCs w:val="22"/>
        </w:rPr>
      </w:pPr>
      <w:bookmarkStart w:id="29" w:name="_Toc484095258"/>
      <w:bookmarkStart w:id="30" w:name="_Toc490681166"/>
      <w:proofErr w:type="gramStart"/>
      <w:r w:rsidRPr="0081308E">
        <w:rPr>
          <w:rFonts w:asciiTheme="minorHAnsi" w:hAnsiTheme="minorHAnsi"/>
          <w:color w:val="365F91" w:themeColor="accent1" w:themeShade="BF"/>
          <w:sz w:val="22"/>
          <w:szCs w:val="22"/>
        </w:rPr>
        <w:t>II.</w:t>
      </w:r>
      <w:proofErr w:type="gramEnd"/>
      <w:r w:rsidRPr="0081308E">
        <w:rPr>
          <w:rFonts w:asciiTheme="minorHAnsi" w:hAnsiTheme="minorHAnsi"/>
          <w:color w:val="365F91" w:themeColor="accent1" w:themeShade="BF"/>
          <w:sz w:val="22"/>
          <w:szCs w:val="22"/>
        </w:rPr>
        <w:t>5. Composição da Reitoria</w:t>
      </w:r>
      <w:bookmarkEnd w:id="29"/>
      <w:bookmarkEnd w:id="30"/>
    </w:p>
    <w:p w:rsidR="00DD5574" w:rsidRPr="00EB66DE" w:rsidRDefault="00DD5574" w:rsidP="00BD7A05">
      <w:pPr>
        <w:widowControl w:val="0"/>
        <w:spacing w:after="120"/>
        <w:ind w:firstLine="708"/>
        <w:jc w:val="both"/>
        <w:rPr>
          <w:rFonts w:eastAsia="Arial" w:cs="Arial"/>
        </w:rPr>
      </w:pPr>
      <w:r w:rsidRPr="00EB66DE">
        <w:rPr>
          <w:rFonts w:eastAsia="Arial" w:cs="Arial"/>
        </w:rPr>
        <w:t xml:space="preserve">As unidades operacionais da reitoria realizam </w:t>
      </w:r>
      <w:proofErr w:type="gramStart"/>
      <w:r w:rsidRPr="00EB66DE">
        <w:rPr>
          <w:rFonts w:eastAsia="Arial" w:cs="Arial"/>
        </w:rPr>
        <w:t>as atividades-meio</w:t>
      </w:r>
      <w:proofErr w:type="gramEnd"/>
      <w:r w:rsidRPr="00EB66DE">
        <w:rPr>
          <w:rFonts w:eastAsia="Arial" w:cs="Arial"/>
        </w:rPr>
        <w:t xml:space="preserve"> da Instituição, atuando em cumprimento às diretrizes e de acordo com a legislação vigente. Estas unidades têm como objetivo principal complementar as atividades acadêmicas da UNIRIO e por finalidade racionalizar, tornar eficiente e propiciar condições de melhoria da qualidade dos trabalhos desenvolvidos, atendendo às demandas das atividades de ensino, pesquisa e extensão, buscando sempre a melhor realização do seu papel dentro da Instituição. </w:t>
      </w:r>
    </w:p>
    <w:p w:rsidR="00DD5574" w:rsidRPr="00EB66DE" w:rsidRDefault="00DD5574" w:rsidP="00BD7A05">
      <w:pPr>
        <w:widowControl w:val="0"/>
        <w:spacing w:after="120"/>
        <w:ind w:firstLine="708"/>
        <w:rPr>
          <w:color w:val="000000"/>
        </w:rPr>
      </w:pPr>
      <w:r w:rsidRPr="00EB66DE">
        <w:rPr>
          <w:rFonts w:eastAsia="Arial" w:cs="Arial"/>
        </w:rPr>
        <w:t xml:space="preserve">A seguir temos as principais unidades operacionais </w:t>
      </w:r>
      <w:r>
        <w:rPr>
          <w:rFonts w:eastAsia="Arial" w:cs="Arial"/>
        </w:rPr>
        <w:t xml:space="preserve">ligadas </w:t>
      </w:r>
      <w:r w:rsidRPr="00EB66DE">
        <w:rPr>
          <w:rFonts w:eastAsia="Arial" w:cs="Arial"/>
        </w:rPr>
        <w:t>às atividades acadêmicas:</w:t>
      </w:r>
    </w:p>
    <w:p w:rsidR="00DD5574" w:rsidRPr="00EB66DE" w:rsidRDefault="00DD5574" w:rsidP="00BD7A05">
      <w:pPr>
        <w:pStyle w:val="PargrafodaLista"/>
        <w:numPr>
          <w:ilvl w:val="0"/>
          <w:numId w:val="3"/>
        </w:numPr>
        <w:spacing w:after="120"/>
        <w:ind w:left="1134" w:hanging="425"/>
        <w:contextualSpacing w:val="0"/>
      </w:pPr>
      <w:r w:rsidRPr="00EB66DE">
        <w:lastRenderedPageBreak/>
        <w:t>Pró-Reitoria de Graduação (PROGRAD)</w:t>
      </w:r>
    </w:p>
    <w:p w:rsidR="00DD5574" w:rsidRPr="00EB66DE" w:rsidRDefault="00DD5574" w:rsidP="00BD7A05">
      <w:pPr>
        <w:widowControl w:val="0"/>
        <w:spacing w:after="120"/>
        <w:ind w:firstLine="708"/>
        <w:jc w:val="both"/>
        <w:rPr>
          <w:color w:val="000000"/>
        </w:rPr>
      </w:pPr>
      <w:r w:rsidRPr="00EB66DE">
        <w:t xml:space="preserve">A Pró-Reitoria de Graduação é responsável pela coordenação dos cursos de Graduação, </w:t>
      </w:r>
      <w:r w:rsidRPr="00EB66DE">
        <w:rPr>
          <w:color w:val="000000"/>
        </w:rPr>
        <w:t xml:space="preserve">acompanhamento, supervisão, </w:t>
      </w:r>
      <w:r w:rsidRPr="00EB66DE">
        <w:t>e controle de sua execução pelos Centros e Unidades Universitárias; supervisão das atividades didáticas; elaboração de normas e planos concernentes à concessão de bolsas de ensino de Graduação, relacionadas com o processo de formação profissional.</w:t>
      </w:r>
    </w:p>
    <w:p w:rsidR="00DD5574" w:rsidRPr="00EB66DE" w:rsidRDefault="00DD5574" w:rsidP="00BD7A05">
      <w:pPr>
        <w:pStyle w:val="PargrafodaLista"/>
        <w:spacing w:after="120"/>
        <w:contextualSpacing w:val="0"/>
        <w:rPr>
          <w:color w:val="000000"/>
        </w:rPr>
      </w:pPr>
    </w:p>
    <w:p w:rsidR="00DD5574" w:rsidRPr="00EB66DE" w:rsidRDefault="00DD5574" w:rsidP="00BD7A05">
      <w:pPr>
        <w:pStyle w:val="PargrafodaLista"/>
        <w:numPr>
          <w:ilvl w:val="0"/>
          <w:numId w:val="3"/>
        </w:numPr>
        <w:spacing w:after="120"/>
        <w:ind w:left="1134" w:hanging="425"/>
        <w:contextualSpacing w:val="0"/>
        <w:rPr>
          <w:color w:val="000000"/>
        </w:rPr>
      </w:pPr>
      <w:r w:rsidRPr="00EB66DE">
        <w:rPr>
          <w:color w:val="000000"/>
        </w:rPr>
        <w:t>Pró-Reitoria de Pós-Graduação e Pesquisa (PROPG)</w:t>
      </w:r>
    </w:p>
    <w:p w:rsidR="00DD5574" w:rsidRPr="00EB66DE" w:rsidRDefault="00DD5574" w:rsidP="00BD7A05">
      <w:pPr>
        <w:widowControl w:val="0"/>
        <w:spacing w:after="120"/>
        <w:ind w:firstLine="708"/>
        <w:jc w:val="both"/>
        <w:rPr>
          <w:rFonts w:eastAsia="Arial" w:cs="Arial"/>
        </w:rPr>
      </w:pPr>
      <w:r w:rsidRPr="00EB66DE">
        <w:t xml:space="preserve">A Pró-Reitoria de Pós-Graduação e Pesquisa é responsável por coordenar a elaboração de políticas de desenvolvimento para suas áreas de atuação, pelos Projetos e Programas institucionais. Além de ter como principais objetivos promover o desenvolvimento das atividades de Pesquisa e da Pós-Graduação da UNIRIO; apoiar a formação de recursos humanos, tendo em vista a especificidade de cada área do conhecimento e a demanda das necessidades nacionais e regionais; incentivar a capacitação e o aprimoramento do corpo docente e técnico institucional; estar em contato permanente com agências de fomento à Pós-Graduação e à Pesquisa, como a CAPES e o CNPq; gerenciar a concessão de bolsas de estudo tanto para os Programas e Cursos de Pós-Graduação </w:t>
      </w:r>
      <w:r w:rsidRPr="00EB66DE">
        <w:rPr>
          <w:i/>
        </w:rPr>
        <w:t xml:space="preserve">– stricto </w:t>
      </w:r>
      <w:r w:rsidRPr="00EB66DE">
        <w:t>e</w:t>
      </w:r>
      <w:r w:rsidRPr="00EB66DE">
        <w:rPr>
          <w:i/>
        </w:rPr>
        <w:t xml:space="preserve"> lato sensu</w:t>
      </w:r>
      <w:r w:rsidRPr="00EB66DE">
        <w:t xml:space="preserve"> – como para os Programas de Iniciação Científica; elaborar termos de convênio com outras instituições que envolvem o desenvolvimento da Pesquisa e da Pós-Graduação universitária; apoiar e cadastrar Projetos de pesquisa e a produção técnico-científica; e estimular e orientar a implantação e a consecução de programas e cursos de pós-graduação de interesse social, científico e cultural.</w:t>
      </w:r>
    </w:p>
    <w:p w:rsidR="00DD5574" w:rsidRPr="00EB66DE" w:rsidRDefault="00DD5574" w:rsidP="00BD7A05">
      <w:pPr>
        <w:pStyle w:val="PargrafodaLista"/>
        <w:spacing w:after="120"/>
        <w:contextualSpacing w:val="0"/>
        <w:rPr>
          <w:color w:val="000000"/>
        </w:rPr>
      </w:pPr>
    </w:p>
    <w:p w:rsidR="00DD5574" w:rsidRPr="00EB66DE" w:rsidRDefault="00DD5574" w:rsidP="00BD7A05">
      <w:pPr>
        <w:pStyle w:val="PargrafodaLista"/>
        <w:numPr>
          <w:ilvl w:val="0"/>
          <w:numId w:val="3"/>
        </w:numPr>
        <w:spacing w:after="120"/>
        <w:ind w:left="1134" w:hanging="425"/>
        <w:contextualSpacing w:val="0"/>
        <w:rPr>
          <w:rFonts w:eastAsia="Arial" w:cs="Arial"/>
        </w:rPr>
      </w:pPr>
      <w:r w:rsidRPr="00EB66DE">
        <w:rPr>
          <w:color w:val="000000"/>
        </w:rPr>
        <w:t>Pró-Reitoria de Extensão e Cultura (</w:t>
      </w:r>
      <w:proofErr w:type="spellStart"/>
      <w:proofErr w:type="gramStart"/>
      <w:r w:rsidRPr="00EB66DE">
        <w:rPr>
          <w:color w:val="000000"/>
        </w:rPr>
        <w:t>PROExC</w:t>
      </w:r>
      <w:proofErr w:type="spellEnd"/>
      <w:proofErr w:type="gramEnd"/>
      <w:r w:rsidRPr="00EB66DE">
        <w:rPr>
          <w:color w:val="000000"/>
        </w:rPr>
        <w:t>)</w:t>
      </w:r>
    </w:p>
    <w:p w:rsidR="00DD5574" w:rsidRPr="00EB66DE" w:rsidRDefault="00DD5574" w:rsidP="00BD7A05">
      <w:pPr>
        <w:spacing w:after="120"/>
        <w:ind w:firstLine="708"/>
        <w:jc w:val="both"/>
      </w:pPr>
      <w:r w:rsidRPr="00EB66DE">
        <w:t xml:space="preserve">A Pró-Reitoria de Extensão e Cultura é responsável por um modelo político-pedagógico participativo, que prima pela busca da qualidade social, integrando as ações de extensão ao ensino, à pesquisa e a inovação, contribuindo, assim, para a formação integral dos discentes; além de formular políticas, gerenciar e avaliar as ações, projetos e programas da extensão universitária. </w:t>
      </w:r>
    </w:p>
    <w:p w:rsidR="00DD5574" w:rsidRPr="00EB66DE" w:rsidRDefault="00DD5574" w:rsidP="00BD7A05">
      <w:pPr>
        <w:spacing w:after="120"/>
        <w:ind w:firstLine="708"/>
        <w:jc w:val="both"/>
      </w:pPr>
      <w:r w:rsidRPr="00EB66DE">
        <w:t xml:space="preserve">A </w:t>
      </w:r>
      <w:proofErr w:type="spellStart"/>
      <w:proofErr w:type="gramStart"/>
      <w:r w:rsidRPr="00EB66DE">
        <w:t>PROExC</w:t>
      </w:r>
      <w:proofErr w:type="spellEnd"/>
      <w:proofErr w:type="gramEnd"/>
      <w:r w:rsidRPr="00EB66DE">
        <w:t xml:space="preserve"> é responsável por definir, acompanhar e atualizar uma política cultural para a Universidade.</w:t>
      </w:r>
    </w:p>
    <w:p w:rsidR="00DD5574" w:rsidRPr="00EB66DE" w:rsidRDefault="00DD5574" w:rsidP="00BD7A05">
      <w:pPr>
        <w:pStyle w:val="PargrafodaLista"/>
        <w:spacing w:after="120"/>
        <w:contextualSpacing w:val="0"/>
      </w:pPr>
    </w:p>
    <w:p w:rsidR="00DD5574" w:rsidRPr="00EB66DE" w:rsidRDefault="00DD5574" w:rsidP="00BD7A05">
      <w:pPr>
        <w:pStyle w:val="PargrafodaLista"/>
        <w:numPr>
          <w:ilvl w:val="0"/>
          <w:numId w:val="3"/>
        </w:numPr>
        <w:spacing w:after="120"/>
        <w:ind w:left="1134" w:hanging="425"/>
        <w:contextualSpacing w:val="0"/>
      </w:pPr>
      <w:r w:rsidRPr="00EB66DE">
        <w:t xml:space="preserve">Pró-Reitoria </w:t>
      </w:r>
      <w:r>
        <w:t>d</w:t>
      </w:r>
      <w:r w:rsidRPr="00EB66DE">
        <w:t>e Assuntos Estudantis (PRAE)</w:t>
      </w:r>
    </w:p>
    <w:p w:rsidR="00DD5574" w:rsidRPr="00EB66DE" w:rsidRDefault="00DD5574" w:rsidP="00BD7A05">
      <w:pPr>
        <w:spacing w:after="120"/>
        <w:ind w:firstLine="708"/>
        <w:jc w:val="both"/>
        <w:rPr>
          <w:shd w:val="clear" w:color="auto" w:fill="FFFFFF"/>
        </w:rPr>
      </w:pPr>
      <w:r w:rsidRPr="00EB66DE">
        <w:rPr>
          <w:shd w:val="clear" w:color="auto" w:fill="FFFFFF"/>
        </w:rPr>
        <w:t xml:space="preserve">A PRAE foi criada em dezembro de 2016, substituindo a Diretoria de Assistência Estudantil - DAE, mantendo  o objetivo de tratar dos aspectos relativos à política de atendimento à comunidade discente da UNIRIO. </w:t>
      </w:r>
    </w:p>
    <w:p w:rsidR="00DD5574" w:rsidRPr="00EB66DE" w:rsidRDefault="00DD5574" w:rsidP="00BD7A05">
      <w:pPr>
        <w:spacing w:after="120"/>
        <w:ind w:firstLine="708"/>
        <w:jc w:val="both"/>
      </w:pPr>
      <w:r w:rsidRPr="00EB66DE">
        <w:rPr>
          <w:shd w:val="clear" w:color="auto" w:fill="FFFFFF"/>
        </w:rPr>
        <w:t>É</w:t>
      </w:r>
      <w:r w:rsidRPr="00EB66DE">
        <w:t xml:space="preserve"> responsável pela coordenação das ações de assistência estudantil, com objetivo de estimular o comprometimento de estudantes e servidores com o ensino público, gratuito, de qualidade e com as demandas oriundas da sociedade brasileira.</w:t>
      </w:r>
    </w:p>
    <w:p w:rsidR="00DD5574" w:rsidRPr="00EB66DE" w:rsidRDefault="00DD5574" w:rsidP="00BD7A05">
      <w:pPr>
        <w:spacing w:after="120"/>
        <w:ind w:firstLine="708"/>
        <w:jc w:val="both"/>
      </w:pPr>
      <w:r w:rsidRPr="00EB66DE">
        <w:t xml:space="preserve">O que norteia as ações da PRAE </w:t>
      </w:r>
      <w:proofErr w:type="gramStart"/>
      <w:r w:rsidRPr="00EB66DE">
        <w:t>é</w:t>
      </w:r>
      <w:proofErr w:type="gramEnd"/>
      <w:r w:rsidRPr="00EB66DE">
        <w:t xml:space="preserve"> o desenvolvimento programas e projetos voltados a integrar a comunidade estudantil à vida universitária, contribuindo, através de suas ações, </w:t>
      </w:r>
      <w:r w:rsidRPr="00EB66DE">
        <w:lastRenderedPageBreak/>
        <w:t>para maior bem-estar dos estudantes e pela melhoria de seu desempenho acadêmico, com especial atenção aos discentes de graduação em vulnerabilidade social. </w:t>
      </w:r>
    </w:p>
    <w:p w:rsidR="00DD5574" w:rsidRPr="00EB66DE" w:rsidRDefault="00DD5574" w:rsidP="00BD7A05">
      <w:pPr>
        <w:spacing w:after="120"/>
        <w:ind w:firstLine="708"/>
        <w:jc w:val="both"/>
        <w:rPr>
          <w:shd w:val="clear" w:color="auto" w:fill="FFFFFF"/>
        </w:rPr>
      </w:pPr>
      <w:r w:rsidRPr="00EB66DE">
        <w:rPr>
          <w:shd w:val="clear" w:color="auto" w:fill="FFFFFF"/>
        </w:rPr>
        <w:t>Estes programas incluem ações que visam mitigar as dificuldades oriundas da vulnerabilidade social na perspectiva de que possam contribuir para a não evasão e retenção destes estudantes.</w:t>
      </w:r>
    </w:p>
    <w:p w:rsidR="00DD5574" w:rsidRDefault="00DD5574" w:rsidP="00BD7A05">
      <w:pPr>
        <w:spacing w:after="120"/>
        <w:ind w:firstLine="708"/>
        <w:jc w:val="both"/>
        <w:rPr>
          <w:shd w:val="clear" w:color="auto" w:fill="FFFFFF"/>
        </w:rPr>
      </w:pPr>
      <w:r w:rsidRPr="00EB66DE">
        <w:rPr>
          <w:shd w:val="clear" w:color="auto" w:fill="FFFFFF"/>
        </w:rPr>
        <w:t xml:space="preserve">Parte do trabalho desenvolvido na PRAE é dialogar com as diversas lideranças estudantis, como </w:t>
      </w:r>
      <w:proofErr w:type="gramStart"/>
      <w:r w:rsidRPr="00EB66DE">
        <w:rPr>
          <w:shd w:val="clear" w:color="auto" w:fill="FFFFFF"/>
        </w:rPr>
        <w:t>o Diretório Central</w:t>
      </w:r>
      <w:proofErr w:type="gramEnd"/>
      <w:r w:rsidRPr="00EB66DE">
        <w:rPr>
          <w:shd w:val="clear" w:color="auto" w:fill="FFFFFF"/>
        </w:rPr>
        <w:t xml:space="preserve"> de Estudantes - DCE, os Diretórios e Centros Acadêmicos e movimentos sociais, participando dos debates das questões que envolvem as demandas estudantis e os diversos temas políticos e sociais.</w:t>
      </w:r>
    </w:p>
    <w:p w:rsidR="00DD5574" w:rsidRDefault="00DD5574" w:rsidP="00BD7A05">
      <w:pPr>
        <w:spacing w:after="120"/>
        <w:ind w:firstLine="708"/>
        <w:jc w:val="both"/>
        <w:rPr>
          <w:shd w:val="clear" w:color="auto" w:fill="FFFFFF"/>
        </w:rPr>
      </w:pPr>
    </w:p>
    <w:p w:rsidR="00DD5574" w:rsidRDefault="00DD5574" w:rsidP="00BD7A05">
      <w:pPr>
        <w:pStyle w:val="PargrafodaLista"/>
        <w:numPr>
          <w:ilvl w:val="0"/>
          <w:numId w:val="3"/>
        </w:numPr>
        <w:spacing w:after="120"/>
        <w:contextualSpacing w:val="0"/>
        <w:jc w:val="both"/>
        <w:rPr>
          <w:rFonts w:ascii="Calibri" w:eastAsia="Times New Roman" w:hAnsi="Calibri" w:cs="Arial"/>
          <w:szCs w:val="26"/>
        </w:rPr>
      </w:pPr>
      <w:r>
        <w:rPr>
          <w:rFonts w:ascii="Calibri" w:eastAsia="Times New Roman" w:hAnsi="Calibri" w:cs="Arial"/>
          <w:szCs w:val="26"/>
        </w:rPr>
        <w:t xml:space="preserve">Coordenadoria de Relações Internacionais </w:t>
      </w:r>
      <w:r w:rsidRPr="008733AF">
        <w:rPr>
          <w:rFonts w:ascii="Calibri" w:eastAsia="Times New Roman" w:hAnsi="Calibri" w:cs="Arial"/>
          <w:szCs w:val="26"/>
        </w:rPr>
        <w:t>(CRI)</w:t>
      </w:r>
    </w:p>
    <w:p w:rsidR="00DD5574" w:rsidRPr="00AF0F61" w:rsidRDefault="00DD5574" w:rsidP="00BD7A05">
      <w:pPr>
        <w:spacing w:after="120"/>
        <w:ind w:firstLine="708"/>
        <w:jc w:val="both"/>
        <w:rPr>
          <w:shd w:val="clear" w:color="auto" w:fill="FFFFFF"/>
        </w:rPr>
      </w:pPr>
      <w:r w:rsidRPr="00AF0F61">
        <w:rPr>
          <w:shd w:val="clear" w:color="auto" w:fill="FFFFFF"/>
        </w:rPr>
        <w:t>A Coordenadoria de Relações Internacionais é uma unidade administrativa, diretamente subordinada à Reitoria, que tem como finalidade estimular e apoiar o processo de internacionalização da UNIRIO mediante de suporte administrativo às atividades de mobilidade acadêmica e cooperação internacional.</w:t>
      </w:r>
    </w:p>
    <w:p w:rsidR="00DD5574" w:rsidRPr="00AF0F61" w:rsidRDefault="00DD5574" w:rsidP="00BD7A05">
      <w:pPr>
        <w:spacing w:after="120"/>
        <w:ind w:firstLine="708"/>
        <w:jc w:val="both"/>
        <w:rPr>
          <w:shd w:val="clear" w:color="auto" w:fill="FFFFFF"/>
        </w:rPr>
      </w:pPr>
    </w:p>
    <w:p w:rsidR="00DD5574" w:rsidRPr="00AF0F61" w:rsidRDefault="00DD5574" w:rsidP="00BD7A05">
      <w:pPr>
        <w:spacing w:after="120"/>
        <w:ind w:firstLine="708"/>
        <w:jc w:val="both"/>
        <w:rPr>
          <w:shd w:val="clear" w:color="auto" w:fill="FFFFFF"/>
        </w:rPr>
      </w:pPr>
      <w:proofErr w:type="gramStart"/>
      <w:r w:rsidRPr="00AF0F61">
        <w:rPr>
          <w:shd w:val="clear" w:color="auto" w:fill="FFFFFF"/>
        </w:rPr>
        <w:t>A CRI</w:t>
      </w:r>
      <w:proofErr w:type="gramEnd"/>
      <w:r w:rsidRPr="00AF0F61">
        <w:rPr>
          <w:shd w:val="clear" w:color="auto" w:fill="FFFFFF"/>
        </w:rPr>
        <w:t xml:space="preserve"> se propõe planejar, executar e avaliar a política de cooperação internacional no contexto da UNIRIO e contribuir para a inserção desta Universidade na configuração de uma rede interinstitucional comprometida com a produção de um conhecimento voltado ao atendimento das atuais necessidades da sociedade.</w:t>
      </w:r>
    </w:p>
    <w:p w:rsidR="00DD5574" w:rsidRPr="008733AF" w:rsidRDefault="00DD5574" w:rsidP="00BD7A05">
      <w:pPr>
        <w:pStyle w:val="PargrafodaLista"/>
        <w:spacing w:after="120"/>
        <w:ind w:left="0" w:firstLine="709"/>
        <w:contextualSpacing w:val="0"/>
        <w:jc w:val="both"/>
        <w:rPr>
          <w:rFonts w:ascii="Calibri" w:eastAsia="Times New Roman" w:hAnsi="Calibri" w:cs="Arial"/>
          <w:szCs w:val="26"/>
        </w:rPr>
      </w:pPr>
    </w:p>
    <w:p w:rsidR="00DD5574" w:rsidRDefault="00DD5574" w:rsidP="00BD7A05">
      <w:pPr>
        <w:pStyle w:val="PargrafodaLista"/>
        <w:numPr>
          <w:ilvl w:val="0"/>
          <w:numId w:val="3"/>
        </w:numPr>
        <w:spacing w:after="120"/>
        <w:contextualSpacing w:val="0"/>
        <w:jc w:val="both"/>
        <w:rPr>
          <w:shd w:val="clear" w:color="auto" w:fill="FFFFFF"/>
        </w:rPr>
      </w:pPr>
      <w:r>
        <w:rPr>
          <w:shd w:val="clear" w:color="auto" w:fill="FFFFFF"/>
        </w:rPr>
        <w:t>Coordenadoria de Educação a Distância (CEAD)</w:t>
      </w:r>
    </w:p>
    <w:p w:rsidR="00DD5574" w:rsidRPr="00AF0F61" w:rsidRDefault="00DD5574" w:rsidP="00BD7A05">
      <w:pPr>
        <w:spacing w:after="120"/>
        <w:ind w:firstLine="708"/>
        <w:jc w:val="both"/>
        <w:rPr>
          <w:shd w:val="clear" w:color="auto" w:fill="FFFFFF"/>
        </w:rPr>
      </w:pPr>
      <w:r w:rsidRPr="00AF0F61">
        <w:rPr>
          <w:shd w:val="clear" w:color="auto" w:fill="FFFFFF"/>
        </w:rPr>
        <w:t>A Coordenadoria de Educação a Distância é</w:t>
      </w:r>
      <w:r>
        <w:rPr>
          <w:shd w:val="clear" w:color="auto" w:fill="FFFFFF"/>
        </w:rPr>
        <w:t xml:space="preserve"> a unidade </w:t>
      </w:r>
      <w:r w:rsidRPr="00AF0F61">
        <w:rPr>
          <w:shd w:val="clear" w:color="auto" w:fill="FFFFFF"/>
        </w:rPr>
        <w:t xml:space="preserve">responsável por assegurar, assessorar, apoiar e incentivar ações em nível de ensino, pesquisa e extensão que se caracterizem pela modalidade </w:t>
      </w:r>
      <w:proofErr w:type="gramStart"/>
      <w:r w:rsidRPr="00AF0F61">
        <w:rPr>
          <w:shd w:val="clear" w:color="auto" w:fill="FFFFFF"/>
        </w:rPr>
        <w:t>a</w:t>
      </w:r>
      <w:proofErr w:type="gramEnd"/>
      <w:r w:rsidRPr="00AF0F61">
        <w:rPr>
          <w:shd w:val="clear" w:color="auto" w:fill="FFFFFF"/>
        </w:rPr>
        <w:t xml:space="preserve"> distância e semipresencial. Teve sua criação aprovada em 17 de março de 1994, através da Resolução nº 1168 da UNIRIO.</w:t>
      </w:r>
    </w:p>
    <w:p w:rsidR="00DD5574" w:rsidRPr="00AF0F61" w:rsidRDefault="00DD5574" w:rsidP="00BD7A05">
      <w:pPr>
        <w:spacing w:after="120"/>
        <w:ind w:firstLine="708"/>
        <w:jc w:val="both"/>
        <w:rPr>
          <w:shd w:val="clear" w:color="auto" w:fill="FFFFFF"/>
        </w:rPr>
      </w:pPr>
      <w:r w:rsidRPr="00AF0F61">
        <w:rPr>
          <w:shd w:val="clear" w:color="auto" w:fill="FFFFFF"/>
        </w:rPr>
        <w:t>Durante todos esses anos, a Educação a Distância (</w:t>
      </w:r>
      <w:proofErr w:type="spellStart"/>
      <w:proofErr w:type="gramStart"/>
      <w:r w:rsidRPr="00AF0F61">
        <w:rPr>
          <w:shd w:val="clear" w:color="auto" w:fill="FFFFFF"/>
        </w:rPr>
        <w:t>EaD</w:t>
      </w:r>
      <w:proofErr w:type="spellEnd"/>
      <w:proofErr w:type="gramEnd"/>
      <w:r w:rsidRPr="00AF0F61">
        <w:rPr>
          <w:shd w:val="clear" w:color="auto" w:fill="FFFFFF"/>
        </w:rPr>
        <w:t xml:space="preserve">) na UNIRIO desenvolveu-se conforme as políticas nacionais que lhe ordenavam o funcionamento e financiamento. Hoje, com a participação no Centro de Educação Superior a Distância do Estado do Rio de Janeiro (CEDERJ) na Universidade Aberta do Brasil (UAB) oferecemos cursos em nível de graduação e pós-graduação </w:t>
      </w:r>
      <w:r w:rsidRPr="000056EF">
        <w:rPr>
          <w:i/>
          <w:shd w:val="clear" w:color="auto" w:fill="FFFFFF"/>
        </w:rPr>
        <w:t>lato sensu</w:t>
      </w:r>
      <w:r w:rsidRPr="00AF0F61">
        <w:rPr>
          <w:shd w:val="clear" w:color="auto" w:fill="FFFFFF"/>
        </w:rPr>
        <w:t xml:space="preserve">, além de atuar em diferentes instâncias que envolvem a </w:t>
      </w:r>
      <w:proofErr w:type="spellStart"/>
      <w:proofErr w:type="gramStart"/>
      <w:r w:rsidRPr="00AF0F61">
        <w:rPr>
          <w:shd w:val="clear" w:color="auto" w:fill="FFFFFF"/>
        </w:rPr>
        <w:t>EaD</w:t>
      </w:r>
      <w:proofErr w:type="spellEnd"/>
      <w:proofErr w:type="gramEnd"/>
      <w:r w:rsidRPr="00AF0F61">
        <w:rPr>
          <w:shd w:val="clear" w:color="auto" w:fill="FFFFFF"/>
        </w:rPr>
        <w:t>.</w:t>
      </w:r>
    </w:p>
    <w:p w:rsidR="00DD5574" w:rsidRPr="008733AF" w:rsidRDefault="00DD5574" w:rsidP="00BD7A05">
      <w:pPr>
        <w:pStyle w:val="PargrafodaLista"/>
        <w:spacing w:after="120"/>
        <w:ind w:left="1440"/>
        <w:contextualSpacing w:val="0"/>
        <w:jc w:val="both"/>
        <w:rPr>
          <w:shd w:val="clear" w:color="auto" w:fill="FFFFFF"/>
        </w:rPr>
      </w:pPr>
    </w:p>
    <w:p w:rsidR="00DD5574" w:rsidRDefault="00DD5574" w:rsidP="00BD7A05">
      <w:pPr>
        <w:spacing w:after="120"/>
        <w:ind w:firstLine="708"/>
        <w:jc w:val="both"/>
        <w:rPr>
          <w:shd w:val="clear" w:color="auto" w:fill="FFFFFF"/>
        </w:rPr>
      </w:pPr>
      <w:r>
        <w:rPr>
          <w:shd w:val="clear" w:color="auto" w:fill="FFFFFF"/>
        </w:rPr>
        <w:t>A partir deste momento, estão elencadas as unidades vinculadas às atividades administrativas:</w:t>
      </w:r>
    </w:p>
    <w:p w:rsidR="00DD5574" w:rsidRPr="00EB66DE" w:rsidRDefault="00DD5574" w:rsidP="00BD7A05">
      <w:pPr>
        <w:spacing w:after="120"/>
        <w:ind w:firstLine="708"/>
        <w:jc w:val="both"/>
        <w:rPr>
          <w:shd w:val="clear" w:color="auto" w:fill="FFFFFF"/>
        </w:rPr>
      </w:pPr>
    </w:p>
    <w:p w:rsidR="00DD5574" w:rsidRPr="00EB66DE" w:rsidRDefault="00DD5574" w:rsidP="00BD7A05">
      <w:pPr>
        <w:pStyle w:val="PargrafodaLista"/>
        <w:numPr>
          <w:ilvl w:val="0"/>
          <w:numId w:val="3"/>
        </w:numPr>
        <w:spacing w:after="120"/>
        <w:ind w:left="1134" w:hanging="425"/>
        <w:contextualSpacing w:val="0"/>
        <w:rPr>
          <w:shd w:val="clear" w:color="auto" w:fill="FFFFFF"/>
        </w:rPr>
      </w:pPr>
      <w:r w:rsidRPr="00EB66DE">
        <w:rPr>
          <w:shd w:val="clear" w:color="auto" w:fill="FFFFFF"/>
        </w:rPr>
        <w:t>Pró-Reitoria de Planejamento (</w:t>
      </w:r>
      <w:r>
        <w:rPr>
          <w:shd w:val="clear" w:color="auto" w:fill="FFFFFF"/>
        </w:rPr>
        <w:t>PROPLAN</w:t>
      </w:r>
      <w:r w:rsidRPr="00EB66DE">
        <w:rPr>
          <w:shd w:val="clear" w:color="auto" w:fill="FFFFFF"/>
        </w:rPr>
        <w:t>)</w:t>
      </w:r>
    </w:p>
    <w:p w:rsidR="00DD5574" w:rsidRPr="00EB66DE" w:rsidRDefault="00DD5574" w:rsidP="00BD7A05">
      <w:pPr>
        <w:spacing w:after="120"/>
        <w:ind w:firstLine="708"/>
        <w:jc w:val="both"/>
        <w:rPr>
          <w:shd w:val="clear" w:color="auto" w:fill="FFFFFF"/>
        </w:rPr>
      </w:pPr>
      <w:r w:rsidRPr="00EB66DE">
        <w:rPr>
          <w:shd w:val="clear" w:color="auto" w:fill="FFFFFF"/>
        </w:rPr>
        <w:t xml:space="preserve">A Pró-Reitoria de Planejamento é responsável por coordenar a elaboração da proposta orçamentária anual e o acompanhamento da sua execução; manter atualizadas e publicar as informações institucionais requeridas pela própria Universidade, pelo MEC e pelos Órgãos de </w:t>
      </w:r>
      <w:r w:rsidRPr="00EB66DE">
        <w:rPr>
          <w:shd w:val="clear" w:color="auto" w:fill="FFFFFF"/>
        </w:rPr>
        <w:lastRenderedPageBreak/>
        <w:t xml:space="preserve">Controle do Governo Federal, fundamentando e encaminhando as solicitações de alterações aos órgãos competentes; elaborar, em conjunto com a Auditoria Interna e através de captação de dados junto às unidades organizacionais, o Relatório de Gestão anual e publicá-lo após a aprovação dos Conselhos Superiores. Também é de responsabilidade da </w:t>
      </w:r>
      <w:r>
        <w:rPr>
          <w:shd w:val="clear" w:color="auto" w:fill="FFFFFF"/>
        </w:rPr>
        <w:t>PROPLAN</w:t>
      </w:r>
      <w:r w:rsidRPr="00EB66DE">
        <w:rPr>
          <w:shd w:val="clear" w:color="auto" w:fill="FFFFFF"/>
        </w:rPr>
        <w:t xml:space="preserve"> a elaboração do Plano de Desenvolvimento Institucional (PDI); Plano </w:t>
      </w:r>
      <w:r>
        <w:rPr>
          <w:shd w:val="clear" w:color="auto" w:fill="FFFFFF"/>
        </w:rPr>
        <w:t xml:space="preserve">de </w:t>
      </w:r>
      <w:r w:rsidRPr="00EB66DE">
        <w:rPr>
          <w:shd w:val="clear" w:color="auto" w:fill="FFFFFF"/>
        </w:rPr>
        <w:t xml:space="preserve">Gestão de Riscos Institucional (PLAGERI), Plano de Gestão Institucional (PLAGI), </w:t>
      </w:r>
      <w:r>
        <w:rPr>
          <w:shd w:val="clear" w:color="auto" w:fill="FFFFFF"/>
        </w:rPr>
        <w:t xml:space="preserve">Plano de Acessibilidade (PLACE), </w:t>
      </w:r>
      <w:r w:rsidRPr="00EB66DE">
        <w:rPr>
          <w:shd w:val="clear" w:color="auto" w:fill="FFFFFF"/>
        </w:rPr>
        <w:t>além do Plano Diretor de Tecnologia de Informação e Comunicaç</w:t>
      </w:r>
      <w:r>
        <w:rPr>
          <w:shd w:val="clear" w:color="auto" w:fill="FFFFFF"/>
        </w:rPr>
        <w:t>ão (PDTIC)</w:t>
      </w:r>
      <w:r w:rsidRPr="00EB66DE">
        <w:rPr>
          <w:shd w:val="clear" w:color="auto" w:fill="FFFFFF"/>
        </w:rPr>
        <w:t xml:space="preserve"> e </w:t>
      </w:r>
      <w:r>
        <w:rPr>
          <w:shd w:val="clear" w:color="auto" w:fill="FFFFFF"/>
        </w:rPr>
        <w:t xml:space="preserve">os </w:t>
      </w:r>
      <w:r w:rsidRPr="00EB66DE">
        <w:rPr>
          <w:shd w:val="clear" w:color="auto" w:fill="FFFFFF"/>
        </w:rPr>
        <w:t>Relatório</w:t>
      </w:r>
      <w:r>
        <w:rPr>
          <w:shd w:val="clear" w:color="auto" w:fill="FFFFFF"/>
        </w:rPr>
        <w:t>s</w:t>
      </w:r>
      <w:r w:rsidRPr="00EB66DE">
        <w:rPr>
          <w:shd w:val="clear" w:color="auto" w:fill="FFFFFF"/>
        </w:rPr>
        <w:t xml:space="preserve"> Anua</w:t>
      </w:r>
      <w:r>
        <w:rPr>
          <w:shd w:val="clear" w:color="auto" w:fill="FFFFFF"/>
        </w:rPr>
        <w:t>is</w:t>
      </w:r>
      <w:r w:rsidRPr="00EB66DE">
        <w:rPr>
          <w:shd w:val="clear" w:color="auto" w:fill="FFFFFF"/>
        </w:rPr>
        <w:t xml:space="preserve"> de </w:t>
      </w:r>
      <w:r>
        <w:rPr>
          <w:shd w:val="clear" w:color="auto" w:fill="FFFFFF"/>
        </w:rPr>
        <w:t xml:space="preserve">Gestão e de </w:t>
      </w:r>
      <w:r w:rsidRPr="00EB66DE">
        <w:rPr>
          <w:shd w:val="clear" w:color="auto" w:fill="FFFFFF"/>
        </w:rPr>
        <w:t>Atividades da Universidade.</w:t>
      </w:r>
    </w:p>
    <w:p w:rsidR="00DD5574" w:rsidRPr="00EB66DE" w:rsidRDefault="00DD5574" w:rsidP="00BD7A05">
      <w:pPr>
        <w:spacing w:after="120"/>
        <w:ind w:firstLine="708"/>
        <w:rPr>
          <w:shd w:val="clear" w:color="auto" w:fill="FFFFFF"/>
        </w:rPr>
      </w:pPr>
    </w:p>
    <w:p w:rsidR="00DD5574" w:rsidRPr="00EB66DE" w:rsidRDefault="00DD5574" w:rsidP="00BD7A05">
      <w:pPr>
        <w:pStyle w:val="PargrafodaLista"/>
        <w:numPr>
          <w:ilvl w:val="0"/>
          <w:numId w:val="3"/>
        </w:numPr>
        <w:spacing w:after="120"/>
        <w:ind w:left="1134" w:hanging="425"/>
        <w:contextualSpacing w:val="0"/>
        <w:rPr>
          <w:shd w:val="clear" w:color="auto" w:fill="FFFFFF"/>
        </w:rPr>
      </w:pPr>
      <w:r w:rsidRPr="00EB66DE">
        <w:rPr>
          <w:shd w:val="clear" w:color="auto" w:fill="FFFFFF"/>
        </w:rPr>
        <w:t>Pró-Reitoria de Administração (PROAD)</w:t>
      </w:r>
    </w:p>
    <w:p w:rsidR="00DD5574" w:rsidRPr="00EB66DE" w:rsidRDefault="00DD5574" w:rsidP="00BD7A05">
      <w:pPr>
        <w:spacing w:after="120"/>
        <w:ind w:firstLine="708"/>
        <w:jc w:val="both"/>
      </w:pPr>
      <w:r w:rsidRPr="00EB66DE">
        <w:t>A PROAD é um</w:t>
      </w:r>
      <w:r>
        <w:t>a unidade</w:t>
      </w:r>
      <w:r w:rsidRPr="00EB66DE">
        <w:t xml:space="preserve"> executiv</w:t>
      </w:r>
      <w:r>
        <w:t>a</w:t>
      </w:r>
      <w:r w:rsidRPr="00EB66DE">
        <w:t xml:space="preserve"> da administração superior da UNIRIO. Desenvolve ações relacionadas com a gestão contábil, orçamentária, financeira e patrimonial. Promove a aquisição de materiais e contratação de serviços para atendimento das necessidades institucionais que lhe são demandadas. </w:t>
      </w:r>
    </w:p>
    <w:p w:rsidR="00DD5574" w:rsidRPr="00EB66DE" w:rsidRDefault="00DD5574" w:rsidP="00BD7A05">
      <w:pPr>
        <w:spacing w:after="120"/>
        <w:ind w:firstLine="708"/>
        <w:jc w:val="both"/>
      </w:pPr>
      <w:r w:rsidRPr="00EB66DE">
        <w:t xml:space="preserve">Assessora a Reitoria em assuntos referentes à área administrativa, garantindo esforços para o melhor desempenho na execução processual administrativa. </w:t>
      </w:r>
    </w:p>
    <w:p w:rsidR="00DD5574" w:rsidRDefault="00DD5574" w:rsidP="00BD7A05">
      <w:pPr>
        <w:spacing w:after="120"/>
        <w:ind w:firstLine="708"/>
        <w:jc w:val="both"/>
      </w:pPr>
      <w:r w:rsidRPr="00EB66DE">
        <w:t>As ações da PROAD são planejadas com o objetivo de contribuir para o bom desenvolvimento das atividades de ensino, pesquisa e extensão da Universidade.</w:t>
      </w:r>
    </w:p>
    <w:p w:rsidR="00DD5574" w:rsidRPr="00EB66DE" w:rsidRDefault="00DD5574" w:rsidP="00BD7A05">
      <w:pPr>
        <w:spacing w:after="120"/>
        <w:ind w:firstLine="708"/>
        <w:jc w:val="both"/>
        <w:rPr>
          <w:shd w:val="clear" w:color="auto" w:fill="FFFFFF"/>
        </w:rPr>
      </w:pPr>
    </w:p>
    <w:p w:rsidR="00DD5574" w:rsidRPr="00EB66DE" w:rsidRDefault="00DD5574" w:rsidP="00BD7A05">
      <w:pPr>
        <w:pStyle w:val="PargrafodaLista"/>
        <w:numPr>
          <w:ilvl w:val="0"/>
          <w:numId w:val="3"/>
        </w:numPr>
        <w:spacing w:after="120"/>
        <w:ind w:left="1134" w:hanging="425"/>
        <w:contextualSpacing w:val="0"/>
        <w:rPr>
          <w:shd w:val="clear" w:color="auto" w:fill="FFFFFF"/>
        </w:rPr>
      </w:pPr>
      <w:r w:rsidRPr="00EB66DE">
        <w:rPr>
          <w:shd w:val="clear" w:color="auto" w:fill="FFFFFF"/>
        </w:rPr>
        <w:t>Pró-Reitoria e Gestão e Pessoas (PROGEPE)</w:t>
      </w:r>
    </w:p>
    <w:p w:rsidR="00DD5574" w:rsidRDefault="00DD5574" w:rsidP="00BD7A05">
      <w:pPr>
        <w:spacing w:after="120"/>
        <w:ind w:firstLine="708"/>
        <w:jc w:val="both"/>
        <w:rPr>
          <w:shd w:val="clear" w:color="auto" w:fill="FFFFFF"/>
        </w:rPr>
      </w:pPr>
      <w:r w:rsidRPr="00EB66DE">
        <w:rPr>
          <w:shd w:val="clear" w:color="auto" w:fill="FFFFFF"/>
        </w:rPr>
        <w:t>A PROGEPE foi criada em dezembro de 2013. Hoje é o setor executivo que planeja, coordena, fomenta e acompanha atividades e políticas voltadas ao desenvolvimento do servidor, de modo a incentivá-lo e valorizá-lo como sujeito (autônomo, reflexivo e consciente) do seu processo de trabalho. Compete a ela contribuir na realização de ações e projetos voltados ao desenvolvimento da UNIRIO, atingindo diretamente a satisfação dos seus trabalhadores e a qualidade do serviço prestado.</w:t>
      </w:r>
    </w:p>
    <w:p w:rsidR="00DD5574" w:rsidRPr="00EB66DE" w:rsidRDefault="00DD5574" w:rsidP="00BD7A05">
      <w:pPr>
        <w:spacing w:after="120"/>
        <w:ind w:firstLine="708"/>
        <w:jc w:val="both"/>
        <w:rPr>
          <w:shd w:val="clear" w:color="auto" w:fill="FFFFFF"/>
        </w:rPr>
      </w:pPr>
    </w:p>
    <w:p w:rsidR="00DD5574" w:rsidRPr="00EB66DE" w:rsidRDefault="00DD5574" w:rsidP="00BD7A05">
      <w:pPr>
        <w:pStyle w:val="PargrafodaLista"/>
        <w:numPr>
          <w:ilvl w:val="0"/>
          <w:numId w:val="4"/>
        </w:numPr>
        <w:spacing w:after="120"/>
        <w:ind w:left="1134" w:hanging="425"/>
        <w:contextualSpacing w:val="0"/>
        <w:jc w:val="both"/>
        <w:rPr>
          <w:shd w:val="clear" w:color="auto" w:fill="FFFFFF"/>
        </w:rPr>
      </w:pPr>
      <w:r w:rsidRPr="00EB66DE">
        <w:rPr>
          <w:shd w:val="clear" w:color="auto" w:fill="FFFFFF"/>
        </w:rPr>
        <w:t>Chefia de Gabinete (CG)</w:t>
      </w:r>
    </w:p>
    <w:p w:rsidR="00DD5574" w:rsidRPr="00EB66DE" w:rsidRDefault="00DD5574" w:rsidP="00BD7A05">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shd w:val="clear" w:color="auto" w:fill="FFFFFF"/>
          <w:lang w:eastAsia="en-US"/>
        </w:rPr>
      </w:pPr>
      <w:r w:rsidRPr="00EB66DE">
        <w:rPr>
          <w:rFonts w:asciiTheme="minorHAnsi" w:eastAsiaTheme="minorHAnsi" w:hAnsiTheme="minorHAnsi" w:cstheme="minorBidi"/>
          <w:sz w:val="22"/>
          <w:szCs w:val="22"/>
          <w:shd w:val="clear" w:color="auto" w:fill="FFFFFF"/>
          <w:lang w:eastAsia="en-US"/>
        </w:rPr>
        <w:t>A Chefia de Gabinete presta assistência direta ao reitor, sendo responsável pela organização e execução dos trabalhos administrativos do Gabinete. </w:t>
      </w:r>
    </w:p>
    <w:p w:rsidR="00DD5574" w:rsidRPr="00EB66DE" w:rsidRDefault="00DD5574" w:rsidP="00BD7A05">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shd w:val="clear" w:color="auto" w:fill="FFFFFF"/>
          <w:lang w:eastAsia="en-US"/>
        </w:rPr>
      </w:pPr>
      <w:r w:rsidRPr="00EB66DE">
        <w:rPr>
          <w:rFonts w:asciiTheme="minorHAnsi" w:eastAsiaTheme="minorHAnsi" w:hAnsiTheme="minorHAnsi" w:cstheme="minorBidi"/>
          <w:sz w:val="22"/>
          <w:szCs w:val="22"/>
          <w:shd w:val="clear" w:color="auto" w:fill="FFFFFF"/>
          <w:lang w:eastAsia="en-US"/>
        </w:rPr>
        <w:t xml:space="preserve">Entre as atividades desenvolvidas pela </w:t>
      </w:r>
      <w:r>
        <w:rPr>
          <w:rFonts w:asciiTheme="minorHAnsi" w:eastAsiaTheme="minorHAnsi" w:hAnsiTheme="minorHAnsi" w:cstheme="minorBidi"/>
          <w:sz w:val="22"/>
          <w:szCs w:val="22"/>
          <w:shd w:val="clear" w:color="auto" w:fill="FFFFFF"/>
          <w:lang w:eastAsia="en-US"/>
        </w:rPr>
        <w:t>CG</w:t>
      </w:r>
      <w:r w:rsidRPr="00EB66DE">
        <w:rPr>
          <w:rFonts w:asciiTheme="minorHAnsi" w:eastAsiaTheme="minorHAnsi" w:hAnsiTheme="minorHAnsi" w:cstheme="minorBidi"/>
          <w:sz w:val="22"/>
          <w:szCs w:val="22"/>
          <w:shd w:val="clear" w:color="auto" w:fill="FFFFFF"/>
          <w:lang w:eastAsia="en-US"/>
        </w:rPr>
        <w:t xml:space="preserve"> da UNIRIO estão: assistência direta e imediata ao reitor no desempenho de suas funções; atendimento às solicitações do reitor em caráter permanente e ininterrupto; representação institucional; coordenação das atividades de agenda, planejamento de viagens e visitas no país e no exterior; elaboração, coordenação e garantia da execução da agenda do reitor em consonância com suas metas e prioridades; atendimento ao público interno e externo, que apresentem demandas ao reitor; registro e acompanhamento dos compromissos públicos do reitor; produção/organização das informações e elaboração de textos para subsidiar a tomada de decisões em audiências, entrevistas, viagens e compromissos de agendas internas e externas.</w:t>
      </w:r>
    </w:p>
    <w:p w:rsidR="00DD5574" w:rsidRPr="00EB66DE" w:rsidRDefault="00DD5574" w:rsidP="00BD7A05">
      <w:pPr>
        <w:pStyle w:val="NormalWeb"/>
        <w:spacing w:before="0" w:beforeAutospacing="0" w:after="120" w:afterAutospacing="0" w:line="276" w:lineRule="auto"/>
        <w:ind w:left="1429"/>
        <w:jc w:val="both"/>
        <w:textAlignment w:val="baseline"/>
        <w:rPr>
          <w:rFonts w:asciiTheme="minorHAnsi" w:eastAsiaTheme="minorHAnsi" w:hAnsiTheme="minorHAnsi" w:cstheme="minorBidi"/>
          <w:sz w:val="22"/>
          <w:szCs w:val="22"/>
          <w:shd w:val="clear" w:color="auto" w:fill="FFFFFF"/>
          <w:lang w:eastAsia="en-US"/>
        </w:rPr>
      </w:pPr>
    </w:p>
    <w:p w:rsidR="00DD5574" w:rsidRPr="00EB66DE" w:rsidRDefault="00DD5574" w:rsidP="00BD7A05">
      <w:pPr>
        <w:pStyle w:val="NormalWeb"/>
        <w:numPr>
          <w:ilvl w:val="0"/>
          <w:numId w:val="4"/>
        </w:numPr>
        <w:spacing w:before="0" w:beforeAutospacing="0" w:after="120" w:afterAutospacing="0" w:line="276" w:lineRule="auto"/>
        <w:ind w:left="1134" w:hanging="425"/>
        <w:jc w:val="both"/>
        <w:textAlignment w:val="baseline"/>
        <w:rPr>
          <w:rFonts w:asciiTheme="minorHAnsi" w:eastAsiaTheme="minorHAnsi" w:hAnsiTheme="minorHAnsi" w:cstheme="minorBidi"/>
          <w:sz w:val="22"/>
          <w:szCs w:val="22"/>
          <w:shd w:val="clear" w:color="auto" w:fill="FFFFFF"/>
          <w:lang w:eastAsia="en-US"/>
        </w:rPr>
      </w:pPr>
      <w:r w:rsidRPr="00EB66DE">
        <w:rPr>
          <w:rFonts w:asciiTheme="minorHAnsi" w:eastAsiaTheme="minorHAnsi" w:hAnsiTheme="minorHAnsi" w:cstheme="minorBidi"/>
          <w:sz w:val="22"/>
          <w:szCs w:val="22"/>
          <w:shd w:val="clear" w:color="auto" w:fill="FFFFFF"/>
          <w:lang w:eastAsia="en-US"/>
        </w:rPr>
        <w:lastRenderedPageBreak/>
        <w:t>Auditoria Interna (AUDIN)</w:t>
      </w:r>
    </w:p>
    <w:p w:rsidR="00DD5574" w:rsidRPr="00EB66DE" w:rsidRDefault="00DD5574" w:rsidP="00BD7A05">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shd w:val="clear" w:color="auto" w:fill="FFFFFF"/>
          <w:lang w:eastAsia="en-US"/>
        </w:rPr>
      </w:pPr>
      <w:r w:rsidRPr="00EB66DE">
        <w:rPr>
          <w:rFonts w:asciiTheme="minorHAnsi" w:eastAsiaTheme="minorHAnsi" w:hAnsiTheme="minorHAnsi" w:cstheme="minorBidi"/>
          <w:sz w:val="22"/>
          <w:szCs w:val="22"/>
          <w:shd w:val="clear" w:color="auto" w:fill="FFFFFF"/>
          <w:lang w:eastAsia="en-US"/>
        </w:rPr>
        <w:t>Tem por competência assessorar a Reitoria no exercício da supervisão e controle das atividades de administração contábil, financeira, técnica e administrativa, no âmbito da UNIRIO. Avalia o desempenho das unidades em relação às atribuições, normas e procedimentos definidos para as mesmas. A AUDIN oferece assistência aos auditores de órgãos externos, como CGU e TCU, em visitas à Universidade, e acompanha suas recomendações.</w:t>
      </w:r>
    </w:p>
    <w:p w:rsidR="00DD5574" w:rsidRPr="00EB66DE" w:rsidRDefault="00DD5574" w:rsidP="00BD7A05">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shd w:val="clear" w:color="auto" w:fill="FFFFFF"/>
          <w:lang w:eastAsia="en-US"/>
        </w:rPr>
      </w:pPr>
    </w:p>
    <w:p w:rsidR="00DD5574" w:rsidRPr="00EB66DE" w:rsidRDefault="00DD5574" w:rsidP="00BD7A05">
      <w:pPr>
        <w:pStyle w:val="NormalWeb"/>
        <w:numPr>
          <w:ilvl w:val="0"/>
          <w:numId w:val="4"/>
        </w:numPr>
        <w:spacing w:before="0" w:beforeAutospacing="0" w:after="120" w:afterAutospacing="0" w:line="276" w:lineRule="auto"/>
        <w:ind w:left="1134" w:hanging="425"/>
        <w:jc w:val="both"/>
        <w:textAlignment w:val="baseline"/>
        <w:rPr>
          <w:rFonts w:asciiTheme="minorHAnsi" w:eastAsiaTheme="minorHAnsi" w:hAnsiTheme="minorHAnsi" w:cstheme="minorBidi"/>
          <w:sz w:val="22"/>
          <w:szCs w:val="22"/>
          <w:shd w:val="clear" w:color="auto" w:fill="FFFFFF"/>
          <w:lang w:eastAsia="en-US"/>
        </w:rPr>
      </w:pPr>
      <w:r w:rsidRPr="00EB66DE">
        <w:rPr>
          <w:rFonts w:asciiTheme="minorHAnsi" w:eastAsiaTheme="minorHAnsi" w:hAnsiTheme="minorHAnsi" w:cstheme="minorBidi"/>
          <w:sz w:val="22"/>
          <w:szCs w:val="22"/>
          <w:shd w:val="clear" w:color="auto" w:fill="FFFFFF"/>
          <w:lang w:eastAsia="en-US"/>
        </w:rPr>
        <w:t>Procuradoria Geral (PG)</w:t>
      </w:r>
    </w:p>
    <w:p w:rsidR="00DD5574" w:rsidRPr="00EB66DE" w:rsidRDefault="00DD5574" w:rsidP="00BD7A05">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shd w:val="clear" w:color="auto" w:fill="FFFFFF"/>
          <w:lang w:eastAsia="en-US"/>
        </w:rPr>
      </w:pPr>
      <w:r w:rsidRPr="00EB66DE">
        <w:rPr>
          <w:rFonts w:asciiTheme="minorHAnsi" w:eastAsiaTheme="minorHAnsi" w:hAnsiTheme="minorHAnsi" w:cstheme="minorBidi"/>
          <w:sz w:val="22"/>
          <w:szCs w:val="22"/>
          <w:shd w:val="clear" w:color="auto" w:fill="FFFFFF"/>
          <w:lang w:eastAsia="en-US"/>
        </w:rPr>
        <w:t>A Procuradoria Geral (PG) tem como competência representar a UNIRIO judicial e extrajudicialmente, bem como desenvolver atividades de consultoria e assessoramento jurídicos à Administração Superior, de acordo com o disposto no art.17 da Lei Complementar nº 73, de 10 de fevereiro de 1993, que instituiu a Advocacia Geral da União (AGU).</w:t>
      </w:r>
    </w:p>
    <w:p w:rsidR="00DD5574" w:rsidRPr="00EB66DE" w:rsidRDefault="00DD5574" w:rsidP="00BD7A05">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shd w:val="clear" w:color="auto" w:fill="FFFFFF"/>
          <w:lang w:eastAsia="en-US"/>
        </w:rPr>
      </w:pPr>
    </w:p>
    <w:p w:rsidR="00DD5574" w:rsidRPr="00EB66DE" w:rsidRDefault="00DD5574" w:rsidP="00BD7A05">
      <w:pPr>
        <w:pStyle w:val="NormalWeb"/>
        <w:numPr>
          <w:ilvl w:val="0"/>
          <w:numId w:val="4"/>
        </w:numPr>
        <w:spacing w:before="0" w:beforeAutospacing="0" w:after="120" w:afterAutospacing="0" w:line="276" w:lineRule="auto"/>
        <w:ind w:left="1134" w:hanging="425"/>
        <w:jc w:val="both"/>
        <w:textAlignment w:val="baseline"/>
        <w:rPr>
          <w:rFonts w:asciiTheme="minorHAnsi" w:eastAsiaTheme="minorHAnsi" w:hAnsiTheme="minorHAnsi" w:cstheme="minorBidi"/>
          <w:sz w:val="22"/>
          <w:szCs w:val="22"/>
          <w:shd w:val="clear" w:color="auto" w:fill="FFFFFF"/>
          <w:lang w:eastAsia="en-US"/>
        </w:rPr>
      </w:pPr>
      <w:r w:rsidRPr="00EB66DE">
        <w:rPr>
          <w:rFonts w:asciiTheme="minorHAnsi" w:eastAsiaTheme="minorHAnsi" w:hAnsiTheme="minorHAnsi" w:cstheme="minorBidi"/>
          <w:sz w:val="22"/>
          <w:szCs w:val="22"/>
          <w:shd w:val="clear" w:color="auto" w:fill="FFFFFF"/>
          <w:lang w:eastAsia="en-US"/>
        </w:rPr>
        <w:t>Comunicação Social (COMSO)</w:t>
      </w:r>
    </w:p>
    <w:p w:rsidR="00DD5574" w:rsidRPr="00EB66DE" w:rsidRDefault="00DD5574" w:rsidP="00BD7A05">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shd w:val="clear" w:color="auto" w:fill="FFFFFF"/>
          <w:lang w:eastAsia="en-US"/>
        </w:rPr>
      </w:pPr>
      <w:r w:rsidRPr="00EB66DE">
        <w:rPr>
          <w:rFonts w:asciiTheme="minorHAnsi" w:eastAsiaTheme="minorHAnsi" w:hAnsiTheme="minorHAnsi" w:cstheme="minorBidi"/>
          <w:sz w:val="22"/>
          <w:szCs w:val="22"/>
          <w:shd w:val="clear" w:color="auto" w:fill="FFFFFF"/>
          <w:lang w:eastAsia="en-US"/>
        </w:rPr>
        <w:t>A Coordenadoria de Comunicação Social (COMSO) é responsável pela divulgação, interna e externa, do conhecimento</w:t>
      </w:r>
      <w:r w:rsidRPr="00EB66DE">
        <w:rPr>
          <w:rFonts w:asciiTheme="minorHAnsi" w:hAnsiTheme="minorHAnsi" w:cs="Helvetica"/>
          <w:color w:val="222222"/>
          <w:sz w:val="22"/>
          <w:szCs w:val="22"/>
        </w:rPr>
        <w:t xml:space="preserve"> </w:t>
      </w:r>
      <w:r w:rsidRPr="00EB66DE">
        <w:rPr>
          <w:rFonts w:asciiTheme="minorHAnsi" w:eastAsiaTheme="minorHAnsi" w:hAnsiTheme="minorHAnsi" w:cstheme="minorBidi"/>
          <w:sz w:val="22"/>
          <w:szCs w:val="22"/>
          <w:shd w:val="clear" w:color="auto" w:fill="FFFFFF"/>
          <w:lang w:eastAsia="en-US"/>
        </w:rPr>
        <w:t>produzido pela comunidade acadêmica da UNIRIO, pelo planejamento e organização de eventos do Gabinete da Reitoria da Universidade, e pelo apoio à realização de eventos da Universidade. </w:t>
      </w:r>
    </w:p>
    <w:p w:rsidR="00DD5574" w:rsidRDefault="00DD5574" w:rsidP="00BD7A05">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shd w:val="clear" w:color="auto" w:fill="FFFFFF"/>
          <w:lang w:eastAsia="en-US"/>
        </w:rPr>
      </w:pPr>
      <w:r w:rsidRPr="00EB66DE">
        <w:rPr>
          <w:rFonts w:asciiTheme="minorHAnsi" w:eastAsiaTheme="minorHAnsi" w:hAnsiTheme="minorHAnsi" w:cstheme="minorBidi"/>
          <w:sz w:val="22"/>
          <w:szCs w:val="22"/>
          <w:shd w:val="clear" w:color="auto" w:fill="FFFFFF"/>
          <w:lang w:eastAsia="en-US"/>
        </w:rPr>
        <w:t>As atividades desenvolvidas pela COMSO incluem a produção e divulgação de conteúdo relacionado à Universidade; o atendimento à imprensa e indicação de especialistas para tratar de assuntos demandados por veículos de comunicação; gestão de cerimonial em eventos, entre outras.</w:t>
      </w:r>
    </w:p>
    <w:p w:rsidR="008A2EF5" w:rsidRPr="00EB66DE" w:rsidRDefault="008A2EF5" w:rsidP="00BD7A05">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shd w:val="clear" w:color="auto" w:fill="FFFFFF"/>
          <w:lang w:eastAsia="en-US"/>
        </w:rPr>
      </w:pPr>
    </w:p>
    <w:p w:rsidR="00DD5574" w:rsidRDefault="00DD5574" w:rsidP="00BD7A05">
      <w:pPr>
        <w:pStyle w:val="Ttulo2"/>
        <w:spacing w:before="0" w:after="120"/>
        <w:ind w:firstLine="708"/>
        <w:rPr>
          <w:rFonts w:asciiTheme="minorHAnsi" w:hAnsiTheme="minorHAnsi"/>
          <w:color w:val="365F91" w:themeColor="accent1" w:themeShade="BF"/>
          <w:sz w:val="22"/>
          <w:szCs w:val="22"/>
        </w:rPr>
      </w:pPr>
      <w:bookmarkStart w:id="31" w:name="_Toc484095259"/>
      <w:bookmarkStart w:id="32" w:name="_Toc490681167"/>
      <w:proofErr w:type="gramStart"/>
      <w:r w:rsidRPr="0081308E">
        <w:rPr>
          <w:rFonts w:asciiTheme="minorHAnsi" w:hAnsiTheme="minorHAnsi"/>
          <w:color w:val="365F91" w:themeColor="accent1" w:themeShade="BF"/>
          <w:sz w:val="22"/>
          <w:szCs w:val="22"/>
        </w:rPr>
        <w:t>II.</w:t>
      </w:r>
      <w:proofErr w:type="gramEnd"/>
      <w:r w:rsidRPr="0081308E">
        <w:rPr>
          <w:rFonts w:asciiTheme="minorHAnsi" w:hAnsiTheme="minorHAnsi"/>
          <w:color w:val="365F91" w:themeColor="accent1" w:themeShade="BF"/>
          <w:sz w:val="22"/>
          <w:szCs w:val="22"/>
        </w:rPr>
        <w:t>6. Unidades Suplementares</w:t>
      </w:r>
      <w:bookmarkEnd w:id="31"/>
      <w:bookmarkEnd w:id="32"/>
      <w:r>
        <w:rPr>
          <w:rFonts w:asciiTheme="minorHAnsi" w:hAnsiTheme="minorHAnsi"/>
          <w:color w:val="365F91" w:themeColor="accent1" w:themeShade="BF"/>
          <w:sz w:val="22"/>
          <w:szCs w:val="22"/>
        </w:rPr>
        <w:t xml:space="preserve"> </w:t>
      </w:r>
    </w:p>
    <w:p w:rsidR="00DD5574" w:rsidRPr="00EB66DE" w:rsidRDefault="00DD5574" w:rsidP="00BD7A05">
      <w:pPr>
        <w:pStyle w:val="PargrafodaLista"/>
        <w:numPr>
          <w:ilvl w:val="0"/>
          <w:numId w:val="3"/>
        </w:numPr>
        <w:spacing w:after="120"/>
        <w:ind w:left="1134" w:hanging="425"/>
        <w:contextualSpacing w:val="0"/>
        <w:rPr>
          <w:shd w:val="clear" w:color="auto" w:fill="FFFFFF"/>
        </w:rPr>
      </w:pPr>
      <w:r w:rsidRPr="00EB66DE">
        <w:rPr>
          <w:shd w:val="clear" w:color="auto" w:fill="FFFFFF"/>
        </w:rPr>
        <w:t>Arquivo Central (AC)</w:t>
      </w:r>
    </w:p>
    <w:p w:rsidR="00DD5574" w:rsidRPr="00EB66DE" w:rsidRDefault="00DD5574" w:rsidP="00BD7A05">
      <w:pPr>
        <w:spacing w:after="120"/>
        <w:ind w:firstLine="708"/>
        <w:jc w:val="both"/>
        <w:rPr>
          <w:shd w:val="clear" w:color="auto" w:fill="FFFFFF"/>
        </w:rPr>
      </w:pPr>
      <w:r w:rsidRPr="00EB66DE">
        <w:rPr>
          <w:shd w:val="clear" w:color="auto" w:fill="FFFFFF"/>
        </w:rPr>
        <w:t xml:space="preserve">Os arquivos que compõem os sistemas de Arquivo Central são o suporte informacional de incentivo ao ensino, à pesquisa e de apoio à máquina administrativa da UNIRIO e aos sistemas de informação cultural, tecnológica, científica e artística, de âmbito nacional e internacional. O acervo geral dos arquivos da UNIRIO constitui-se de toda a informação produzida e adquirida pela Universidade cujo caráter seja privado, de memória cultural e de disseminação técnica, científica e artística. </w:t>
      </w:r>
    </w:p>
    <w:p w:rsidR="00DD5574" w:rsidRPr="00EB66DE" w:rsidRDefault="00DD5574" w:rsidP="00BD7A05">
      <w:pPr>
        <w:spacing w:after="120"/>
        <w:ind w:firstLine="708"/>
        <w:rPr>
          <w:shd w:val="clear" w:color="auto" w:fill="FFFFFF"/>
        </w:rPr>
      </w:pPr>
    </w:p>
    <w:p w:rsidR="00DD5574" w:rsidRPr="00EB66DE" w:rsidRDefault="00DD5574" w:rsidP="00BD7A05">
      <w:pPr>
        <w:pStyle w:val="PargrafodaLista"/>
        <w:numPr>
          <w:ilvl w:val="0"/>
          <w:numId w:val="3"/>
        </w:numPr>
        <w:spacing w:after="120"/>
        <w:ind w:left="1134" w:hanging="425"/>
        <w:contextualSpacing w:val="0"/>
        <w:rPr>
          <w:shd w:val="clear" w:color="auto" w:fill="FFFFFF"/>
        </w:rPr>
      </w:pPr>
      <w:r w:rsidRPr="00EB66DE">
        <w:rPr>
          <w:shd w:val="clear" w:color="auto" w:fill="FFFFFF"/>
        </w:rPr>
        <w:t>Biblioteca Central (BC)</w:t>
      </w:r>
    </w:p>
    <w:p w:rsidR="00DD5574" w:rsidRPr="00EB66DE" w:rsidRDefault="00DD5574" w:rsidP="00BD7A05">
      <w:pPr>
        <w:spacing w:after="120"/>
        <w:ind w:firstLine="708"/>
        <w:jc w:val="both"/>
        <w:rPr>
          <w:shd w:val="clear" w:color="auto" w:fill="FFFFFF"/>
        </w:rPr>
      </w:pPr>
      <w:r w:rsidRPr="00EB66DE">
        <w:rPr>
          <w:shd w:val="clear" w:color="auto" w:fill="FFFFFF"/>
        </w:rPr>
        <w:t xml:space="preserve">Cuidar do patrimônio informacional da UNIRIO, selecionando, adquirindo, processando, tornando disponível e garantindo seu acesso e preservação, esteja ele registrado em qualquer tipo de suporte. E, dessa forma, fornecer suporte informacional indispensável ao desenvolvimento dos programas de ensino, pesquisa, extensão considerando todos os campos de atuação da Universidade. </w:t>
      </w:r>
    </w:p>
    <w:p w:rsidR="00DD5574" w:rsidRPr="00EB66DE" w:rsidRDefault="00DD5574" w:rsidP="00BD7A05">
      <w:pPr>
        <w:spacing w:after="120"/>
        <w:ind w:firstLine="708"/>
        <w:rPr>
          <w:shd w:val="clear" w:color="auto" w:fill="FFFFFF"/>
        </w:rPr>
      </w:pPr>
    </w:p>
    <w:p w:rsidR="00DD5574" w:rsidRPr="00EB66DE" w:rsidRDefault="00DD5574" w:rsidP="00BD7A05">
      <w:pPr>
        <w:pStyle w:val="PargrafodaLista"/>
        <w:numPr>
          <w:ilvl w:val="0"/>
          <w:numId w:val="3"/>
        </w:numPr>
        <w:spacing w:after="120"/>
        <w:ind w:left="1134" w:hanging="425"/>
        <w:contextualSpacing w:val="0"/>
        <w:rPr>
          <w:shd w:val="clear" w:color="auto" w:fill="FFFFFF"/>
        </w:rPr>
      </w:pPr>
      <w:r w:rsidRPr="00EB66DE">
        <w:rPr>
          <w:shd w:val="clear" w:color="auto" w:fill="FFFFFF"/>
        </w:rPr>
        <w:t>Hospital Universitário Gaf</w:t>
      </w:r>
      <w:r>
        <w:rPr>
          <w:shd w:val="clear" w:color="auto" w:fill="FFFFFF"/>
        </w:rPr>
        <w:t>f</w:t>
      </w:r>
      <w:r w:rsidRPr="00EB66DE">
        <w:rPr>
          <w:shd w:val="clear" w:color="auto" w:fill="FFFFFF"/>
        </w:rPr>
        <w:t>rée e Guinle (HUGG)</w:t>
      </w:r>
    </w:p>
    <w:p w:rsidR="00DD5574" w:rsidRPr="00EB66DE" w:rsidRDefault="00DD5574" w:rsidP="00BD7A05">
      <w:pPr>
        <w:spacing w:after="120"/>
        <w:ind w:firstLine="708"/>
        <w:jc w:val="both"/>
        <w:rPr>
          <w:shd w:val="clear" w:color="auto" w:fill="FFFFFF"/>
        </w:rPr>
      </w:pPr>
      <w:r w:rsidRPr="00EB66DE">
        <w:rPr>
          <w:shd w:val="clear" w:color="auto" w:fill="FFFFFF"/>
        </w:rPr>
        <w:t>Prestar assistência complexa e hierarquizada com excelência; priorizar a prática do ensino para formação e qualificação de recursos humanos para a valorização da vida; produzir conhecimento de forma a contribuir para a melhoria da qualidade de vida do cidadão. Tal missão deve ser levada a cabo valorizando os princípios da ética, do humanismo, da responsabilidade social, do pioneirismo, da inovação, da competência pessoal, do compromisso institucional e da busca perene pela qualidade.</w:t>
      </w:r>
    </w:p>
    <w:p w:rsidR="00DD5574" w:rsidRPr="00EB66DE" w:rsidRDefault="00DD5574" w:rsidP="00BD7A05">
      <w:pPr>
        <w:spacing w:after="120"/>
        <w:ind w:firstLine="708"/>
        <w:jc w:val="both"/>
        <w:rPr>
          <w:shd w:val="clear" w:color="auto" w:fill="FFFFFF"/>
        </w:rPr>
      </w:pPr>
      <w:r w:rsidRPr="00EB66DE">
        <w:rPr>
          <w:shd w:val="clear" w:color="auto" w:fill="FFFFFF"/>
        </w:rPr>
        <w:t xml:space="preserve">A prática da missão institucional deve ser feita com austeridade na gestão do patrimônio público por meio da racionalização de recursos e da </w:t>
      </w:r>
      <w:proofErr w:type="gramStart"/>
      <w:r w:rsidRPr="00EB66DE">
        <w:rPr>
          <w:shd w:val="clear" w:color="auto" w:fill="FFFFFF"/>
        </w:rPr>
        <w:t>otimização</w:t>
      </w:r>
      <w:proofErr w:type="gramEnd"/>
      <w:r w:rsidRPr="00EB66DE">
        <w:rPr>
          <w:shd w:val="clear" w:color="auto" w:fill="FFFFFF"/>
        </w:rPr>
        <w:t xml:space="preserve"> dos resultados. </w:t>
      </w:r>
    </w:p>
    <w:p w:rsidR="00DD5574" w:rsidRPr="00EB66DE" w:rsidRDefault="00DD5574" w:rsidP="00BD7A05">
      <w:pPr>
        <w:spacing w:after="120"/>
        <w:ind w:firstLine="708"/>
        <w:rPr>
          <w:shd w:val="clear" w:color="auto" w:fill="FFFFFF"/>
        </w:rPr>
      </w:pPr>
    </w:p>
    <w:p w:rsidR="00DD5574" w:rsidRPr="002F118B" w:rsidRDefault="00DD5574" w:rsidP="00BD7A05">
      <w:pPr>
        <w:pStyle w:val="Ttulo2"/>
        <w:spacing w:before="0" w:after="120"/>
        <w:ind w:firstLine="708"/>
        <w:rPr>
          <w:rFonts w:asciiTheme="minorHAnsi" w:hAnsiTheme="minorHAnsi"/>
          <w:color w:val="365F91" w:themeColor="accent1" w:themeShade="BF"/>
          <w:sz w:val="22"/>
          <w:szCs w:val="22"/>
        </w:rPr>
      </w:pPr>
      <w:bookmarkStart w:id="33" w:name="_Toc490681168"/>
      <w:proofErr w:type="gramStart"/>
      <w:r w:rsidRPr="002F118B">
        <w:rPr>
          <w:rFonts w:asciiTheme="minorHAnsi" w:hAnsiTheme="minorHAnsi"/>
          <w:color w:val="365F91" w:themeColor="accent1" w:themeShade="BF"/>
          <w:sz w:val="22"/>
          <w:szCs w:val="22"/>
        </w:rPr>
        <w:t>II.</w:t>
      </w:r>
      <w:proofErr w:type="gramEnd"/>
      <w:r w:rsidRPr="002F118B">
        <w:rPr>
          <w:rFonts w:asciiTheme="minorHAnsi" w:hAnsiTheme="minorHAnsi"/>
          <w:color w:val="365F91" w:themeColor="accent1" w:themeShade="BF"/>
          <w:sz w:val="22"/>
          <w:szCs w:val="22"/>
        </w:rPr>
        <w:t>7 . Centros Acadêmicos</w:t>
      </w:r>
      <w:bookmarkEnd w:id="33"/>
      <w:r w:rsidRPr="002F118B">
        <w:rPr>
          <w:rFonts w:asciiTheme="minorHAnsi" w:hAnsiTheme="minorHAnsi"/>
          <w:color w:val="365F91" w:themeColor="accent1" w:themeShade="BF"/>
          <w:sz w:val="22"/>
          <w:szCs w:val="22"/>
        </w:rPr>
        <w:t xml:space="preserve"> </w:t>
      </w:r>
    </w:p>
    <w:p w:rsidR="00DD5574" w:rsidRPr="00EB66DE" w:rsidRDefault="00DD5574" w:rsidP="00BD7A05">
      <w:pPr>
        <w:spacing w:after="120"/>
        <w:ind w:firstLine="708"/>
        <w:jc w:val="both"/>
      </w:pPr>
      <w:r>
        <w:t xml:space="preserve">O Centro Acadêmico é a unidade onde </w:t>
      </w:r>
      <w:r w:rsidRPr="00EB66DE">
        <w:t>são planejadas, executadas e avaliadas as atividades</w:t>
      </w:r>
      <w:r>
        <w:t xml:space="preserve"> administrativas e acadêmicas</w:t>
      </w:r>
      <w:r w:rsidRPr="00EB66DE">
        <w:t xml:space="preserve">. </w:t>
      </w:r>
    </w:p>
    <w:p w:rsidR="00DD5574" w:rsidRPr="00EB66DE" w:rsidRDefault="00DD5574" w:rsidP="00BD7A05">
      <w:pPr>
        <w:spacing w:after="120"/>
        <w:ind w:firstLine="708"/>
        <w:jc w:val="both"/>
      </w:pPr>
      <w:r w:rsidRPr="00EB66DE">
        <w:t xml:space="preserve">Os Centros Acadêmicos existentes na UNIRIO são: </w:t>
      </w:r>
    </w:p>
    <w:p w:rsidR="00DD5574" w:rsidRPr="00EB66DE" w:rsidRDefault="00DD5574" w:rsidP="00BD7A05">
      <w:pPr>
        <w:spacing w:after="120"/>
        <w:ind w:firstLine="708"/>
        <w:jc w:val="both"/>
      </w:pPr>
      <w:r w:rsidRPr="00EB66DE">
        <w:t xml:space="preserve">I – Centro de Ciências Biológicas e da Saúde – CCBS; </w:t>
      </w:r>
    </w:p>
    <w:p w:rsidR="00DD5574" w:rsidRPr="00EB66DE" w:rsidRDefault="00DD5574" w:rsidP="00BD7A05">
      <w:pPr>
        <w:spacing w:after="120"/>
        <w:ind w:firstLine="708"/>
        <w:jc w:val="both"/>
      </w:pPr>
      <w:r w:rsidRPr="00EB66DE">
        <w:t>II – Centro de Ciências Exatas e Tecnologia – CCET;</w:t>
      </w:r>
    </w:p>
    <w:p w:rsidR="00DD5574" w:rsidRPr="00EB66DE" w:rsidRDefault="00DD5574" w:rsidP="00BD7A05">
      <w:pPr>
        <w:spacing w:after="120"/>
        <w:ind w:firstLine="708"/>
        <w:jc w:val="both"/>
      </w:pPr>
      <w:r w:rsidRPr="00EB66DE">
        <w:t xml:space="preserve">III – Centro de Ciências Humanas e Sociais – CCH; </w:t>
      </w:r>
    </w:p>
    <w:p w:rsidR="00DD5574" w:rsidRPr="00EB66DE" w:rsidRDefault="00DD5574" w:rsidP="00BD7A05">
      <w:pPr>
        <w:spacing w:after="120"/>
        <w:ind w:firstLine="708"/>
        <w:jc w:val="both"/>
      </w:pPr>
      <w:r w:rsidRPr="00EB66DE">
        <w:t>IV – Centro de Ciências Jurídicas e Políticas</w:t>
      </w:r>
      <w:proofErr w:type="gramStart"/>
      <w:r w:rsidRPr="00EB66DE">
        <w:t xml:space="preserve">  </w:t>
      </w:r>
      <w:proofErr w:type="gramEnd"/>
      <w:r w:rsidRPr="00EB66DE">
        <w:t>– CCJP; e</w:t>
      </w:r>
    </w:p>
    <w:p w:rsidR="00DD5574" w:rsidRPr="00EB66DE" w:rsidRDefault="00DD5574" w:rsidP="00BD7A05">
      <w:pPr>
        <w:spacing w:after="120"/>
        <w:ind w:firstLine="708"/>
        <w:jc w:val="both"/>
      </w:pPr>
      <w:r w:rsidRPr="00EB66DE">
        <w:t xml:space="preserve">IV – Centro de Letras e Artes – CLA. </w:t>
      </w:r>
    </w:p>
    <w:p w:rsidR="00A9465A" w:rsidRDefault="00A9465A" w:rsidP="00BD7A05">
      <w:pPr>
        <w:spacing w:after="120"/>
        <w:ind w:firstLine="708"/>
        <w:jc w:val="both"/>
      </w:pPr>
    </w:p>
    <w:p w:rsidR="00DD5574" w:rsidRPr="00EB66DE" w:rsidRDefault="00DD5574" w:rsidP="00BD7A05">
      <w:pPr>
        <w:spacing w:after="120"/>
        <w:ind w:firstLine="708"/>
        <w:jc w:val="both"/>
      </w:pPr>
      <w:r w:rsidRPr="00EB66DE">
        <w:t xml:space="preserve">São órgãos diretores do Centro Acadêmico: </w:t>
      </w:r>
    </w:p>
    <w:p w:rsidR="00DD5574" w:rsidRPr="00EB66DE" w:rsidRDefault="00DD5574" w:rsidP="00BD7A05">
      <w:pPr>
        <w:spacing w:after="120"/>
        <w:ind w:firstLine="708"/>
        <w:jc w:val="both"/>
      </w:pPr>
      <w:r w:rsidRPr="00EB66DE">
        <w:t xml:space="preserve">I – Conselho do Centro; </w:t>
      </w:r>
    </w:p>
    <w:p w:rsidR="00DD5574" w:rsidRDefault="00DD5574" w:rsidP="00BD7A05">
      <w:pPr>
        <w:spacing w:after="120"/>
        <w:ind w:firstLine="708"/>
        <w:jc w:val="both"/>
      </w:pPr>
      <w:r w:rsidRPr="00EB66DE">
        <w:t xml:space="preserve">II – Decania. </w:t>
      </w:r>
    </w:p>
    <w:p w:rsidR="00A9465A" w:rsidRPr="00EB66DE" w:rsidRDefault="00A9465A" w:rsidP="00BD7A05">
      <w:pPr>
        <w:spacing w:after="120"/>
        <w:ind w:firstLine="708"/>
        <w:jc w:val="both"/>
      </w:pPr>
    </w:p>
    <w:p w:rsidR="00DD5574" w:rsidRPr="00EB66DE" w:rsidRDefault="00DD5574" w:rsidP="00BD7A05">
      <w:pPr>
        <w:spacing w:after="120"/>
        <w:ind w:firstLine="708"/>
        <w:jc w:val="both"/>
      </w:pPr>
      <w:r w:rsidRPr="00EB66DE">
        <w:t xml:space="preserve">O Conselho do Centro Acadêmico tem funções deliberativa e normativa em sua área de atuação, observado o princípio da gestão democrática, conforme legislação em vigor compõe-se de: </w:t>
      </w:r>
    </w:p>
    <w:p w:rsidR="00DD5574" w:rsidRPr="00EB66DE" w:rsidRDefault="00DD5574" w:rsidP="00BD7A05">
      <w:pPr>
        <w:spacing w:after="120"/>
        <w:ind w:firstLine="708"/>
        <w:jc w:val="both"/>
      </w:pPr>
      <w:r w:rsidRPr="00EB66DE">
        <w:t xml:space="preserve">I – Decano, seu presidente; </w:t>
      </w:r>
    </w:p>
    <w:p w:rsidR="00DD5574" w:rsidRPr="00EB66DE" w:rsidRDefault="00DD5574" w:rsidP="00BD7A05">
      <w:pPr>
        <w:spacing w:after="120"/>
        <w:ind w:firstLine="708"/>
        <w:jc w:val="both"/>
      </w:pPr>
      <w:r w:rsidRPr="00EB66DE">
        <w:t xml:space="preserve">II – </w:t>
      </w:r>
      <w:r w:rsidR="0085254E">
        <w:t>d</w:t>
      </w:r>
      <w:r w:rsidRPr="00EB66DE">
        <w:t xml:space="preserve">irigentes dos diversos órgãos; </w:t>
      </w:r>
    </w:p>
    <w:p w:rsidR="00DD5574" w:rsidRDefault="0085254E" w:rsidP="00BD7A05">
      <w:pPr>
        <w:spacing w:after="120"/>
        <w:ind w:firstLine="708"/>
        <w:jc w:val="both"/>
      </w:pPr>
      <w:r>
        <w:t>III – r</w:t>
      </w:r>
      <w:r w:rsidR="00DD5574" w:rsidRPr="00EB66DE">
        <w:t>epresentantes Docentes, Técnico-Administrativos e Discentes.</w:t>
      </w:r>
    </w:p>
    <w:p w:rsidR="00A9465A" w:rsidRPr="00EB66DE" w:rsidRDefault="00A9465A" w:rsidP="00BD7A05">
      <w:pPr>
        <w:spacing w:after="120"/>
        <w:ind w:firstLine="708"/>
        <w:jc w:val="both"/>
      </w:pPr>
    </w:p>
    <w:p w:rsidR="00DD5574" w:rsidRPr="00EB66DE" w:rsidRDefault="00DD5574" w:rsidP="00BD7A05">
      <w:pPr>
        <w:spacing w:after="120"/>
        <w:ind w:firstLine="708"/>
        <w:jc w:val="both"/>
      </w:pPr>
      <w:r w:rsidRPr="00EB66DE">
        <w:t xml:space="preserve">A Decania é o órgão executivo que coordena, administra e supervisiona todas as atividades do Centro Acadêmico. É dirigido por um Decano, nomeado pelo Reitor na forma prevista pela legislação vigente. O Decano do Centro é substituído em suas ausências e impedimentos por um dirigente de órgão, por ele indicado e designado pelo Reitor. </w:t>
      </w:r>
    </w:p>
    <w:p w:rsidR="00DD5574" w:rsidRPr="00EB66DE" w:rsidRDefault="00DD5574" w:rsidP="00BD7A05">
      <w:pPr>
        <w:spacing w:after="120"/>
        <w:ind w:firstLine="708"/>
        <w:jc w:val="both"/>
      </w:pPr>
      <w:r w:rsidRPr="00EB66DE">
        <w:lastRenderedPageBreak/>
        <w:t xml:space="preserve">O Centro Acadêmico constitui-se de: </w:t>
      </w:r>
    </w:p>
    <w:p w:rsidR="00DD5574" w:rsidRPr="00EB66DE" w:rsidRDefault="00DD5574" w:rsidP="00BD7A05">
      <w:pPr>
        <w:spacing w:after="120"/>
        <w:ind w:firstLine="708"/>
        <w:jc w:val="both"/>
      </w:pPr>
      <w:r>
        <w:t>I – Escolas,</w:t>
      </w:r>
      <w:r w:rsidRPr="00EB66DE">
        <w:t xml:space="preserve"> Institutos</w:t>
      </w:r>
      <w:r>
        <w:t xml:space="preserve"> e Faculdades</w:t>
      </w:r>
      <w:r w:rsidRPr="00EB66DE">
        <w:t xml:space="preserve">; </w:t>
      </w:r>
    </w:p>
    <w:p w:rsidR="00DD5574" w:rsidRPr="00EB66DE" w:rsidRDefault="00DD5574" w:rsidP="00BD7A05">
      <w:pPr>
        <w:spacing w:after="120"/>
        <w:ind w:firstLine="708"/>
        <w:jc w:val="both"/>
      </w:pPr>
      <w:r w:rsidRPr="00EB66DE">
        <w:t xml:space="preserve">II – Departamentos Acadêmicos; </w:t>
      </w:r>
    </w:p>
    <w:p w:rsidR="00DD5574" w:rsidRPr="00EB66DE" w:rsidRDefault="00DD5574" w:rsidP="00BD7A05">
      <w:pPr>
        <w:spacing w:after="120"/>
        <w:ind w:firstLine="708"/>
        <w:jc w:val="both"/>
      </w:pPr>
      <w:r w:rsidRPr="00EB66DE">
        <w:t xml:space="preserve">III – Programas de Pós-Graduação; </w:t>
      </w:r>
    </w:p>
    <w:p w:rsidR="00DD5574" w:rsidRPr="00EB66DE" w:rsidRDefault="00DD5574" w:rsidP="00BD7A05">
      <w:pPr>
        <w:spacing w:after="120"/>
        <w:ind w:firstLine="708"/>
        <w:jc w:val="both"/>
      </w:pPr>
      <w:r w:rsidRPr="00EB66DE">
        <w:t xml:space="preserve">IV – Coordenações Acadêmicas. </w:t>
      </w:r>
    </w:p>
    <w:p w:rsidR="00DD5574" w:rsidRDefault="00DD5574" w:rsidP="00BD7A05">
      <w:pPr>
        <w:spacing w:after="120"/>
        <w:ind w:firstLine="708"/>
        <w:jc w:val="both"/>
      </w:pPr>
      <w:r w:rsidRPr="00EB66DE">
        <w:t xml:space="preserve">A criação, modificação ou extinção de órgãos do Centro Acadêmico </w:t>
      </w:r>
      <w:proofErr w:type="gramStart"/>
      <w:r w:rsidRPr="00EB66DE">
        <w:t>são</w:t>
      </w:r>
      <w:proofErr w:type="gramEnd"/>
      <w:r w:rsidRPr="00EB66DE">
        <w:t xml:space="preserve"> d</w:t>
      </w:r>
      <w:r>
        <w:t>e</w:t>
      </w:r>
      <w:r w:rsidRPr="00EB66DE">
        <w:t xml:space="preserve"> competência dos Conselhos Superiores, por proposta e parecer da Reitoria.</w:t>
      </w:r>
    </w:p>
    <w:p w:rsidR="00561925" w:rsidRDefault="00561925" w:rsidP="00BD7A05">
      <w:pPr>
        <w:spacing w:after="120"/>
        <w:ind w:firstLine="708"/>
        <w:jc w:val="both"/>
      </w:pPr>
    </w:p>
    <w:p w:rsidR="008A2EF5" w:rsidRDefault="008A2EF5">
      <w:r>
        <w:br w:type="page"/>
      </w:r>
    </w:p>
    <w:p w:rsidR="007531B9" w:rsidRPr="008A2EF5" w:rsidRDefault="00081364" w:rsidP="008A2EF5">
      <w:pPr>
        <w:pStyle w:val="Ttulo1"/>
        <w:spacing w:before="0" w:after="120"/>
        <w:jc w:val="both"/>
        <w:rPr>
          <w:rFonts w:asciiTheme="minorHAnsi" w:hAnsiTheme="minorHAnsi"/>
          <w:sz w:val="24"/>
          <w:szCs w:val="22"/>
        </w:rPr>
      </w:pPr>
      <w:bookmarkStart w:id="34" w:name="_Toc490681169"/>
      <w:r w:rsidRPr="008A2EF5">
        <w:rPr>
          <w:rFonts w:asciiTheme="minorHAnsi" w:hAnsiTheme="minorHAnsi"/>
          <w:sz w:val="24"/>
          <w:szCs w:val="22"/>
        </w:rPr>
        <w:lastRenderedPageBreak/>
        <w:t>III. APRESENTAÇÃO</w:t>
      </w:r>
      <w:bookmarkEnd w:id="34"/>
    </w:p>
    <w:p w:rsidR="008A2EF5" w:rsidRDefault="008A2EF5" w:rsidP="00BD7A05">
      <w:pPr>
        <w:spacing w:after="120"/>
        <w:ind w:firstLine="708"/>
        <w:jc w:val="both"/>
      </w:pPr>
    </w:p>
    <w:p w:rsidR="00FD4EC4" w:rsidRDefault="00FD4EC4" w:rsidP="00BD7A05">
      <w:pPr>
        <w:spacing w:after="120"/>
        <w:ind w:firstLine="708"/>
        <w:jc w:val="both"/>
      </w:pPr>
      <w:r>
        <w:t>Acessibilidade é um atributo essencial do ambiente que garante a melhoria da qualidade de vida das pessoas. Deve estar presente nos espaços, no meio físico, no transporte, na informação e comunicação, inclusive nos sistemas e tecnologias da informação e comunicação, bem como em outros serviços e instalações abertos ao público ou de uso público, tanto na cidade como no campo.</w:t>
      </w:r>
    </w:p>
    <w:p w:rsidR="00FD4EC4" w:rsidRDefault="00FD4EC4" w:rsidP="00BD7A05">
      <w:pPr>
        <w:spacing w:after="120"/>
        <w:ind w:firstLine="708"/>
        <w:jc w:val="both"/>
      </w:pPr>
      <w:r>
        <w:t>É um tema ainda pouco difundido, apesar de sua inegável relevância. Considerando que ela gera resultados sociais positivos e contribui para o desenvolvimento inclusivo e sustentável, sua implementação é fundamental, dependendo, porém, de mudanças culturais e atitudinais. Assim, as decisões governamentais e as políticas púbicas e programas são indispensáveis para impulsionar uma nova forma de pensar, de agir, de construir, de comunicar e de utilizar recursos públicos para garantir a realização dos direitos e da cidadania.</w:t>
      </w:r>
    </w:p>
    <w:p w:rsidR="00FD4EC4" w:rsidRDefault="00FD4EC4" w:rsidP="00BD7A05">
      <w:pPr>
        <w:spacing w:after="120"/>
        <w:ind w:firstLine="708"/>
        <w:jc w:val="both"/>
      </w:pPr>
      <w:r>
        <w:t xml:space="preserve">A fim de possibilitar à pessoa com deficiência viver de forma independente e participar plenamente de todos os aspectos da vida, este projeto proporcionará a </w:t>
      </w:r>
      <w:proofErr w:type="gramStart"/>
      <w:r>
        <w:t>implementação</w:t>
      </w:r>
      <w:proofErr w:type="gramEnd"/>
      <w:r>
        <w:t xml:space="preserve"> de medidas apropriadas para assegurar o acesso, em igualdade de oportunidades com as demais pessoas. Essas medidas poderão incluir a identificação de barreiras à acessibilidade e a disseminação do conceito de desenho universal.</w:t>
      </w:r>
    </w:p>
    <w:p w:rsidR="00FD4EC4" w:rsidRDefault="00FD4EC4" w:rsidP="00BD7A05">
      <w:pPr>
        <w:spacing w:after="120"/>
        <w:ind w:firstLine="708"/>
        <w:jc w:val="both"/>
      </w:pPr>
      <w:r>
        <w:t xml:space="preserve">Atrelados ao Decreto </w:t>
      </w:r>
      <w:r w:rsidR="008A2EF5">
        <w:t xml:space="preserve">n.º </w:t>
      </w:r>
      <w:r>
        <w:t xml:space="preserve">7.612, de 17 de novembro de 2011, </w:t>
      </w:r>
      <w:r w:rsidR="008A2EF5">
        <w:t>em que</w:t>
      </w:r>
      <w:r>
        <w:t xml:space="preserve"> o Governo Federal ressaltou o compromisso do Brasil com as prerrogativas da Convenção sobre os Direitos das Pessoas com Deficiência da Organização das Nações Unidas (ONU), ratificada pelo nosso país com equivalência de emenda constitucional, procuraremos com este levantamento no Estado do Rio de janeiro, avançar na </w:t>
      </w:r>
      <w:proofErr w:type="gramStart"/>
      <w:r>
        <w:t>implementação</w:t>
      </w:r>
      <w:proofErr w:type="gramEnd"/>
      <w:r>
        <w:t xml:space="preserve"> dos apoios necessários ao pleno e efetivo exercício da capacidade legal por todas as pessoas com deficiência.</w:t>
      </w:r>
    </w:p>
    <w:p w:rsidR="00FD4EC4" w:rsidRDefault="00FD4EC4" w:rsidP="00BD7A05">
      <w:pPr>
        <w:spacing w:after="120"/>
        <w:ind w:firstLine="708"/>
        <w:jc w:val="both"/>
      </w:pPr>
      <w:r>
        <w:t xml:space="preserve">Atualmente, 45,6 milhões de pessoas declaram possuir algum tipo de deficiência, segundo o Censo </w:t>
      </w:r>
      <w:r w:rsidR="00A9465A">
        <w:t xml:space="preserve">do </w:t>
      </w:r>
      <w:r>
        <w:t xml:space="preserve">IBGE /2010. Por meio da articulação de políticas governamentais de acesso à educação, </w:t>
      </w:r>
      <w:proofErr w:type="gramStart"/>
      <w:r>
        <w:t>inclusão social, atenção à saúde e acessibilidade, esperamos</w:t>
      </w:r>
      <w:proofErr w:type="gramEnd"/>
      <w:r>
        <w:t xml:space="preserve"> poder contribuir com a sociedade civil.</w:t>
      </w:r>
    </w:p>
    <w:p w:rsidR="0080776F" w:rsidRDefault="0080776F" w:rsidP="00BD7A05">
      <w:pPr>
        <w:spacing w:after="120"/>
        <w:ind w:firstLine="708"/>
        <w:jc w:val="both"/>
      </w:pPr>
    </w:p>
    <w:p w:rsidR="0080776F" w:rsidRDefault="0080776F" w:rsidP="00BD7A05">
      <w:pPr>
        <w:spacing w:after="120"/>
        <w:ind w:firstLine="708"/>
        <w:jc w:val="both"/>
      </w:pPr>
    </w:p>
    <w:p w:rsidR="008A2EF5" w:rsidRDefault="008A2EF5">
      <w:pPr>
        <w:rPr>
          <w:rFonts w:eastAsiaTheme="majorEastAsia" w:cstheme="majorBidi"/>
          <w:b/>
          <w:bCs/>
          <w:color w:val="365F91" w:themeColor="accent1" w:themeShade="BF"/>
          <w:sz w:val="24"/>
        </w:rPr>
      </w:pPr>
      <w:r>
        <w:rPr>
          <w:rFonts w:eastAsiaTheme="majorEastAsia" w:cstheme="majorBidi"/>
          <w:b/>
          <w:bCs/>
          <w:color w:val="365F91" w:themeColor="accent1" w:themeShade="BF"/>
          <w:sz w:val="24"/>
        </w:rPr>
        <w:br w:type="page"/>
      </w:r>
    </w:p>
    <w:p w:rsidR="00FD4EC4" w:rsidRPr="008A2EF5" w:rsidRDefault="000960C6" w:rsidP="008A2EF5">
      <w:pPr>
        <w:pStyle w:val="Ttulo1"/>
        <w:spacing w:before="0" w:after="120"/>
        <w:jc w:val="both"/>
        <w:rPr>
          <w:rFonts w:asciiTheme="minorHAnsi" w:hAnsiTheme="minorHAnsi"/>
          <w:sz w:val="24"/>
          <w:szCs w:val="22"/>
        </w:rPr>
      </w:pPr>
      <w:bookmarkStart w:id="35" w:name="_Toc490681170"/>
      <w:r w:rsidRPr="008A2EF5">
        <w:rPr>
          <w:rFonts w:asciiTheme="minorHAnsi" w:hAnsiTheme="minorHAnsi"/>
          <w:sz w:val="24"/>
          <w:szCs w:val="22"/>
        </w:rPr>
        <w:lastRenderedPageBreak/>
        <w:t>IV. DEFINIÇÕES E CONCEITOS</w:t>
      </w:r>
      <w:bookmarkEnd w:id="35"/>
    </w:p>
    <w:p w:rsidR="008A2EF5" w:rsidRDefault="008A2EF5" w:rsidP="00BD7A05">
      <w:pPr>
        <w:spacing w:after="120"/>
        <w:ind w:firstLine="708"/>
        <w:jc w:val="both"/>
      </w:pPr>
    </w:p>
    <w:p w:rsidR="00FD4EC4" w:rsidRDefault="00FD4EC4" w:rsidP="00BD7A05">
      <w:pPr>
        <w:spacing w:after="120"/>
        <w:ind w:firstLine="708"/>
        <w:jc w:val="both"/>
      </w:pPr>
      <w:r>
        <w:t xml:space="preserve">Direitos Humanos: Os princípios históricos dos direitos humanos são orientados pela afirmação do respeito ao outro e pela busca permanente da paz, fundamentada na justiça, na igualdade e na liberdade. Os direitos humanos também são irrevogáveis, intransferíveis e irrenunciáveis. O reconhecimento e a incorporação dos Direitos Humanos no ordenamento social, político e jurídico brasileiro resultam de um processo de conquistas históricas, que se materializaram na Constituição de 1988. Os anos seguintes à promulgação da Constituição foram riquíssimos, uma bem-sucedida articulação entre sociedade civil, parlamentares e organizações internacionais resultou na aprovação de leis históricas: o Estatuto da Criança e do Adolescente - ECA, o Sistema Único de Saúde - SUS, a Lei de Diretrizes e Bases da Educação - LDB, entre outras. A terceira versão do Programa Nacional de Direitos Humanos – PNDH-3 de 2010 representa um passo largo no processo histórico de consolidação das orientações para concretizar a promoção dos Direitos Humanos no Brasil. Entre seus avanços destaca-se, a transversalidade e interministerialidade de suas diretrizes, de seus objetivos estratégicos e de suas ações programáticas, na perspectiva da universalidade, indivisibilidade e interdependência dos direitos. </w:t>
      </w:r>
    </w:p>
    <w:p w:rsidR="00FD4EC4" w:rsidRDefault="000960C6" w:rsidP="00BD7A05">
      <w:pPr>
        <w:spacing w:after="120"/>
        <w:ind w:firstLine="708"/>
        <w:jc w:val="both"/>
      </w:pPr>
      <w:r>
        <w:t>Diversidade Humana: Pessoa com d</w:t>
      </w:r>
      <w:r w:rsidR="00FD4EC4">
        <w:t>eficiência é aquela que têm impedimentos de longo prazo de natureza física, mental, intelectual ou sensorial, os quais, em interação com diversas barreiras, podem obstruir sua participação plena e efetiva na sociedade em igualdades de condições com</w:t>
      </w:r>
      <w:r w:rsidR="00A9465A">
        <w:t xml:space="preserve"> as demais pessoas. Pessoa com mobilidade r</w:t>
      </w:r>
      <w:r w:rsidR="00FD4EC4">
        <w:t xml:space="preserve">eduzida é aquela que, não se enquadrando no conceito de pessoa com deficiência, tenha, por qualquer motivo, dificuldade de movimentar-se, permanente ou temporariamente, gerando redução efetiva da mobilidade, flexibilidade, coordenação motora e percepção. São pessoas com idade igual ou superior a sessenta anos, gestantes, lactantes e pessoas com criança de colo entre outras. </w:t>
      </w:r>
    </w:p>
    <w:p w:rsidR="008A2EF5" w:rsidRDefault="008A2EF5" w:rsidP="00BD7A05">
      <w:pPr>
        <w:spacing w:after="120"/>
        <w:ind w:firstLine="708"/>
        <w:jc w:val="both"/>
      </w:pPr>
    </w:p>
    <w:p w:rsidR="008A2EF5" w:rsidRDefault="008A2EF5" w:rsidP="00BD7A05">
      <w:pPr>
        <w:spacing w:after="120"/>
        <w:ind w:firstLine="708"/>
        <w:jc w:val="both"/>
      </w:pPr>
    </w:p>
    <w:p w:rsidR="008A2EF5" w:rsidRDefault="008A2EF5">
      <w:pPr>
        <w:rPr>
          <w:rFonts w:eastAsiaTheme="majorEastAsia" w:cstheme="majorBidi"/>
          <w:b/>
          <w:bCs/>
          <w:color w:val="365F91" w:themeColor="accent1" w:themeShade="BF"/>
          <w:sz w:val="24"/>
        </w:rPr>
      </w:pPr>
      <w:r>
        <w:rPr>
          <w:rFonts w:eastAsiaTheme="majorEastAsia" w:cstheme="majorBidi"/>
          <w:b/>
          <w:bCs/>
          <w:color w:val="365F91" w:themeColor="accent1" w:themeShade="BF"/>
          <w:sz w:val="24"/>
        </w:rPr>
        <w:br w:type="page"/>
      </w:r>
    </w:p>
    <w:p w:rsidR="000960C6" w:rsidRPr="008A2EF5" w:rsidRDefault="000960C6" w:rsidP="008A2EF5">
      <w:pPr>
        <w:pStyle w:val="Ttulo1"/>
        <w:spacing w:before="0" w:after="120"/>
        <w:jc w:val="both"/>
        <w:rPr>
          <w:rFonts w:asciiTheme="minorHAnsi" w:hAnsiTheme="minorHAnsi"/>
          <w:sz w:val="24"/>
          <w:szCs w:val="22"/>
        </w:rPr>
      </w:pPr>
      <w:bookmarkStart w:id="36" w:name="_Toc490681171"/>
      <w:r w:rsidRPr="008A2EF5">
        <w:rPr>
          <w:rFonts w:asciiTheme="minorHAnsi" w:hAnsiTheme="minorHAnsi"/>
          <w:sz w:val="24"/>
          <w:szCs w:val="22"/>
        </w:rPr>
        <w:lastRenderedPageBreak/>
        <w:t xml:space="preserve">V. CLASSIFICAÇÃO DAS </w:t>
      </w:r>
      <w:proofErr w:type="gramStart"/>
      <w:r w:rsidRPr="008A2EF5">
        <w:rPr>
          <w:rFonts w:asciiTheme="minorHAnsi" w:hAnsiTheme="minorHAnsi"/>
          <w:sz w:val="24"/>
          <w:szCs w:val="22"/>
        </w:rPr>
        <w:t>DEFICIÊNCIAS</w:t>
      </w:r>
      <w:bookmarkEnd w:id="36"/>
      <w:proofErr w:type="gramEnd"/>
    </w:p>
    <w:p w:rsidR="008A2EF5" w:rsidRDefault="008A2EF5" w:rsidP="00BD7A05">
      <w:pPr>
        <w:spacing w:after="120"/>
        <w:jc w:val="both"/>
        <w:rPr>
          <w:b/>
        </w:rPr>
      </w:pPr>
    </w:p>
    <w:p w:rsidR="000960C6" w:rsidRDefault="000960C6" w:rsidP="00C23087">
      <w:pPr>
        <w:spacing w:after="120"/>
        <w:ind w:firstLine="708"/>
        <w:jc w:val="both"/>
      </w:pPr>
      <w:r w:rsidRPr="000960C6">
        <w:rPr>
          <w:b/>
        </w:rPr>
        <w:t>Deficiência Física:</w:t>
      </w:r>
      <w:r>
        <w:t xml:space="preserve"> alteração completa ou parcial de um ou mais segmentos do corpo humano, acarretando o comprometimento da função física, apresentando-se sob a forma de paraplegia, paraparesia, monoplegia, monoparesia, tetraplegia, tetraparesia, </w:t>
      </w:r>
      <w:proofErr w:type="spellStart"/>
      <w:r>
        <w:t>triplegia</w:t>
      </w:r>
      <w:proofErr w:type="spellEnd"/>
      <w:r>
        <w:t xml:space="preserve">, triparesia, hemiplegia, hemiparesia, ostomia, amputação ou ausência de membro, paralisia cerebral, nanismo, membros com deformidade congênita ou adquirida, exceto as deformidades estéticas e as que não produzam dificuldades para o desempenho de funções; </w:t>
      </w:r>
    </w:p>
    <w:p w:rsidR="000960C6" w:rsidRDefault="000960C6" w:rsidP="00C23087">
      <w:pPr>
        <w:spacing w:after="120"/>
        <w:ind w:firstLine="708"/>
        <w:jc w:val="both"/>
      </w:pPr>
      <w:r w:rsidRPr="000960C6">
        <w:rPr>
          <w:b/>
        </w:rPr>
        <w:t>Deficiência Auditiva:</w:t>
      </w:r>
      <w:r>
        <w:t xml:space="preserve"> perda bilateral, parcial ou total, de 41 decibéis (</w:t>
      </w:r>
      <w:proofErr w:type="gramStart"/>
      <w:r>
        <w:t>dB</w:t>
      </w:r>
      <w:proofErr w:type="gramEnd"/>
      <w:r>
        <w:t xml:space="preserve">) ou mais, aferida por audiograma nas frequências de 500Hz, 1.000Hz, 2.000Hz e 3.000Hz; </w:t>
      </w:r>
    </w:p>
    <w:p w:rsidR="000960C6" w:rsidRDefault="000960C6" w:rsidP="00C23087">
      <w:pPr>
        <w:spacing w:after="120"/>
        <w:ind w:firstLine="708"/>
        <w:jc w:val="both"/>
      </w:pPr>
      <w:r w:rsidRPr="000960C6">
        <w:rPr>
          <w:b/>
        </w:rPr>
        <w:t>Deficiência Visual:</w:t>
      </w:r>
      <w:r>
        <w:t xml:space="preserve"> cegueira, na qual a acuidade visual é igual ou menor que 0,05 no melhor olho, com a melhor correção óptica; a baixa visão, que significa acuidade visual entre 0,3 e 0,05 no melhor olho, com a melhor correção óptica; os casos nos quais a somatória da medida do campo visual em ambos os olhos for igual ou menor que 60º; ou a ocorrência simultânea de quaisquer das condições anteriores; </w:t>
      </w:r>
    </w:p>
    <w:p w:rsidR="000960C6" w:rsidRDefault="000960C6" w:rsidP="00C23087">
      <w:pPr>
        <w:spacing w:after="120"/>
        <w:ind w:firstLine="708"/>
        <w:jc w:val="both"/>
      </w:pPr>
      <w:r w:rsidRPr="000960C6">
        <w:rPr>
          <w:b/>
        </w:rPr>
        <w:t>Deficiência Intelectual:</w:t>
      </w:r>
      <w:r>
        <w:t xml:space="preserve"> funcionamento intelectual significativamente inferior à média, com manifestação antes dos 18 anos e limitações associadas a duas ou mais áreas de habilidades adaptativas, tais como: comunicação; cuidado pessoal; habilidades sociais; utilização dos recursos da comunidade; saúde e segurança; habilidades acadêmicas; lazer; e trabalho. − Deficiência Múltipla: associação de duas ou mais deficiências. </w:t>
      </w:r>
    </w:p>
    <w:p w:rsidR="000960C6" w:rsidRDefault="000960C6" w:rsidP="00C23087">
      <w:pPr>
        <w:spacing w:after="120"/>
        <w:ind w:firstLine="708"/>
        <w:jc w:val="both"/>
      </w:pPr>
      <w:r w:rsidRPr="000960C6">
        <w:rPr>
          <w:b/>
        </w:rPr>
        <w:t>Desenho Universal:</w:t>
      </w:r>
      <w:r>
        <w:t xml:space="preserve"> Significa a concepção de produtos, ambientes, programas e serviços a serem usados, na maior medida possível, por todas as pessoas, sem necessidade de adaptação ou projeto específico. O "Desenho Universal" não excluirá as ajudas técnicas para grupos específicos de pessoas com deficiência, quando necessárias.</w:t>
      </w:r>
    </w:p>
    <w:p w:rsidR="000960C6" w:rsidRDefault="000960C6" w:rsidP="00C23087">
      <w:pPr>
        <w:spacing w:after="120"/>
        <w:ind w:firstLine="708"/>
        <w:jc w:val="both"/>
      </w:pPr>
      <w:r w:rsidRPr="000960C6">
        <w:rPr>
          <w:b/>
        </w:rPr>
        <w:t>Sustentabilidade:</w:t>
      </w:r>
      <w:r>
        <w:t xml:space="preserve"> pode ser definida como a capacidade do ser humano interagir com o mundo preservando o meio ambiente sem comprometer os recursos naturais das gerações futuras. O Conceito de Sustentabilidade deve integrar as questões sociais, energéticas, econômicas e ambientais. Portanto, um ambiente sustentável deverá ser acessível. </w:t>
      </w:r>
    </w:p>
    <w:p w:rsidR="000960C6" w:rsidRDefault="000960C6" w:rsidP="00C23087">
      <w:pPr>
        <w:spacing w:after="120"/>
        <w:ind w:firstLine="708"/>
        <w:jc w:val="both"/>
      </w:pPr>
      <w:r w:rsidRPr="000960C6">
        <w:rPr>
          <w:b/>
        </w:rPr>
        <w:t>Mobilidade Urbana:</w:t>
      </w:r>
      <w:r>
        <w:t xml:space="preserve"> Condição em que se realizam os deslocamentos de pessoas e cargas no espaço urbano. Os princípios da mobilidade urbana são: − Acessibilidade universal; − Desenvolvimento sustentável das cidades nas dimensões socioeconômicas e ambientais; − Igualdade no acesso dos cidadãos ao transporte público coletivo; − Eficiência, eficácia e efetividade na prestação dos serviços de transporte urbano; − Gestão democrática e controle social do planejamento e avaliação da Política Nacional de Mobilidade Urbana; − Segurança nos deslocamentos das pessoas; − Justa distribuição dos benefícios e ônus decorrentes do uso de diferentes modos e serviços; − Igualdade no uso do espaço público de circulação, vias e logradouros; − Eficiência, eficácia e efetividade na circulação urbana. </w:t>
      </w:r>
    </w:p>
    <w:p w:rsidR="000960C6" w:rsidRDefault="000960C6" w:rsidP="00C23087">
      <w:pPr>
        <w:spacing w:after="120"/>
        <w:ind w:firstLine="708"/>
        <w:jc w:val="both"/>
      </w:pPr>
      <w:r w:rsidRPr="000960C6">
        <w:rPr>
          <w:b/>
        </w:rPr>
        <w:t>Barreiras:</w:t>
      </w:r>
      <w:r>
        <w:t xml:space="preserve"> A Convenção sobre os Direitos das Pessoas com Deficiência em seu preâmbulo cita a deficiência como: resultado da interação entre pessoas com deficiência e as barreiras, devido às atitudes e ao ambiente, que impedem a plena e efetiva participação dessas pessoas na sociedade, em igualdade de oportunidades com as demais pessoas. </w:t>
      </w:r>
      <w:r>
        <w:lastRenderedPageBreak/>
        <w:t xml:space="preserve">Constituem barreiras visíveis todos os impedimentos concretos, entendidos como a falta de acessibilidade aos espaços. As invisíveis constituem a forma como as pessoas são vistas pela sociedade, na maior parte das vezes representadas pelas suas deficiências e não pelas suas potencialidades. </w:t>
      </w:r>
    </w:p>
    <w:p w:rsidR="00C23087" w:rsidRDefault="000960C6" w:rsidP="00C23087">
      <w:pPr>
        <w:spacing w:after="120"/>
        <w:ind w:firstLine="708"/>
        <w:jc w:val="both"/>
      </w:pPr>
      <w:r w:rsidRPr="000960C6">
        <w:rPr>
          <w:b/>
        </w:rPr>
        <w:t>Ajudas Técnicas:</w:t>
      </w:r>
      <w:r>
        <w:t xml:space="preserve"> São os produtos, instrumentos, equipamentos ou </w:t>
      </w:r>
      <w:proofErr w:type="gramStart"/>
      <w:r>
        <w:t>tecnologia adaptados ou especialmente projetados para melhorar a funcionalidade da pessoa com deficiência ou mobilidade reduzida, favorecendo a autonomia pessoal, total ou assistida</w:t>
      </w:r>
      <w:proofErr w:type="gramEnd"/>
      <w:r>
        <w:t xml:space="preserve">. Também são considerados ajudas técnicas os cães-guia e os cães-guia de acompanhamento. E ainda, os elementos ou equipamentos definidos como ajudas técnicas deverão ser certificados pelos órgãos competentes, ouvidas as entidades representativas das pessoas com deficiência. Esse termo também pode ser denominado “Tecnologia Assistiva”. Segundo a Organização Internacional de Normalização (ISO), as Ajudas Técnicas encontram-se agrupadas da seguinte forma: I. Auxiliares de Tratamento e Treino – ISO 03 II. Próteses e Órteses – ISO 06 III. Ajudas para Cuidados Pessoais e Higiene – ISO 09 IV. Ajudas para a Mobilidade – ISO 12 V. Ajudas para Cuidados Domésticos – ISO 15 </w:t>
      </w:r>
      <w:proofErr w:type="gramStart"/>
      <w:r>
        <w:t>VI</w:t>
      </w:r>
      <w:proofErr w:type="gramEnd"/>
      <w:r>
        <w:t>. Mobiliário e Adaptações para Habitação e outros Locais – ISO 18 VII. Ajudas para Comunicação, Informação e Sinalização – ISO 21 VIII. Ajudas para Manuseamento de Produtos e Mercadorias – ISO 24 IX. Ajudas e Equipamentos para Melhorar o Ambiente, Ferramentas e Máquinas – ISO 27 X.</w:t>
      </w:r>
      <w:r w:rsidR="00763D6A">
        <w:t xml:space="preserve"> Ajudas para Recreação – ISO 30.</w:t>
      </w:r>
    </w:p>
    <w:p w:rsidR="00C23087" w:rsidRDefault="00C23087" w:rsidP="00C23087">
      <w:pPr>
        <w:spacing w:after="120"/>
        <w:ind w:firstLine="708"/>
        <w:jc w:val="both"/>
      </w:pPr>
    </w:p>
    <w:p w:rsidR="00C23087" w:rsidRDefault="00C23087" w:rsidP="00C23087">
      <w:pPr>
        <w:spacing w:after="120"/>
        <w:ind w:firstLine="708"/>
        <w:jc w:val="both"/>
      </w:pPr>
    </w:p>
    <w:p w:rsidR="00C23087" w:rsidRDefault="00C23087">
      <w:r>
        <w:br w:type="page"/>
      </w:r>
    </w:p>
    <w:p w:rsidR="000960C6" w:rsidRPr="00C23087" w:rsidRDefault="000960C6" w:rsidP="00C23087">
      <w:pPr>
        <w:pStyle w:val="Ttulo1"/>
        <w:spacing w:before="0" w:after="120"/>
        <w:jc w:val="both"/>
        <w:rPr>
          <w:rFonts w:asciiTheme="minorHAnsi" w:hAnsiTheme="minorHAnsi"/>
          <w:sz w:val="24"/>
          <w:szCs w:val="22"/>
        </w:rPr>
      </w:pPr>
      <w:bookmarkStart w:id="37" w:name="_Toc490681172"/>
      <w:r w:rsidRPr="00C23087">
        <w:rPr>
          <w:rFonts w:asciiTheme="minorHAnsi" w:hAnsiTheme="minorHAnsi"/>
          <w:sz w:val="24"/>
          <w:szCs w:val="22"/>
        </w:rPr>
        <w:lastRenderedPageBreak/>
        <w:t>VI. POLÍTICAS PÚBLICAS</w:t>
      </w:r>
      <w:bookmarkEnd w:id="37"/>
    </w:p>
    <w:p w:rsidR="00C23087" w:rsidRDefault="00C23087" w:rsidP="00BD7A05">
      <w:pPr>
        <w:spacing w:after="120"/>
        <w:ind w:firstLine="708"/>
        <w:jc w:val="both"/>
      </w:pPr>
    </w:p>
    <w:p w:rsidR="000960C6" w:rsidRDefault="000960C6" w:rsidP="00BD7A05">
      <w:pPr>
        <w:spacing w:after="120"/>
        <w:ind w:firstLine="708"/>
        <w:jc w:val="both"/>
      </w:pPr>
      <w:r>
        <w:t xml:space="preserve">Nos últimos anos, o Brasil tornou-se reconhecido mundialmente pela mudança de paradigma nas questões relativas às pessoas com deficiência, a partir do marco legal introduzido com a Constituição Federal e as leis infraconstitucionais, que ensejaram a ascensão da promoção e garantia dos direitos individuais e coletivos para efetivação da sua inclusão social, no âmbito maior dos direitos humanos. </w:t>
      </w:r>
    </w:p>
    <w:p w:rsidR="000960C6" w:rsidRDefault="000960C6" w:rsidP="00BD7A05">
      <w:pPr>
        <w:spacing w:after="120"/>
        <w:ind w:firstLine="708"/>
        <w:jc w:val="both"/>
      </w:pPr>
      <w:r>
        <w:t xml:space="preserve">Para além das mudanças legislativas, o Estado brasileiro passou a desenvolver ações que permitem transformar o modelo assistencialista, tradicionalmente limitante, em condições que possibilitem às pessoas com deficiência exercerem a posição de protagonistas de sua emancipação e cidadania, contribuindo, assim, para o desenvolvimento do país. </w:t>
      </w:r>
    </w:p>
    <w:p w:rsidR="000960C6" w:rsidRDefault="000960C6" w:rsidP="00BD7A05">
      <w:pPr>
        <w:spacing w:after="120"/>
        <w:ind w:firstLine="708"/>
        <w:jc w:val="both"/>
      </w:pPr>
      <w:r>
        <w:t xml:space="preserve">A Secretaria de Direitos Humanos da Presidência da República, por intermédio da Secretaria Nacional de Promoção dos Direitos da Pessoa com Deficiência - SNPD, responsável pela condução das políticas públicas relativas às pessoas com deficiência, tem envidado esforços para desenhar e implantar programas capazes de propiciar a inclusão desse segmento. Além disso, trabalha no intuito de construir uma política de natureza estruturante, que modifique a lógica de intervenções pontuais e isoladas. Portanto, busca disseminar no Brasil a transversalidade do tema da deficiência, apoiada no planejamento e na execução de ações integradas com todos os órgãos federais, em pactuação com os Governos Estaduais e Municipais e recebendo a contribuição dos conselhos de direitos e da sociedade civil organizada. </w:t>
      </w:r>
    </w:p>
    <w:p w:rsidR="00081364" w:rsidRPr="00D844DA" w:rsidRDefault="0085254E" w:rsidP="00BD7A05">
      <w:pPr>
        <w:pStyle w:val="NormalWeb"/>
        <w:shd w:val="clear" w:color="auto" w:fill="FFFFFF"/>
        <w:spacing w:before="0" w:beforeAutospacing="0" w:after="120" w:afterAutospacing="0" w:line="276" w:lineRule="auto"/>
        <w:ind w:firstLine="708"/>
        <w:jc w:val="both"/>
        <w:textAlignment w:val="baseline"/>
        <w:rPr>
          <w:rFonts w:asciiTheme="minorHAnsi" w:hAnsiTheme="minorHAnsi"/>
          <w:sz w:val="22"/>
          <w:szCs w:val="22"/>
        </w:rPr>
      </w:pPr>
      <w:r>
        <w:rPr>
          <w:rFonts w:asciiTheme="minorHAnsi" w:hAnsiTheme="minorHAnsi"/>
          <w:sz w:val="22"/>
          <w:szCs w:val="22"/>
        </w:rPr>
        <w:t>Neste sentido, o</w:t>
      </w:r>
      <w:r w:rsidR="00081364" w:rsidRPr="00D844DA">
        <w:rPr>
          <w:rFonts w:asciiTheme="minorHAnsi" w:hAnsiTheme="minorHAnsi"/>
          <w:sz w:val="22"/>
          <w:szCs w:val="22"/>
        </w:rPr>
        <w:t xml:space="preserve"> Plano de Acessibilidade surgiu da necessidade institucional de garantir a acessibilidade a toda </w:t>
      </w:r>
      <w:r w:rsidR="008D00BD" w:rsidRPr="00D844DA">
        <w:rPr>
          <w:rFonts w:asciiTheme="minorHAnsi" w:hAnsiTheme="minorHAnsi"/>
          <w:sz w:val="22"/>
          <w:szCs w:val="22"/>
        </w:rPr>
        <w:t>à</w:t>
      </w:r>
      <w:r w:rsidR="00081364" w:rsidRPr="00D844DA">
        <w:rPr>
          <w:rFonts w:asciiTheme="minorHAnsi" w:hAnsiTheme="minorHAnsi"/>
          <w:sz w:val="22"/>
          <w:szCs w:val="22"/>
        </w:rPr>
        <w:t xml:space="preserve"> comunidade e também de atender ao que define o Plano de Desenvolvimento Institucional (PDI) da UNIRIO, para a área. </w:t>
      </w:r>
      <w:r>
        <w:rPr>
          <w:rFonts w:asciiTheme="minorHAnsi" w:hAnsiTheme="minorHAnsi"/>
          <w:sz w:val="22"/>
          <w:szCs w:val="22"/>
        </w:rPr>
        <w:t>Destaca-se que o</w:t>
      </w:r>
      <w:r w:rsidR="00081364" w:rsidRPr="00D844DA">
        <w:rPr>
          <w:rFonts w:asciiTheme="minorHAnsi" w:hAnsiTheme="minorHAnsi"/>
          <w:sz w:val="22"/>
          <w:szCs w:val="22"/>
        </w:rPr>
        <w:t xml:space="preserve"> PDI foi aprovado </w:t>
      </w:r>
      <w:r>
        <w:rPr>
          <w:rFonts w:asciiTheme="minorHAnsi" w:hAnsiTheme="minorHAnsi"/>
          <w:sz w:val="22"/>
          <w:szCs w:val="22"/>
        </w:rPr>
        <w:t xml:space="preserve">pelos Conselhos Superiores </w:t>
      </w:r>
      <w:r w:rsidR="00081364" w:rsidRPr="00D844DA">
        <w:rPr>
          <w:rFonts w:asciiTheme="minorHAnsi" w:hAnsiTheme="minorHAnsi"/>
          <w:sz w:val="22"/>
          <w:szCs w:val="22"/>
        </w:rPr>
        <w:t xml:space="preserve">em </w:t>
      </w:r>
      <w:proofErr w:type="gramStart"/>
      <w:r w:rsidR="00081364" w:rsidRPr="00D844DA">
        <w:rPr>
          <w:rFonts w:asciiTheme="minorHAnsi" w:hAnsiTheme="minorHAnsi"/>
          <w:sz w:val="22"/>
          <w:szCs w:val="22"/>
        </w:rPr>
        <w:t>9</w:t>
      </w:r>
      <w:proofErr w:type="gramEnd"/>
      <w:r w:rsidR="00081364" w:rsidRPr="00D844DA">
        <w:rPr>
          <w:rFonts w:asciiTheme="minorHAnsi" w:hAnsiTheme="minorHAnsi"/>
          <w:sz w:val="22"/>
          <w:szCs w:val="22"/>
        </w:rPr>
        <w:t xml:space="preserve"> de maio de 2017 e tem sua vigência até dezembro de 2021. </w:t>
      </w:r>
    </w:p>
    <w:p w:rsidR="0085254E" w:rsidRDefault="00601244" w:rsidP="00BD7A05">
      <w:pPr>
        <w:pStyle w:val="NormalWeb"/>
        <w:shd w:val="clear" w:color="auto" w:fill="FFFFFF"/>
        <w:spacing w:before="0" w:beforeAutospacing="0" w:after="120" w:afterAutospacing="0" w:line="276" w:lineRule="auto"/>
        <w:ind w:firstLine="851"/>
        <w:jc w:val="both"/>
        <w:textAlignment w:val="baseline"/>
        <w:rPr>
          <w:rFonts w:asciiTheme="minorHAnsi" w:hAnsiTheme="minorHAnsi"/>
          <w:sz w:val="22"/>
          <w:szCs w:val="22"/>
        </w:rPr>
      </w:pPr>
      <w:r w:rsidRPr="00D844DA">
        <w:rPr>
          <w:rFonts w:asciiTheme="minorHAnsi" w:hAnsiTheme="minorHAnsi"/>
          <w:sz w:val="22"/>
          <w:szCs w:val="22"/>
        </w:rPr>
        <w:t xml:space="preserve">A Reitoria designou uma comissão </w:t>
      </w:r>
      <w:r w:rsidR="00081364" w:rsidRPr="00D844DA">
        <w:rPr>
          <w:rFonts w:asciiTheme="minorHAnsi" w:hAnsiTheme="minorHAnsi"/>
          <w:sz w:val="22"/>
          <w:szCs w:val="22"/>
        </w:rPr>
        <w:t>formada por servidores de diversas unidades</w:t>
      </w:r>
      <w:r w:rsidRPr="00D844DA">
        <w:rPr>
          <w:rFonts w:asciiTheme="minorHAnsi" w:hAnsiTheme="minorHAnsi"/>
          <w:sz w:val="22"/>
          <w:szCs w:val="22"/>
        </w:rPr>
        <w:t xml:space="preserve">, presidida pelo Vice-Reitor, Prof. Dr. </w:t>
      </w:r>
      <w:r w:rsidR="00A241D9">
        <w:rPr>
          <w:rFonts w:asciiTheme="minorHAnsi" w:hAnsiTheme="minorHAnsi"/>
          <w:sz w:val="22"/>
          <w:szCs w:val="22"/>
        </w:rPr>
        <w:t xml:space="preserve">Ricardo Silva Cardoso </w:t>
      </w:r>
      <w:r w:rsidRPr="00D844DA">
        <w:rPr>
          <w:rFonts w:asciiTheme="minorHAnsi" w:hAnsiTheme="minorHAnsi"/>
          <w:sz w:val="22"/>
          <w:szCs w:val="22"/>
        </w:rPr>
        <w:t>para a formulação da política</w:t>
      </w:r>
      <w:r w:rsidR="0085254E">
        <w:rPr>
          <w:rFonts w:asciiTheme="minorHAnsi" w:hAnsiTheme="minorHAnsi"/>
          <w:sz w:val="22"/>
          <w:szCs w:val="22"/>
        </w:rPr>
        <w:t xml:space="preserve"> e do plano de acessibilidade da</w:t>
      </w:r>
      <w:r w:rsidRPr="00D844DA">
        <w:rPr>
          <w:rFonts w:asciiTheme="minorHAnsi" w:hAnsiTheme="minorHAnsi"/>
          <w:sz w:val="22"/>
          <w:szCs w:val="22"/>
        </w:rPr>
        <w:t xml:space="preserve"> Universidade</w:t>
      </w:r>
      <w:r w:rsidR="0085254E">
        <w:rPr>
          <w:rFonts w:asciiTheme="minorHAnsi" w:hAnsiTheme="minorHAnsi"/>
          <w:sz w:val="22"/>
          <w:szCs w:val="22"/>
        </w:rPr>
        <w:t xml:space="preserve">. Esse grupo foi denominado de Comissão Permanente de Acessibilidade, instituída pela Portaria nº </w:t>
      </w:r>
      <w:r w:rsidR="00B36A36">
        <w:rPr>
          <w:rFonts w:asciiTheme="minorHAnsi" w:hAnsiTheme="minorHAnsi"/>
          <w:sz w:val="22"/>
          <w:szCs w:val="22"/>
        </w:rPr>
        <w:t>740</w:t>
      </w:r>
      <w:r w:rsidR="0085254E">
        <w:rPr>
          <w:rFonts w:asciiTheme="minorHAnsi" w:hAnsiTheme="minorHAnsi"/>
          <w:sz w:val="22"/>
          <w:szCs w:val="22"/>
        </w:rPr>
        <w:t xml:space="preserve">, de </w:t>
      </w:r>
      <w:r w:rsidR="00B36A36">
        <w:rPr>
          <w:rFonts w:asciiTheme="minorHAnsi" w:hAnsiTheme="minorHAnsi"/>
          <w:sz w:val="22"/>
          <w:szCs w:val="22"/>
        </w:rPr>
        <w:t>11 de agosto d</w:t>
      </w:r>
      <w:r w:rsidR="0085254E">
        <w:rPr>
          <w:rFonts w:asciiTheme="minorHAnsi" w:hAnsiTheme="minorHAnsi"/>
          <w:sz w:val="22"/>
          <w:szCs w:val="22"/>
        </w:rPr>
        <w:t>e 2016</w:t>
      </w:r>
      <w:r w:rsidRPr="00D844DA">
        <w:rPr>
          <w:rFonts w:asciiTheme="minorHAnsi" w:hAnsiTheme="minorHAnsi"/>
          <w:sz w:val="22"/>
          <w:szCs w:val="22"/>
        </w:rPr>
        <w:t xml:space="preserve">. </w:t>
      </w:r>
    </w:p>
    <w:p w:rsidR="00081364" w:rsidRPr="00D844DA" w:rsidRDefault="0085254E" w:rsidP="00BD7A05">
      <w:pPr>
        <w:pStyle w:val="NormalWeb"/>
        <w:shd w:val="clear" w:color="auto" w:fill="FFFFFF"/>
        <w:spacing w:before="0" w:beforeAutospacing="0" w:after="120" w:afterAutospacing="0" w:line="276" w:lineRule="auto"/>
        <w:ind w:firstLine="851"/>
        <w:jc w:val="both"/>
        <w:textAlignment w:val="baseline"/>
        <w:rPr>
          <w:rFonts w:asciiTheme="minorHAnsi" w:hAnsiTheme="minorHAnsi"/>
          <w:sz w:val="22"/>
          <w:szCs w:val="22"/>
        </w:rPr>
      </w:pPr>
      <w:r>
        <w:rPr>
          <w:rFonts w:asciiTheme="minorHAnsi" w:hAnsiTheme="minorHAnsi"/>
          <w:sz w:val="22"/>
          <w:szCs w:val="22"/>
        </w:rPr>
        <w:t xml:space="preserve">Esse </w:t>
      </w:r>
      <w:r w:rsidR="00601244" w:rsidRPr="00D844DA">
        <w:rPr>
          <w:rFonts w:asciiTheme="minorHAnsi" w:hAnsiTheme="minorHAnsi"/>
          <w:sz w:val="22"/>
          <w:szCs w:val="22"/>
        </w:rPr>
        <w:t>plano</w:t>
      </w:r>
      <w:r w:rsidR="00081364" w:rsidRPr="00D844DA">
        <w:rPr>
          <w:rFonts w:asciiTheme="minorHAnsi" w:hAnsiTheme="minorHAnsi"/>
          <w:sz w:val="22"/>
          <w:szCs w:val="22"/>
        </w:rPr>
        <w:t xml:space="preserve"> tem a intenção de fornecer diretrizes às unidades da Universidade</w:t>
      </w:r>
      <w:r w:rsidR="004A4D44">
        <w:rPr>
          <w:rFonts w:asciiTheme="minorHAnsi" w:hAnsiTheme="minorHAnsi"/>
          <w:sz w:val="22"/>
          <w:szCs w:val="22"/>
        </w:rPr>
        <w:t>,</w:t>
      </w:r>
      <w:r w:rsidR="00081364" w:rsidRPr="00D844DA">
        <w:rPr>
          <w:rFonts w:asciiTheme="minorHAnsi" w:hAnsiTheme="minorHAnsi"/>
          <w:sz w:val="22"/>
          <w:szCs w:val="22"/>
        </w:rPr>
        <w:t xml:space="preserve"> no atendimento do que as leis exigem nesta área.</w:t>
      </w:r>
      <w:r w:rsidR="00601244" w:rsidRPr="00D844DA">
        <w:rPr>
          <w:rFonts w:asciiTheme="minorHAnsi" w:hAnsiTheme="minorHAnsi"/>
          <w:sz w:val="22"/>
          <w:szCs w:val="22"/>
        </w:rPr>
        <w:t xml:space="preserve"> Esse é um tr</w:t>
      </w:r>
      <w:r w:rsidR="004A4D44">
        <w:rPr>
          <w:rFonts w:asciiTheme="minorHAnsi" w:hAnsiTheme="minorHAnsi"/>
          <w:sz w:val="22"/>
          <w:szCs w:val="22"/>
        </w:rPr>
        <w:t>abalho de relevância estratégica, pois busca integrar todas as pessoas com limitações ao dia a dia da Instituição.</w:t>
      </w:r>
      <w:r w:rsidR="00601244" w:rsidRPr="00D844DA">
        <w:rPr>
          <w:rFonts w:asciiTheme="minorHAnsi" w:hAnsiTheme="minorHAnsi"/>
          <w:sz w:val="22"/>
          <w:szCs w:val="22"/>
        </w:rPr>
        <w:t xml:space="preserve"> </w:t>
      </w:r>
    </w:p>
    <w:p w:rsidR="00081364" w:rsidRPr="00D844DA" w:rsidRDefault="00081364" w:rsidP="00BD7A05">
      <w:pPr>
        <w:pStyle w:val="NormalWeb"/>
        <w:shd w:val="clear" w:color="auto" w:fill="FFFFFF"/>
        <w:spacing w:before="0" w:beforeAutospacing="0" w:after="120" w:afterAutospacing="0" w:line="276" w:lineRule="auto"/>
        <w:ind w:firstLine="708"/>
        <w:jc w:val="both"/>
        <w:textAlignment w:val="baseline"/>
        <w:rPr>
          <w:rFonts w:asciiTheme="minorHAnsi" w:hAnsiTheme="minorHAnsi"/>
          <w:sz w:val="22"/>
          <w:szCs w:val="22"/>
        </w:rPr>
      </w:pPr>
      <w:r w:rsidRPr="00D844DA">
        <w:rPr>
          <w:rFonts w:asciiTheme="minorHAnsi" w:hAnsiTheme="minorHAnsi"/>
          <w:sz w:val="22"/>
          <w:szCs w:val="22"/>
        </w:rPr>
        <w:t>O documento abord</w:t>
      </w:r>
      <w:r w:rsidR="00A241D9">
        <w:rPr>
          <w:rFonts w:asciiTheme="minorHAnsi" w:hAnsiTheme="minorHAnsi"/>
          <w:sz w:val="22"/>
          <w:szCs w:val="22"/>
        </w:rPr>
        <w:t xml:space="preserve">a pontos como </w:t>
      </w:r>
      <w:r w:rsidR="00022136">
        <w:rPr>
          <w:rFonts w:asciiTheme="minorHAnsi" w:hAnsiTheme="minorHAnsi"/>
          <w:sz w:val="22"/>
          <w:szCs w:val="22"/>
        </w:rPr>
        <w:t xml:space="preserve">educação, </w:t>
      </w:r>
      <w:r w:rsidR="00A241D9">
        <w:rPr>
          <w:rFonts w:asciiTheme="minorHAnsi" w:hAnsiTheme="minorHAnsi"/>
          <w:sz w:val="22"/>
          <w:szCs w:val="22"/>
        </w:rPr>
        <w:t>inclusão e acessibilidade no ensino s</w:t>
      </w:r>
      <w:r w:rsidRPr="00D844DA">
        <w:rPr>
          <w:rFonts w:asciiTheme="minorHAnsi" w:hAnsiTheme="minorHAnsi"/>
          <w:sz w:val="22"/>
          <w:szCs w:val="22"/>
        </w:rPr>
        <w:t xml:space="preserve">uperior; </w:t>
      </w:r>
      <w:proofErr w:type="gramStart"/>
      <w:r w:rsidRPr="00D844DA">
        <w:rPr>
          <w:rFonts w:asciiTheme="minorHAnsi" w:hAnsiTheme="minorHAnsi"/>
          <w:sz w:val="22"/>
          <w:szCs w:val="22"/>
        </w:rPr>
        <w:t>marcos orientadores</w:t>
      </w:r>
      <w:proofErr w:type="gramEnd"/>
      <w:r w:rsidRPr="00D844DA">
        <w:rPr>
          <w:rFonts w:asciiTheme="minorHAnsi" w:hAnsiTheme="minorHAnsi"/>
          <w:sz w:val="22"/>
          <w:szCs w:val="22"/>
        </w:rPr>
        <w:t xml:space="preserve">; análise da situação na </w:t>
      </w:r>
      <w:r w:rsidR="00D844DA" w:rsidRPr="00D844DA">
        <w:rPr>
          <w:rFonts w:asciiTheme="minorHAnsi" w:hAnsiTheme="minorHAnsi"/>
          <w:sz w:val="22"/>
          <w:szCs w:val="22"/>
        </w:rPr>
        <w:t>Institucional</w:t>
      </w:r>
      <w:r w:rsidR="00A241D9">
        <w:rPr>
          <w:rFonts w:asciiTheme="minorHAnsi" w:hAnsiTheme="minorHAnsi"/>
          <w:sz w:val="22"/>
          <w:szCs w:val="22"/>
        </w:rPr>
        <w:t>; plano de a</w:t>
      </w:r>
      <w:r w:rsidRPr="00D844DA">
        <w:rPr>
          <w:rFonts w:asciiTheme="minorHAnsi" w:hAnsiTheme="minorHAnsi"/>
          <w:sz w:val="22"/>
          <w:szCs w:val="22"/>
        </w:rPr>
        <w:t>ções; considerações finais e referências.</w:t>
      </w:r>
    </w:p>
    <w:p w:rsidR="00081364" w:rsidRPr="00D844DA" w:rsidRDefault="00081364" w:rsidP="00BD7A05">
      <w:pPr>
        <w:pStyle w:val="NormalWeb"/>
        <w:shd w:val="clear" w:color="auto" w:fill="FFFFFF"/>
        <w:spacing w:before="0" w:beforeAutospacing="0" w:after="120" w:afterAutospacing="0" w:line="276" w:lineRule="auto"/>
        <w:ind w:firstLine="708"/>
        <w:jc w:val="both"/>
        <w:textAlignment w:val="baseline"/>
        <w:rPr>
          <w:rFonts w:asciiTheme="minorHAnsi" w:hAnsiTheme="minorHAnsi"/>
          <w:sz w:val="22"/>
          <w:szCs w:val="22"/>
        </w:rPr>
      </w:pPr>
      <w:r w:rsidRPr="00D844DA">
        <w:rPr>
          <w:rFonts w:asciiTheme="minorHAnsi" w:hAnsiTheme="minorHAnsi"/>
          <w:sz w:val="22"/>
          <w:szCs w:val="22"/>
        </w:rPr>
        <w:t>Conforme registra</w:t>
      </w:r>
      <w:r w:rsidR="00B36A36">
        <w:rPr>
          <w:rFonts w:asciiTheme="minorHAnsi" w:hAnsiTheme="minorHAnsi"/>
          <w:sz w:val="22"/>
          <w:szCs w:val="22"/>
        </w:rPr>
        <w:t xml:space="preserve">do no </w:t>
      </w:r>
      <w:r w:rsidR="00022136">
        <w:rPr>
          <w:rFonts w:asciiTheme="minorHAnsi" w:hAnsiTheme="minorHAnsi"/>
          <w:sz w:val="22"/>
          <w:szCs w:val="22"/>
        </w:rPr>
        <w:t xml:space="preserve">referido </w:t>
      </w:r>
      <w:r w:rsidR="00B36A36">
        <w:rPr>
          <w:rFonts w:asciiTheme="minorHAnsi" w:hAnsiTheme="minorHAnsi"/>
          <w:sz w:val="22"/>
          <w:szCs w:val="22"/>
        </w:rPr>
        <w:t xml:space="preserve">Plano, seu objetivo geral </w:t>
      </w:r>
      <w:r w:rsidRPr="00D844DA">
        <w:rPr>
          <w:rFonts w:asciiTheme="minorHAnsi" w:hAnsiTheme="minorHAnsi"/>
          <w:sz w:val="22"/>
          <w:szCs w:val="22"/>
        </w:rPr>
        <w:t xml:space="preserve">é articular, fomentar e consolidar uma política de acessibilidade e inclusão na </w:t>
      </w:r>
      <w:r w:rsidR="00D844DA" w:rsidRPr="00D844DA">
        <w:rPr>
          <w:rFonts w:asciiTheme="minorHAnsi" w:hAnsiTheme="minorHAnsi"/>
          <w:sz w:val="22"/>
          <w:szCs w:val="22"/>
        </w:rPr>
        <w:t>UNIRIO</w:t>
      </w:r>
      <w:r w:rsidRPr="00D844DA">
        <w:rPr>
          <w:rFonts w:asciiTheme="minorHAnsi" w:hAnsiTheme="minorHAnsi"/>
          <w:sz w:val="22"/>
          <w:szCs w:val="22"/>
        </w:rPr>
        <w:t xml:space="preserve"> provendo a adequação frente às barreiras pedagógicas, arquitetônicas, urbanísticas, de transporte, informação e comunicação, a fim de promover a acessibilidade e permanência dos alunos, docentes e técnico-administrativos com deficiência na comunidade universitária.</w:t>
      </w:r>
    </w:p>
    <w:p w:rsidR="00081364" w:rsidRDefault="00081364" w:rsidP="00BD7A05">
      <w:pPr>
        <w:pStyle w:val="NormalWeb"/>
        <w:shd w:val="clear" w:color="auto" w:fill="FFFFFF"/>
        <w:spacing w:before="0" w:beforeAutospacing="0" w:after="120" w:afterAutospacing="0" w:line="276" w:lineRule="auto"/>
        <w:ind w:firstLine="708"/>
        <w:jc w:val="both"/>
        <w:textAlignment w:val="baseline"/>
        <w:rPr>
          <w:rFonts w:asciiTheme="minorHAnsi" w:hAnsiTheme="minorHAnsi"/>
          <w:sz w:val="22"/>
          <w:szCs w:val="22"/>
        </w:rPr>
      </w:pPr>
      <w:r w:rsidRPr="00D844DA">
        <w:rPr>
          <w:rFonts w:asciiTheme="minorHAnsi" w:hAnsiTheme="minorHAnsi"/>
          <w:sz w:val="22"/>
          <w:szCs w:val="22"/>
        </w:rPr>
        <w:lastRenderedPageBreak/>
        <w:t xml:space="preserve">O documento apresenta ações a curto, médio e </w:t>
      </w:r>
      <w:proofErr w:type="gramStart"/>
      <w:r w:rsidRPr="00D844DA">
        <w:rPr>
          <w:rFonts w:asciiTheme="minorHAnsi" w:hAnsiTheme="minorHAnsi"/>
          <w:sz w:val="22"/>
          <w:szCs w:val="22"/>
        </w:rPr>
        <w:t>longo prazos</w:t>
      </w:r>
      <w:proofErr w:type="gramEnd"/>
      <w:r w:rsidRPr="00D844DA">
        <w:rPr>
          <w:rFonts w:asciiTheme="minorHAnsi" w:hAnsiTheme="minorHAnsi"/>
          <w:sz w:val="22"/>
          <w:szCs w:val="22"/>
        </w:rPr>
        <w:t>, que acompanha</w:t>
      </w:r>
      <w:r w:rsidR="00D844DA" w:rsidRPr="00D844DA">
        <w:rPr>
          <w:rFonts w:asciiTheme="minorHAnsi" w:hAnsiTheme="minorHAnsi"/>
          <w:sz w:val="22"/>
          <w:szCs w:val="22"/>
        </w:rPr>
        <w:t>m o prazo final do PDI (até 2021</w:t>
      </w:r>
      <w:r w:rsidRPr="00D844DA">
        <w:rPr>
          <w:rFonts w:asciiTheme="minorHAnsi" w:hAnsiTheme="minorHAnsi"/>
          <w:sz w:val="22"/>
          <w:szCs w:val="22"/>
        </w:rPr>
        <w:t>), com suas metas, bem como as unidades a serem envolvidas na sua implementação. </w:t>
      </w:r>
    </w:p>
    <w:p w:rsidR="000960C6" w:rsidRDefault="000960C6" w:rsidP="00BD7A05">
      <w:pPr>
        <w:pStyle w:val="NormalWeb"/>
        <w:shd w:val="clear" w:color="auto" w:fill="FFFFFF"/>
        <w:spacing w:before="0" w:beforeAutospacing="0" w:after="120" w:afterAutospacing="0" w:line="276" w:lineRule="auto"/>
        <w:ind w:firstLine="708"/>
        <w:jc w:val="both"/>
        <w:textAlignment w:val="baseline"/>
        <w:rPr>
          <w:rFonts w:asciiTheme="minorHAnsi" w:hAnsiTheme="minorHAnsi"/>
          <w:sz w:val="22"/>
          <w:szCs w:val="22"/>
        </w:rPr>
      </w:pPr>
    </w:p>
    <w:p w:rsidR="00B36A36" w:rsidRDefault="00B36A36">
      <w:pPr>
        <w:rPr>
          <w:rFonts w:eastAsia="Times New Roman" w:cs="Times New Roman"/>
        </w:rPr>
      </w:pPr>
      <w:r>
        <w:br w:type="page"/>
      </w:r>
    </w:p>
    <w:p w:rsidR="000960C6" w:rsidRPr="00B36A36" w:rsidRDefault="000960C6" w:rsidP="00B36A36">
      <w:pPr>
        <w:pStyle w:val="Ttulo1"/>
        <w:spacing w:before="0" w:after="120"/>
        <w:jc w:val="both"/>
        <w:rPr>
          <w:rFonts w:asciiTheme="minorHAnsi" w:hAnsiTheme="minorHAnsi"/>
          <w:sz w:val="24"/>
          <w:szCs w:val="22"/>
        </w:rPr>
      </w:pPr>
      <w:bookmarkStart w:id="38" w:name="_Toc490681173"/>
      <w:r w:rsidRPr="00B36A36">
        <w:rPr>
          <w:rFonts w:asciiTheme="minorHAnsi" w:hAnsiTheme="minorHAnsi"/>
          <w:sz w:val="24"/>
          <w:szCs w:val="22"/>
        </w:rPr>
        <w:lastRenderedPageBreak/>
        <w:t>VII. ACESSIBILIDADE</w:t>
      </w:r>
      <w:bookmarkEnd w:id="38"/>
    </w:p>
    <w:p w:rsidR="00B36A36" w:rsidRDefault="00B36A36" w:rsidP="00BD7A05">
      <w:pPr>
        <w:spacing w:after="120"/>
        <w:jc w:val="both"/>
      </w:pPr>
    </w:p>
    <w:p w:rsidR="00204F92" w:rsidRDefault="00204F92" w:rsidP="00B36A36">
      <w:pPr>
        <w:spacing w:after="120"/>
        <w:ind w:firstLine="708"/>
        <w:jc w:val="both"/>
      </w:pPr>
      <w:r>
        <w:t>A Convenção sobre os Direitos das Pessoas com Deficiência trata da acessibilidade como um meio de assegurar às pessoas com deficiência o acesso, em igualdade de oportunidades com as demais pessoas, tanto na zona urbana como na rural. Ela deve estar presente: no m</w:t>
      </w:r>
      <w:r w:rsidR="00C96770">
        <w:t>eio Físico,</w:t>
      </w:r>
      <w:r>
        <w:t xml:space="preserve"> no</w:t>
      </w:r>
      <w:r w:rsidRPr="00204F92">
        <w:t xml:space="preserve"> </w:t>
      </w:r>
      <w:r>
        <w:t>transporte</w:t>
      </w:r>
      <w:r w:rsidR="00C96770">
        <w:t>, n</w:t>
      </w:r>
      <w:r w:rsidR="00B36A36">
        <w:t>a</w:t>
      </w:r>
      <w:r>
        <w:t xml:space="preserve"> Comunicação e Prestação de Serviços e</w:t>
      </w:r>
      <w:r w:rsidR="00C96770">
        <w:t xml:space="preserve"> na informação.</w:t>
      </w:r>
    </w:p>
    <w:p w:rsidR="00763CD0" w:rsidRDefault="00763CD0" w:rsidP="00B36A36">
      <w:pPr>
        <w:spacing w:after="120"/>
        <w:ind w:firstLine="708"/>
        <w:jc w:val="both"/>
      </w:pPr>
    </w:p>
    <w:p w:rsidR="00763CD0" w:rsidRPr="00763CD0" w:rsidRDefault="00763CD0" w:rsidP="00763CD0">
      <w:pPr>
        <w:pStyle w:val="Ttulo2"/>
        <w:spacing w:before="0" w:after="120"/>
        <w:ind w:firstLine="708"/>
        <w:rPr>
          <w:rFonts w:asciiTheme="minorHAnsi" w:hAnsiTheme="minorHAnsi"/>
          <w:color w:val="365F91" w:themeColor="accent1" w:themeShade="BF"/>
          <w:sz w:val="22"/>
          <w:szCs w:val="22"/>
        </w:rPr>
      </w:pPr>
      <w:bookmarkStart w:id="39" w:name="_Toc490681174"/>
      <w:proofErr w:type="gramStart"/>
      <w:r>
        <w:rPr>
          <w:rFonts w:asciiTheme="minorHAnsi" w:hAnsiTheme="minorHAnsi"/>
          <w:color w:val="365F91" w:themeColor="accent1" w:themeShade="BF"/>
          <w:sz w:val="22"/>
          <w:szCs w:val="22"/>
        </w:rPr>
        <w:t>VII.</w:t>
      </w:r>
      <w:proofErr w:type="gramEnd"/>
      <w:r w:rsidRPr="00763CD0">
        <w:rPr>
          <w:rFonts w:asciiTheme="minorHAnsi" w:hAnsiTheme="minorHAnsi"/>
          <w:color w:val="365F91" w:themeColor="accent1" w:themeShade="BF"/>
          <w:sz w:val="22"/>
          <w:szCs w:val="22"/>
        </w:rPr>
        <w:t xml:space="preserve">1. </w:t>
      </w:r>
      <w:r w:rsidR="00204F92" w:rsidRPr="00763CD0">
        <w:rPr>
          <w:rFonts w:asciiTheme="minorHAnsi" w:hAnsiTheme="minorHAnsi"/>
          <w:color w:val="365F91" w:themeColor="accent1" w:themeShade="BF"/>
          <w:sz w:val="22"/>
          <w:szCs w:val="22"/>
        </w:rPr>
        <w:t>Acessibilidade no Meio Físico</w:t>
      </w:r>
      <w:bookmarkEnd w:id="39"/>
    </w:p>
    <w:p w:rsidR="00204F92" w:rsidRDefault="00204F92" w:rsidP="00B36A36">
      <w:pPr>
        <w:spacing w:after="120"/>
        <w:ind w:firstLine="708"/>
        <w:jc w:val="both"/>
      </w:pPr>
      <w:r>
        <w:t xml:space="preserve">Uma sociedade que busca a inclusão e o respeito aos direitos de todas as pessoas deve ser aquela que considera a diversidade humana no atendimento às suas necessidades espaciais, planejando espaços urbanos acessíveis que permitam uma relação de bem estar do indivíduo com o meio em que ele vive. </w:t>
      </w:r>
      <w:r w:rsidR="00C96770">
        <w:t xml:space="preserve"> A a</w:t>
      </w:r>
      <w:r>
        <w:t xml:space="preserve">cessibilidade deve estar presente nas edificações, nos espaços, mobiliário, equipamento urbano e elementos. “A concepção e a implantação dos projetos arquitetônicos e urbanísticos devem atender aos princípios do desenho universal, tendo como referências básicas as normas técnicas de acessibilidade da ABNT, a legislação específica e as regras contidas no Decreto 5.296/2004”. </w:t>
      </w:r>
    </w:p>
    <w:p w:rsidR="00204F92" w:rsidRDefault="00204F92" w:rsidP="00B36A36">
      <w:pPr>
        <w:spacing w:after="120"/>
        <w:ind w:firstLine="708"/>
        <w:jc w:val="both"/>
      </w:pPr>
      <w:proofErr w:type="gramStart"/>
      <w:r>
        <w:t xml:space="preserve">A norma </w:t>
      </w:r>
      <w:r w:rsidR="00AE0507">
        <w:t>brasileira que trata de a</w:t>
      </w:r>
      <w:r>
        <w:t>cessibilidade a edificações, mobiliário, espaços e equipamentos urbanos é</w:t>
      </w:r>
      <w:proofErr w:type="gramEnd"/>
      <w:r>
        <w:t xml:space="preserve"> a ABNT- NBR 9050.10 A norma da ABNT sobre a classificação de Equipamento Urbano é a NBR 9284. Ela define e classifica o equipamento urbano, por categorias e subcategorias, segundo sua função predominante. </w:t>
      </w:r>
    </w:p>
    <w:p w:rsidR="00204F92" w:rsidRDefault="00204F92" w:rsidP="00B36A36">
      <w:pPr>
        <w:pStyle w:val="PargrafodaLista"/>
        <w:numPr>
          <w:ilvl w:val="0"/>
          <w:numId w:val="8"/>
        </w:numPr>
        <w:spacing w:after="120"/>
        <w:jc w:val="both"/>
      </w:pPr>
      <w:r>
        <w:t>Circulação e Transporte − estacionamento, logradouros públicos e vias especiais − vias, terminais e estações do sistema de transpor</w:t>
      </w:r>
      <w:r w:rsidR="00B36A36">
        <w:t>te em suas diversas modalidades.</w:t>
      </w:r>
    </w:p>
    <w:p w:rsidR="00B36A36" w:rsidRDefault="00204F92" w:rsidP="00BD7A05">
      <w:pPr>
        <w:pStyle w:val="PargrafodaLista"/>
        <w:numPr>
          <w:ilvl w:val="0"/>
          <w:numId w:val="8"/>
        </w:numPr>
        <w:spacing w:after="120"/>
        <w:jc w:val="both"/>
      </w:pPr>
      <w:r>
        <w:t xml:space="preserve">Cultura e Religião − biblioteca, centro cultural, centro de convenção, cinema, concha acústica, jardim botânico; − jardim zoológico, horto florestal, museu, teatro, templo, cemitério e crematório. </w:t>
      </w:r>
    </w:p>
    <w:p w:rsidR="00B36A36" w:rsidRDefault="00204F92" w:rsidP="00BD7A05">
      <w:pPr>
        <w:pStyle w:val="PargrafodaLista"/>
        <w:numPr>
          <w:ilvl w:val="0"/>
          <w:numId w:val="8"/>
        </w:numPr>
        <w:spacing w:after="120"/>
        <w:jc w:val="both"/>
      </w:pPr>
      <w:r>
        <w:t>Esporte e Lazer − autódromo, kartódromo; campo e pista de esportes; estádio e ginásio de esporte, hipódromo, marina; − parque, praça, clube, pi</w:t>
      </w:r>
      <w:r w:rsidR="00B36A36">
        <w:t>scina pública;</w:t>
      </w:r>
    </w:p>
    <w:p w:rsidR="00B36A36" w:rsidRDefault="00AE0507" w:rsidP="00BD7A05">
      <w:pPr>
        <w:pStyle w:val="PargrafodaLista"/>
        <w:numPr>
          <w:ilvl w:val="0"/>
          <w:numId w:val="8"/>
        </w:numPr>
        <w:spacing w:after="120"/>
        <w:jc w:val="both"/>
      </w:pPr>
      <w:r>
        <w:t>Infraestrutura − s</w:t>
      </w:r>
      <w:r w:rsidR="00204F92">
        <w:t>istema de comunicações: correios e telégrafos, r</w:t>
      </w:r>
      <w:r>
        <w:t>ádio e televisão, telefonia; − s</w:t>
      </w:r>
      <w:r w:rsidR="00204F92">
        <w:t xml:space="preserve">istema de energia: combustível doméstico canalizado, energia elétrica; − </w:t>
      </w:r>
      <w:r>
        <w:t>s</w:t>
      </w:r>
      <w:r w:rsidR="00204F92">
        <w:t xml:space="preserve">istema de saneamento: abastecimento de água, esgotamentos sanitário e pluvial, limpeza urbana, lavanderia coletiva; − </w:t>
      </w:r>
      <w:r>
        <w:t>segurança pública e p</w:t>
      </w:r>
      <w:r w:rsidR="00204F92">
        <w:t>roteção - corpo-de-bombeiros, delegacia, instalações militares, posto</w:t>
      </w:r>
      <w:r w:rsidR="00B36A36">
        <w:t xml:space="preserve"> policial, posto de salvamento;</w:t>
      </w:r>
    </w:p>
    <w:p w:rsidR="00B36A36" w:rsidRDefault="00204F92" w:rsidP="00BD7A05">
      <w:pPr>
        <w:pStyle w:val="PargrafodaLista"/>
        <w:numPr>
          <w:ilvl w:val="0"/>
          <w:numId w:val="8"/>
        </w:numPr>
        <w:spacing w:after="120"/>
        <w:jc w:val="both"/>
      </w:pPr>
      <w:r>
        <w:t>Abastecimento - central de abastecimento, armazém, mercado municipal, supermercado, post</w:t>
      </w:r>
      <w:r w:rsidR="00B36A36">
        <w:t>o de abastecimento de veículos;</w:t>
      </w:r>
    </w:p>
    <w:p w:rsidR="00B36A36" w:rsidRDefault="00AE0507" w:rsidP="00BD7A05">
      <w:pPr>
        <w:pStyle w:val="PargrafodaLista"/>
        <w:numPr>
          <w:ilvl w:val="0"/>
          <w:numId w:val="8"/>
        </w:numPr>
        <w:spacing w:after="120"/>
        <w:jc w:val="both"/>
      </w:pPr>
      <w:r>
        <w:t>Administração Pública - s</w:t>
      </w:r>
      <w:r w:rsidR="00204F92">
        <w:t>edes dos poderes executivo, legislativo e judiciário (Palácio do Govern</w:t>
      </w:r>
      <w:r w:rsidR="00B36A36">
        <w:t>o, Prefeitura, Câmara e Fórum).</w:t>
      </w:r>
    </w:p>
    <w:p w:rsidR="00B36A36" w:rsidRDefault="00AE0507" w:rsidP="00BD7A05">
      <w:pPr>
        <w:pStyle w:val="PargrafodaLista"/>
        <w:numPr>
          <w:ilvl w:val="0"/>
          <w:numId w:val="8"/>
        </w:numPr>
        <w:spacing w:after="120"/>
        <w:jc w:val="both"/>
      </w:pPr>
      <w:r>
        <w:t>Assistência S</w:t>
      </w:r>
      <w:r w:rsidR="00204F92">
        <w:t>ocial - instituições de longa permanência e de acolhimento familiar, unidades destinadas ao cumprimento das medidas socioeducativas, centro social e comu</w:t>
      </w:r>
      <w:r w:rsidR="00B36A36">
        <w:t>nitário, creche, penitenciária.</w:t>
      </w:r>
    </w:p>
    <w:p w:rsidR="00B36A36" w:rsidRDefault="00204F92" w:rsidP="00BD7A05">
      <w:pPr>
        <w:pStyle w:val="PargrafodaLista"/>
        <w:numPr>
          <w:ilvl w:val="0"/>
          <w:numId w:val="8"/>
        </w:numPr>
        <w:spacing w:after="120"/>
        <w:jc w:val="both"/>
      </w:pPr>
      <w:r>
        <w:t>Educação - colégio, escola, escola té</w:t>
      </w:r>
      <w:r w:rsidR="00B36A36">
        <w:t>cnica, faculdade, universidade.</w:t>
      </w:r>
    </w:p>
    <w:p w:rsidR="00204F92" w:rsidRDefault="00204F92" w:rsidP="00BD7A05">
      <w:pPr>
        <w:pStyle w:val="PargrafodaLista"/>
        <w:numPr>
          <w:ilvl w:val="0"/>
          <w:numId w:val="8"/>
        </w:numPr>
        <w:spacing w:after="120"/>
        <w:jc w:val="both"/>
      </w:pPr>
      <w:r>
        <w:t xml:space="preserve">Saúde - ambulatório, centro de saúde, hospital, posto de saúde. </w:t>
      </w:r>
    </w:p>
    <w:p w:rsidR="00B36A36" w:rsidRDefault="00204F92" w:rsidP="00B36A36">
      <w:pPr>
        <w:spacing w:after="120"/>
        <w:ind w:firstLine="708"/>
        <w:jc w:val="both"/>
      </w:pPr>
      <w:r>
        <w:lastRenderedPageBreak/>
        <w:t>E ainda a norma da ABNT sobre classificação Mobiliário Urbano é a NBR 9283. Ela define e classifica o mobiliário urbano, por categorias e subcategorias, segundo sua função predominante.</w:t>
      </w:r>
    </w:p>
    <w:p w:rsidR="00204F92" w:rsidRDefault="00204F92" w:rsidP="00B36A36">
      <w:pPr>
        <w:spacing w:after="120"/>
        <w:ind w:firstLine="708"/>
        <w:jc w:val="both"/>
      </w:pPr>
      <w:r>
        <w:t xml:space="preserve">Classificação de Mobiliário Urbano: </w:t>
      </w:r>
    </w:p>
    <w:p w:rsidR="00B36A36" w:rsidRDefault="00646DFE" w:rsidP="00BD7A05">
      <w:pPr>
        <w:pStyle w:val="PargrafodaLista"/>
        <w:numPr>
          <w:ilvl w:val="0"/>
          <w:numId w:val="9"/>
        </w:numPr>
        <w:spacing w:after="120"/>
        <w:jc w:val="both"/>
      </w:pPr>
      <w:r>
        <w:t>Circulação e Transporte - a</w:t>
      </w:r>
      <w:r w:rsidR="00204F92">
        <w:t>brigo, ponto de ônibus, acesso ao metrô, acostamento para paradas em geral, bicicletário, calçada, elemento condicionador de tráfego (gelo baiano, quebra mola, “ilha”, canteiro central), espelho parabólico, parquímetro, passagem subterrânea, passarela, pavimentação, pequeno ancoradouro (trapiche, cais, píer), rampa, escadaria, se</w:t>
      </w:r>
      <w:r w:rsidR="00B36A36">
        <w:t>máforo, sinalização horizontal.</w:t>
      </w:r>
    </w:p>
    <w:p w:rsidR="00B36A36" w:rsidRDefault="00204F92" w:rsidP="00BD7A05">
      <w:pPr>
        <w:pStyle w:val="PargrafodaLista"/>
        <w:numPr>
          <w:ilvl w:val="0"/>
          <w:numId w:val="9"/>
        </w:numPr>
        <w:spacing w:after="120"/>
        <w:jc w:val="both"/>
      </w:pPr>
      <w:r>
        <w:t xml:space="preserve">Cultura e Religião: − arquibancada, palanque, coreto, escultura, marco, mastro, monumento, mural, obelisco, painel, pira, plataforma, palco, placa comemorativa; − cruzeiro, estatuária, </w:t>
      </w:r>
      <w:r w:rsidR="00B36A36">
        <w:t>estação de via sacra, oratório.</w:t>
      </w:r>
    </w:p>
    <w:p w:rsidR="00B36A36" w:rsidRDefault="00646DFE" w:rsidP="00BD7A05">
      <w:pPr>
        <w:pStyle w:val="PargrafodaLista"/>
        <w:numPr>
          <w:ilvl w:val="0"/>
          <w:numId w:val="9"/>
        </w:numPr>
        <w:spacing w:after="120"/>
        <w:jc w:val="both"/>
      </w:pPr>
      <w:r>
        <w:t>Esporte e Lazer</w:t>
      </w:r>
      <w:r w:rsidR="00204F92">
        <w:t xml:space="preserve"> − quadras de esportes; − aparelho de </w:t>
      </w:r>
      <w:proofErr w:type="gramStart"/>
      <w:r w:rsidR="00204F92">
        <w:t>televisão coletivo</w:t>
      </w:r>
      <w:proofErr w:type="gramEnd"/>
      <w:r w:rsidR="00204F92">
        <w:t>, brinquedo, churrasqueira, circo, mesa, assentos, p</w:t>
      </w:r>
      <w:r w:rsidR="00B36A36">
        <w:t>arque de diversões, playground.</w:t>
      </w:r>
    </w:p>
    <w:p w:rsidR="00B36A36" w:rsidRDefault="00646DFE" w:rsidP="00BD7A05">
      <w:pPr>
        <w:pStyle w:val="PargrafodaLista"/>
        <w:numPr>
          <w:ilvl w:val="0"/>
          <w:numId w:val="9"/>
        </w:numPr>
        <w:spacing w:after="120"/>
        <w:jc w:val="both"/>
      </w:pPr>
      <w:r>
        <w:t>Infraestrutura</w:t>
      </w:r>
      <w:r w:rsidR="00204F92">
        <w:t xml:space="preserve"> − </w:t>
      </w:r>
      <w:r>
        <w:t>s</w:t>
      </w:r>
      <w:r w:rsidR="00204F92">
        <w:t xml:space="preserve">istema de Comunicações: caixa de correio, cabine telefônica, orelhão, estrada de galeria telefônica, tampão, </w:t>
      </w:r>
      <w:proofErr w:type="spellStart"/>
      <w:r w:rsidR="00204F92">
        <w:t>posteação</w:t>
      </w:r>
      <w:proofErr w:type="spellEnd"/>
      <w:r w:rsidR="00204F92">
        <w:t xml:space="preserve">, fiação, torre, antena. − </w:t>
      </w:r>
      <w:r>
        <w:t>sistema de e</w:t>
      </w:r>
      <w:r w:rsidR="00204F92">
        <w:t xml:space="preserve">nergia: entrada de galeria de gás, tampão, entrada de galeria de luz e força, tampão, </w:t>
      </w:r>
      <w:proofErr w:type="spellStart"/>
      <w:r w:rsidR="00204F92">
        <w:t>posteação</w:t>
      </w:r>
      <w:proofErr w:type="spellEnd"/>
      <w:r w:rsidR="00204F92">
        <w:t xml:space="preserve">, fiação, torre, respiradouro. − </w:t>
      </w:r>
      <w:r>
        <w:t>s</w:t>
      </w:r>
      <w:r w:rsidR="00204F92">
        <w:t xml:space="preserve">istema de </w:t>
      </w:r>
      <w:r>
        <w:t>i</w:t>
      </w:r>
      <w:r w:rsidR="00204F92">
        <w:t xml:space="preserve">luminação </w:t>
      </w:r>
      <w:r>
        <w:t>p</w:t>
      </w:r>
      <w:r w:rsidR="00204F92">
        <w:t xml:space="preserve">ública: luminária, poste de luz, fiação. − </w:t>
      </w:r>
      <w:r>
        <w:t>s</w:t>
      </w:r>
      <w:r w:rsidR="00204F92">
        <w:t xml:space="preserve">istema de </w:t>
      </w:r>
      <w:r>
        <w:t>s</w:t>
      </w:r>
      <w:r w:rsidR="00204F92">
        <w:t>aneamento: bebedouro bica; chafariz, fonte, tanque; entrada de galeria de águas, tampão; grade</w:t>
      </w:r>
      <w:proofErr w:type="gramStart"/>
      <w:r w:rsidR="00204F92">
        <w:t>, tampa</w:t>
      </w:r>
      <w:proofErr w:type="gramEnd"/>
      <w:r w:rsidR="00204F92">
        <w:t>, outras vedações; lixeira; respiradouro ;</w:t>
      </w:r>
      <w:r>
        <w:t xml:space="preserve"> </w:t>
      </w:r>
      <w:r w:rsidR="00204F92">
        <w:t>sanitário pú</w:t>
      </w:r>
      <w:r w:rsidR="00B36A36">
        <w:t>blico.</w:t>
      </w:r>
    </w:p>
    <w:p w:rsidR="00646DFE" w:rsidRDefault="00646DFE" w:rsidP="00BD7A05">
      <w:pPr>
        <w:pStyle w:val="PargrafodaLista"/>
        <w:numPr>
          <w:ilvl w:val="0"/>
          <w:numId w:val="9"/>
        </w:numPr>
        <w:spacing w:after="120"/>
        <w:jc w:val="both"/>
      </w:pPr>
      <w:r>
        <w:t>Segurança Pública e Proteção -</w:t>
      </w:r>
      <w:r w:rsidR="00204F92">
        <w:t xml:space="preserve"> balaustrada, cabine (policial, vigia), defensa, frade, grade, gradil, guarita, hidrante, muro, mureta, cerca, posto salva-vidas. </w:t>
      </w:r>
    </w:p>
    <w:p w:rsidR="00B36A36" w:rsidRDefault="00204F92" w:rsidP="00BD7A05">
      <w:pPr>
        <w:pStyle w:val="PargrafodaLista"/>
        <w:numPr>
          <w:ilvl w:val="0"/>
          <w:numId w:val="9"/>
        </w:numPr>
        <w:spacing w:after="120"/>
        <w:jc w:val="both"/>
      </w:pPr>
      <w:r>
        <w:t>Abrigo: abrigo, refúgio, caramanchã</w:t>
      </w:r>
      <w:r w:rsidR="00B36A36">
        <w:t>o, pavilhão, pérgula, quiosque.</w:t>
      </w:r>
    </w:p>
    <w:p w:rsidR="00B36A36" w:rsidRDefault="00204F92" w:rsidP="00BD7A05">
      <w:pPr>
        <w:pStyle w:val="PargrafodaLista"/>
        <w:numPr>
          <w:ilvl w:val="0"/>
          <w:numId w:val="9"/>
        </w:numPr>
        <w:spacing w:after="120"/>
        <w:jc w:val="both"/>
      </w:pPr>
      <w:r>
        <w:t>Comércio: banca</w:t>
      </w:r>
      <w:r w:rsidR="00B36A36">
        <w:t>, barraca, carrocinha, trailer.</w:t>
      </w:r>
    </w:p>
    <w:p w:rsidR="00B36A36" w:rsidRDefault="00204F92" w:rsidP="00BD7A05">
      <w:pPr>
        <w:pStyle w:val="PargrafodaLista"/>
        <w:numPr>
          <w:ilvl w:val="0"/>
          <w:numId w:val="9"/>
        </w:numPr>
        <w:spacing w:after="120"/>
        <w:jc w:val="both"/>
      </w:pPr>
      <w:r>
        <w:t xml:space="preserve">Informação e comunicação visual: posto, cabine, anúncios, (cartaz, letreiro, painel, placa, faixa), relógio, relógio-termômetro eletrônico, sinalização (placa </w:t>
      </w:r>
      <w:r w:rsidR="00B36A36">
        <w:t>de logradouro e de informação).</w:t>
      </w:r>
    </w:p>
    <w:p w:rsidR="00204F92" w:rsidRDefault="00204F92" w:rsidP="00BD7A05">
      <w:pPr>
        <w:pStyle w:val="PargrafodaLista"/>
        <w:numPr>
          <w:ilvl w:val="0"/>
          <w:numId w:val="9"/>
        </w:numPr>
        <w:spacing w:after="120"/>
        <w:jc w:val="both"/>
      </w:pPr>
      <w:r>
        <w:t xml:space="preserve">Ornamentação da Paisagem e Ambientação Urbana: arborização, banco, assento, calçadão, canteiro, chafariz, fonte, escultura, estátua, espelho d’água, jardineira, vaso, mirante, obelisco, queda d’ água. </w:t>
      </w:r>
    </w:p>
    <w:p w:rsidR="00763CD0" w:rsidRDefault="00763CD0" w:rsidP="00763CD0">
      <w:pPr>
        <w:spacing w:after="120"/>
        <w:jc w:val="both"/>
      </w:pPr>
    </w:p>
    <w:p w:rsidR="00763CD0" w:rsidRPr="00763CD0" w:rsidRDefault="00763CD0" w:rsidP="00763CD0">
      <w:pPr>
        <w:pStyle w:val="Ttulo2"/>
        <w:spacing w:before="0" w:after="120"/>
        <w:ind w:firstLine="708"/>
        <w:rPr>
          <w:rFonts w:asciiTheme="minorHAnsi" w:hAnsiTheme="minorHAnsi"/>
          <w:color w:val="365F91" w:themeColor="accent1" w:themeShade="BF"/>
          <w:sz w:val="22"/>
          <w:szCs w:val="22"/>
        </w:rPr>
      </w:pPr>
      <w:bookmarkStart w:id="40" w:name="_Toc490681175"/>
      <w:proofErr w:type="gramStart"/>
      <w:r w:rsidRPr="00763CD0">
        <w:rPr>
          <w:rFonts w:asciiTheme="minorHAnsi" w:hAnsiTheme="minorHAnsi"/>
          <w:color w:val="365F91" w:themeColor="accent1" w:themeShade="BF"/>
          <w:sz w:val="22"/>
          <w:szCs w:val="22"/>
        </w:rPr>
        <w:t>VII.</w:t>
      </w:r>
      <w:proofErr w:type="gramEnd"/>
      <w:r w:rsidRPr="00763CD0">
        <w:rPr>
          <w:rFonts w:asciiTheme="minorHAnsi" w:hAnsiTheme="minorHAnsi"/>
          <w:color w:val="365F91" w:themeColor="accent1" w:themeShade="BF"/>
          <w:sz w:val="22"/>
          <w:szCs w:val="22"/>
        </w:rPr>
        <w:t xml:space="preserve">2. </w:t>
      </w:r>
      <w:r w:rsidR="00204F92" w:rsidRPr="00763CD0">
        <w:rPr>
          <w:rFonts w:asciiTheme="minorHAnsi" w:hAnsiTheme="minorHAnsi"/>
          <w:color w:val="365F91" w:themeColor="accent1" w:themeShade="BF"/>
          <w:sz w:val="22"/>
          <w:szCs w:val="22"/>
        </w:rPr>
        <w:t>Acessibilidade nos Transportes</w:t>
      </w:r>
      <w:bookmarkEnd w:id="40"/>
    </w:p>
    <w:p w:rsidR="00204F92" w:rsidRDefault="00204F92" w:rsidP="00763CD0">
      <w:pPr>
        <w:spacing w:after="120"/>
        <w:ind w:firstLine="708"/>
        <w:jc w:val="both"/>
      </w:pPr>
      <w:r>
        <w:t xml:space="preserve">As cidades são tão configuradas pelo movimento quanto pelas edificações. O movimento inclui transporte de bens, a distribuição de serviços e os deslocamentos diários dos indivíduos em seus bairros e entre seus lares e locais de trabalho. O caráter de um espaço urbano muitas vezes é determinado por tipos, maneiras e velocidades de fluxos em seu interior. </w:t>
      </w:r>
    </w:p>
    <w:p w:rsidR="00204F92" w:rsidRDefault="00204F92" w:rsidP="00BD7A05">
      <w:pPr>
        <w:spacing w:after="120"/>
        <w:ind w:firstLine="708"/>
        <w:jc w:val="both"/>
      </w:pPr>
      <w:r>
        <w:t xml:space="preserve">A redução de acidentes e da mortalidade associados ao trânsito parece ser um forte argumento para a adoção dos princípios do Espaço Compartilhado, mas a realidade é bem mais complexa. Os grupos que representam as pessoas com deficiência e com mobilidade reduzida, os cegos e as pessoas de baixa visão têm sido radicalmente contra esse sistema, </w:t>
      </w:r>
      <w:r>
        <w:lastRenderedPageBreak/>
        <w:t xml:space="preserve">argumentando que os meio-fio e guarda-corpos podem ser importantes ferramentas de orientação nas ruas para essa parcela da população. </w:t>
      </w:r>
    </w:p>
    <w:p w:rsidR="00204F92" w:rsidRDefault="00204F92" w:rsidP="00BD7A05">
      <w:pPr>
        <w:spacing w:after="120"/>
        <w:ind w:firstLine="708"/>
        <w:jc w:val="both"/>
      </w:pPr>
      <w:r>
        <w:t xml:space="preserve">A falta de calçadas é boa para pessoas em cadeiras de rodas, mas pode ser desconcertante para pessoas cegas. Devemos considerar também que os comportamentos sociais, em relação ao compartilhamento e respeito ao próximo, nas cidades brasileiras, devem melhorar para viabilizar a adoção de soluções como o Espaço Compartilhado. </w:t>
      </w:r>
    </w:p>
    <w:p w:rsidR="00763CD0" w:rsidRDefault="00204F92" w:rsidP="00763CD0">
      <w:pPr>
        <w:spacing w:after="120"/>
        <w:ind w:firstLine="708"/>
        <w:jc w:val="both"/>
      </w:pPr>
      <w:r>
        <w:t>Ela será um importante passo rumo à responsabilidade mútua e ao espírito comunitário da nossa população, solução que deverá figurar como um dos principais objetivos do desenho urbano. Para fins de Acessibilidade nos transportes o Decr</w:t>
      </w:r>
      <w:r w:rsidR="00763CD0">
        <w:t>eto Federal nº 5.296 considera:</w:t>
      </w:r>
    </w:p>
    <w:p w:rsidR="00763CD0" w:rsidRDefault="00763CD0" w:rsidP="00763CD0">
      <w:pPr>
        <w:spacing w:after="120" w:line="240" w:lineRule="auto"/>
        <w:ind w:left="2268"/>
        <w:jc w:val="both"/>
        <w:rPr>
          <w:sz w:val="20"/>
        </w:rPr>
      </w:pPr>
    </w:p>
    <w:p w:rsidR="00763CD0" w:rsidRPr="00763CD0" w:rsidRDefault="00204F92" w:rsidP="00763CD0">
      <w:pPr>
        <w:spacing w:after="0" w:line="240" w:lineRule="auto"/>
        <w:ind w:left="2268"/>
        <w:jc w:val="both"/>
        <w:rPr>
          <w:sz w:val="20"/>
        </w:rPr>
      </w:pPr>
      <w:r w:rsidRPr="00763CD0">
        <w:rPr>
          <w:sz w:val="20"/>
        </w:rPr>
        <w:t xml:space="preserve">Art. 31. Para os fins de acessibilidade aos serviços de transporte coletivo terrestre, </w:t>
      </w:r>
      <w:proofErr w:type="spellStart"/>
      <w:r w:rsidRPr="00763CD0">
        <w:rPr>
          <w:sz w:val="20"/>
        </w:rPr>
        <w:t>aquaviário</w:t>
      </w:r>
      <w:proofErr w:type="spellEnd"/>
      <w:r w:rsidRPr="00763CD0">
        <w:rPr>
          <w:sz w:val="20"/>
        </w:rPr>
        <w:t xml:space="preserve"> e aéreo, consideram-se como integrantes desses serviços os veículos, terminais, estações, pontos de parada, vias </w:t>
      </w:r>
      <w:r w:rsidR="00763CD0" w:rsidRPr="00763CD0">
        <w:rPr>
          <w:sz w:val="20"/>
        </w:rPr>
        <w:t>principais, acessos e operação.</w:t>
      </w:r>
    </w:p>
    <w:p w:rsidR="00763CD0" w:rsidRPr="00763CD0" w:rsidRDefault="00204F92" w:rsidP="00763CD0">
      <w:pPr>
        <w:spacing w:after="0" w:line="240" w:lineRule="auto"/>
        <w:ind w:left="2268"/>
        <w:jc w:val="both"/>
        <w:rPr>
          <w:sz w:val="20"/>
        </w:rPr>
      </w:pPr>
      <w:r w:rsidRPr="00763CD0">
        <w:rPr>
          <w:sz w:val="20"/>
        </w:rPr>
        <w:t xml:space="preserve">Art. 32. Os serviços de transporte coletivo terrestre são: I - transporte rodoviário, classificado em urbano, metropolitano, intermunicipal e interestadual; II - transporte </w:t>
      </w:r>
      <w:proofErr w:type="spellStart"/>
      <w:r w:rsidRPr="00763CD0">
        <w:rPr>
          <w:sz w:val="20"/>
        </w:rPr>
        <w:t>metroferroviário</w:t>
      </w:r>
      <w:proofErr w:type="spellEnd"/>
      <w:r w:rsidRPr="00763CD0">
        <w:rPr>
          <w:sz w:val="20"/>
        </w:rPr>
        <w:t xml:space="preserve">, classificado em urbano e metropolitano; e III - transporte ferroviário, classificado em </w:t>
      </w:r>
      <w:r w:rsidR="00763CD0" w:rsidRPr="00763CD0">
        <w:rPr>
          <w:sz w:val="20"/>
        </w:rPr>
        <w:t>intermunicipal e interestadual.</w:t>
      </w:r>
    </w:p>
    <w:p w:rsidR="00763CD0" w:rsidRPr="00763CD0" w:rsidRDefault="00204F92" w:rsidP="00763CD0">
      <w:pPr>
        <w:spacing w:after="0" w:line="240" w:lineRule="auto"/>
        <w:ind w:left="2268"/>
        <w:jc w:val="both"/>
        <w:rPr>
          <w:sz w:val="20"/>
        </w:rPr>
      </w:pPr>
      <w:r w:rsidRPr="00763CD0">
        <w:rPr>
          <w:sz w:val="20"/>
        </w:rPr>
        <w:t>Art. 33. As instâncias públicas responsáveis pela concessão e permissão dos serviços de transporte coletivo são: I - governo municipal, responsável pelo transporte coletivo municipal; II - governo estadual, responsável pelo transporte coletivo metropolitano e intermunicipal; III - governo do Distrito Federal, responsável pelo transporte coletivo do Distrito Federal; e IV - governo federal, responsável pelo transporte coletivo</w:t>
      </w:r>
      <w:r w:rsidR="00763CD0" w:rsidRPr="00763CD0">
        <w:rPr>
          <w:sz w:val="20"/>
        </w:rPr>
        <w:t xml:space="preserve"> interestadual e internacional.</w:t>
      </w:r>
    </w:p>
    <w:p w:rsidR="00204F92" w:rsidRDefault="00204F92" w:rsidP="00763CD0">
      <w:pPr>
        <w:spacing w:after="0" w:line="240" w:lineRule="auto"/>
        <w:ind w:left="2268"/>
        <w:jc w:val="both"/>
        <w:rPr>
          <w:sz w:val="20"/>
        </w:rPr>
      </w:pPr>
      <w:r w:rsidRPr="00763CD0">
        <w:rPr>
          <w:sz w:val="20"/>
        </w:rPr>
        <w:t xml:space="preserve">Art. 34. Os sistemas de transporte coletivo são considerados acessíveis quando todos os seus elementos são concebidos, organizados, implantados e adaptados segundo o conceito de desenho universal, garantindo o uso pleno com segurança e autonomia por todas as pessoas. </w:t>
      </w:r>
    </w:p>
    <w:p w:rsidR="00763CD0" w:rsidRPr="00763CD0" w:rsidRDefault="00763CD0" w:rsidP="00763CD0">
      <w:pPr>
        <w:spacing w:after="0" w:line="240" w:lineRule="auto"/>
        <w:ind w:left="2268"/>
        <w:jc w:val="both"/>
        <w:rPr>
          <w:sz w:val="20"/>
        </w:rPr>
      </w:pPr>
    </w:p>
    <w:p w:rsidR="00204F92" w:rsidRDefault="00204F92" w:rsidP="00BD7A05">
      <w:pPr>
        <w:spacing w:after="120"/>
        <w:ind w:firstLine="708"/>
        <w:jc w:val="both"/>
      </w:pPr>
      <w:r>
        <w:t xml:space="preserve">As adaptações dos veículos em operação nos serviços de transporte coletivo </w:t>
      </w:r>
      <w:proofErr w:type="spellStart"/>
      <w:r>
        <w:t>aquaviário</w:t>
      </w:r>
      <w:proofErr w:type="spellEnd"/>
      <w:r>
        <w:t xml:space="preserve">, bem como os procedimentos e equipamentos a serem utilizados nestas adaptações, estarão sujeitas a programas de avaliação de conformidade desenvolvidos e </w:t>
      </w:r>
      <w:proofErr w:type="gramStart"/>
      <w:r>
        <w:t>implementados</w:t>
      </w:r>
      <w:proofErr w:type="gramEnd"/>
      <w:r>
        <w:t xml:space="preserve"> pelo INMETRO, a partir de orientações normativas elaboradas no âmbito da ABNT.</w:t>
      </w:r>
    </w:p>
    <w:p w:rsidR="00763CD0" w:rsidRDefault="00204F92" w:rsidP="00BD7A05">
      <w:pPr>
        <w:spacing w:after="120"/>
        <w:ind w:firstLine="708"/>
        <w:jc w:val="both"/>
      </w:pPr>
      <w:r>
        <w:t>Sobre o INMETRO</w:t>
      </w:r>
      <w:r w:rsidR="00B35085">
        <w:t>, o</w:t>
      </w:r>
      <w:r>
        <w:t xml:space="preserve"> Programa de Acessibilidade do </w:t>
      </w:r>
      <w:r w:rsidR="00B35085">
        <w:t xml:space="preserve">INMETRO </w:t>
      </w:r>
      <w:r>
        <w:t xml:space="preserve">44 que tem como objetivo garantir que os transportes </w:t>
      </w:r>
      <w:r w:rsidR="00763CD0">
        <w:t>públicos,</w:t>
      </w:r>
      <w:r>
        <w:t xml:space="preserve"> nos </w:t>
      </w:r>
      <w:proofErr w:type="gramStart"/>
      <w:r>
        <w:t>modais rodoviário</w:t>
      </w:r>
      <w:proofErr w:type="gramEnd"/>
      <w:r>
        <w:t xml:space="preserve"> e </w:t>
      </w:r>
      <w:proofErr w:type="spellStart"/>
      <w:r>
        <w:t>aquaviário</w:t>
      </w:r>
      <w:proofErr w:type="spellEnd"/>
      <w:r>
        <w:t>, estejam acessíveis a toda a população brasileira e, em especial, aquelas com deficiência e mobilidade reduzida. Seguem adiante as resoluções, regulamentos e portarias relativas aos transportes:</w:t>
      </w:r>
    </w:p>
    <w:p w:rsidR="00BE00FD" w:rsidRDefault="00BE00FD" w:rsidP="00BD7A05">
      <w:pPr>
        <w:spacing w:after="120"/>
        <w:ind w:firstLine="708"/>
        <w:jc w:val="both"/>
      </w:pPr>
      <w:r>
        <w:t>Resoluções:</w:t>
      </w:r>
    </w:p>
    <w:p w:rsidR="00763CD0" w:rsidRDefault="00204F92" w:rsidP="00BE00FD">
      <w:pPr>
        <w:pStyle w:val="PargrafodaLista"/>
        <w:numPr>
          <w:ilvl w:val="0"/>
          <w:numId w:val="10"/>
        </w:numPr>
        <w:spacing w:after="120"/>
        <w:ind w:left="709" w:hanging="283"/>
        <w:jc w:val="both"/>
      </w:pPr>
      <w:r>
        <w:t xml:space="preserve">ABNT NBR 14022 - Resolução </w:t>
      </w:r>
      <w:proofErr w:type="spellStart"/>
      <w:r>
        <w:t>Conmetro</w:t>
      </w:r>
      <w:proofErr w:type="spellEnd"/>
      <w:r>
        <w:t xml:space="preserve"> n.º 14/06 (reconhecimento / vinculação ao Decreto)</w:t>
      </w:r>
    </w:p>
    <w:p w:rsidR="00763CD0" w:rsidRDefault="00204F92" w:rsidP="00BE00FD">
      <w:pPr>
        <w:pStyle w:val="PargrafodaLista"/>
        <w:numPr>
          <w:ilvl w:val="0"/>
          <w:numId w:val="10"/>
        </w:numPr>
        <w:spacing w:after="120"/>
        <w:ind w:left="709" w:hanging="283"/>
        <w:jc w:val="both"/>
      </w:pPr>
      <w:r>
        <w:t xml:space="preserve">ABNT NBR 15320 - Resolução </w:t>
      </w:r>
      <w:proofErr w:type="spellStart"/>
      <w:r>
        <w:t>Conmetro</w:t>
      </w:r>
      <w:proofErr w:type="spellEnd"/>
      <w:r>
        <w:t xml:space="preserve"> n.º 04/06 (reconhecimento / vinculação ao Decreto)</w:t>
      </w:r>
    </w:p>
    <w:p w:rsidR="00763CD0" w:rsidRDefault="00204F92" w:rsidP="00BE00FD">
      <w:pPr>
        <w:pStyle w:val="PargrafodaLista"/>
        <w:numPr>
          <w:ilvl w:val="0"/>
          <w:numId w:val="10"/>
        </w:numPr>
        <w:spacing w:after="120"/>
        <w:ind w:left="709" w:hanging="283"/>
        <w:jc w:val="both"/>
      </w:pPr>
      <w:r>
        <w:lastRenderedPageBreak/>
        <w:t xml:space="preserve">ABNT NBR 15570 - Resolução </w:t>
      </w:r>
      <w:proofErr w:type="spellStart"/>
      <w:r>
        <w:t>Conmetro</w:t>
      </w:r>
      <w:proofErr w:type="spellEnd"/>
      <w:r>
        <w:t xml:space="preserve"> n.º 06/08 (reconhec</w:t>
      </w:r>
      <w:r w:rsidR="00763CD0">
        <w:t>imento / vinculação ao Decreto)</w:t>
      </w:r>
    </w:p>
    <w:p w:rsidR="00763CD0" w:rsidRDefault="00204F92" w:rsidP="00BE00FD">
      <w:pPr>
        <w:pStyle w:val="PargrafodaLista"/>
        <w:numPr>
          <w:ilvl w:val="0"/>
          <w:numId w:val="10"/>
        </w:numPr>
        <w:spacing w:after="120"/>
        <w:ind w:left="709" w:hanging="283"/>
        <w:jc w:val="both"/>
      </w:pPr>
      <w:r>
        <w:t xml:space="preserve">ABNT NBR 15450 - Resolução </w:t>
      </w:r>
      <w:proofErr w:type="spellStart"/>
      <w:r>
        <w:t>Conmetro</w:t>
      </w:r>
      <w:proofErr w:type="spellEnd"/>
      <w:r>
        <w:t xml:space="preserve"> n.º 15/06 (reconhecimento / vinculação ao Decreto)</w:t>
      </w:r>
    </w:p>
    <w:p w:rsidR="00BE00FD" w:rsidRDefault="00204F92" w:rsidP="00BE00FD">
      <w:pPr>
        <w:pStyle w:val="PargrafodaLista"/>
        <w:numPr>
          <w:ilvl w:val="0"/>
          <w:numId w:val="10"/>
        </w:numPr>
        <w:spacing w:after="120"/>
        <w:ind w:left="709" w:hanging="283"/>
        <w:jc w:val="both"/>
      </w:pPr>
      <w:r>
        <w:t>ABNT NBR 15646 (reconhecimento / vinculação à Portaria Inmetro n.º 153/09)</w:t>
      </w:r>
    </w:p>
    <w:p w:rsidR="00BE00FD" w:rsidRDefault="00204F92" w:rsidP="00BE00FD">
      <w:pPr>
        <w:pStyle w:val="PargrafodaLista"/>
        <w:numPr>
          <w:ilvl w:val="0"/>
          <w:numId w:val="10"/>
        </w:numPr>
        <w:spacing w:after="120"/>
        <w:ind w:left="709" w:hanging="283"/>
        <w:jc w:val="both"/>
      </w:pPr>
      <w:r>
        <w:t xml:space="preserve">Resolução </w:t>
      </w:r>
      <w:proofErr w:type="spellStart"/>
      <w:r>
        <w:t>Conmetro</w:t>
      </w:r>
      <w:proofErr w:type="spellEnd"/>
      <w:r>
        <w:t xml:space="preserve"> n.º 01/93 (revogada)</w:t>
      </w:r>
    </w:p>
    <w:p w:rsidR="00BE00FD" w:rsidRDefault="00204F92" w:rsidP="00BE00FD">
      <w:pPr>
        <w:pStyle w:val="PargrafodaLista"/>
        <w:numPr>
          <w:ilvl w:val="0"/>
          <w:numId w:val="10"/>
        </w:numPr>
        <w:spacing w:after="120"/>
        <w:ind w:left="709" w:hanging="283"/>
        <w:jc w:val="both"/>
      </w:pPr>
      <w:r>
        <w:t xml:space="preserve">Resolução </w:t>
      </w:r>
      <w:proofErr w:type="spellStart"/>
      <w:r>
        <w:t>Conmetro</w:t>
      </w:r>
      <w:proofErr w:type="spellEnd"/>
      <w:r>
        <w:t xml:space="preserve"> n.º 09/06 (revisão)</w:t>
      </w:r>
    </w:p>
    <w:p w:rsidR="00BE00FD" w:rsidRDefault="00204F92" w:rsidP="00BE00FD">
      <w:pPr>
        <w:pStyle w:val="PargrafodaLista"/>
        <w:numPr>
          <w:ilvl w:val="0"/>
          <w:numId w:val="10"/>
        </w:numPr>
        <w:spacing w:after="120"/>
        <w:ind w:left="709" w:hanging="283"/>
        <w:jc w:val="both"/>
      </w:pPr>
      <w:r>
        <w:t xml:space="preserve">Resolução </w:t>
      </w:r>
      <w:proofErr w:type="spellStart"/>
      <w:r>
        <w:t>Conmetro</w:t>
      </w:r>
      <w:proofErr w:type="spellEnd"/>
      <w:r>
        <w:t xml:space="preserve"> n.º 01/09 (vinculação às ABNT NBR 14022 e ABNT NBR 15570)</w:t>
      </w:r>
    </w:p>
    <w:p w:rsidR="00BE00FD" w:rsidRDefault="00204F92" w:rsidP="00BE00FD">
      <w:pPr>
        <w:pStyle w:val="PargrafodaLista"/>
        <w:numPr>
          <w:ilvl w:val="0"/>
          <w:numId w:val="10"/>
        </w:numPr>
        <w:spacing w:after="120"/>
        <w:ind w:left="709" w:hanging="283"/>
        <w:jc w:val="both"/>
      </w:pPr>
      <w:r>
        <w:t xml:space="preserve">Resolução </w:t>
      </w:r>
      <w:proofErr w:type="spellStart"/>
      <w:r>
        <w:t>Conmetro</w:t>
      </w:r>
      <w:proofErr w:type="spellEnd"/>
      <w:r>
        <w:t xml:space="preserve"> n.°06/09 (ôni</w:t>
      </w:r>
      <w:r w:rsidR="00BE00FD">
        <w:t>bus urbano - extensão de prazo)</w:t>
      </w:r>
    </w:p>
    <w:p w:rsidR="00BE00FD" w:rsidRDefault="008A48AD" w:rsidP="00BD7A05">
      <w:pPr>
        <w:spacing w:after="120"/>
        <w:ind w:firstLine="708"/>
        <w:jc w:val="both"/>
      </w:pPr>
      <w:r>
        <w:t>Regulamentos RTQ (ônibus u</w:t>
      </w:r>
      <w:r w:rsidR="00204F92">
        <w:t>rbano - modificação)</w:t>
      </w:r>
    </w:p>
    <w:p w:rsidR="00BE00FD" w:rsidRDefault="00204F92" w:rsidP="00BE00FD">
      <w:pPr>
        <w:pStyle w:val="PargrafodaLista"/>
        <w:numPr>
          <w:ilvl w:val="0"/>
          <w:numId w:val="11"/>
        </w:numPr>
        <w:spacing w:after="120"/>
        <w:ind w:left="709" w:hanging="283"/>
        <w:jc w:val="both"/>
      </w:pPr>
      <w:r>
        <w:t>Po</w:t>
      </w:r>
      <w:r w:rsidR="008A48AD">
        <w:t>rtaria Inmetro n.º 260/07 RTQ (ônibus r</w:t>
      </w:r>
      <w:r>
        <w:t>odoviário - modificação)</w:t>
      </w:r>
    </w:p>
    <w:p w:rsidR="00BE00FD" w:rsidRDefault="00204F92" w:rsidP="00BE00FD">
      <w:pPr>
        <w:pStyle w:val="PargrafodaLista"/>
        <w:numPr>
          <w:ilvl w:val="0"/>
          <w:numId w:val="11"/>
        </w:numPr>
        <w:spacing w:after="120"/>
        <w:ind w:left="709" w:hanging="283"/>
        <w:jc w:val="both"/>
      </w:pPr>
      <w:r>
        <w:t>Portaria Inmetro n.º 168</w:t>
      </w:r>
      <w:r w:rsidR="008A48AD">
        <w:t>/08 RTQ (e</w:t>
      </w:r>
      <w:r>
        <w:t>mbarcação - modificação)</w:t>
      </w:r>
    </w:p>
    <w:p w:rsidR="00BE00FD" w:rsidRDefault="00204F92" w:rsidP="00BE00FD">
      <w:pPr>
        <w:pStyle w:val="PargrafodaLista"/>
        <w:numPr>
          <w:ilvl w:val="0"/>
          <w:numId w:val="11"/>
        </w:numPr>
        <w:spacing w:after="120"/>
        <w:ind w:left="709" w:hanging="283"/>
        <w:jc w:val="both"/>
      </w:pPr>
      <w:r>
        <w:t>Portaria Inmetro n.º 232/08 RAC</w:t>
      </w:r>
      <w:r w:rsidR="008A48AD">
        <w:t xml:space="preserve"> (ônibus u</w:t>
      </w:r>
      <w:r w:rsidR="00BE00FD">
        <w:t>rbano - fabricação)</w:t>
      </w:r>
    </w:p>
    <w:p w:rsidR="00BE00FD" w:rsidRDefault="00204F92" w:rsidP="00BE00FD">
      <w:pPr>
        <w:pStyle w:val="PargrafodaLista"/>
        <w:numPr>
          <w:ilvl w:val="0"/>
          <w:numId w:val="11"/>
        </w:numPr>
        <w:spacing w:after="120"/>
        <w:ind w:left="709" w:hanging="283"/>
        <w:jc w:val="both"/>
      </w:pPr>
      <w:r>
        <w:t>Po</w:t>
      </w:r>
      <w:r w:rsidR="008A48AD">
        <w:t>rtaria Inmetro n.º 153/09 RAC (ônibus r</w:t>
      </w:r>
      <w:r>
        <w:t>odoviário - fabricação)</w:t>
      </w:r>
    </w:p>
    <w:p w:rsidR="00BE00FD" w:rsidRDefault="00204F92" w:rsidP="00BE00FD">
      <w:pPr>
        <w:pStyle w:val="PargrafodaLista"/>
        <w:numPr>
          <w:ilvl w:val="0"/>
          <w:numId w:val="11"/>
        </w:numPr>
        <w:spacing w:after="120"/>
        <w:ind w:left="709" w:hanging="283"/>
        <w:jc w:val="both"/>
      </w:pPr>
      <w:r>
        <w:t>Po</w:t>
      </w:r>
      <w:r w:rsidR="008A48AD">
        <w:t>rtaria Inmetro n.º 152/09 RAC (e</w:t>
      </w:r>
      <w:r>
        <w:t>mbarcação - construção)</w:t>
      </w:r>
    </w:p>
    <w:p w:rsidR="00BE00FD" w:rsidRDefault="00204F92" w:rsidP="00BE00FD">
      <w:pPr>
        <w:pStyle w:val="PargrafodaLista"/>
        <w:numPr>
          <w:ilvl w:val="0"/>
          <w:numId w:val="11"/>
        </w:numPr>
        <w:spacing w:after="120"/>
        <w:ind w:left="709" w:hanging="283"/>
        <w:jc w:val="both"/>
      </w:pPr>
      <w:r>
        <w:t>Portaria Inmetro n.º 139/09</w:t>
      </w:r>
    </w:p>
    <w:p w:rsidR="00BE00FD" w:rsidRDefault="00204F92" w:rsidP="00BD7A05">
      <w:pPr>
        <w:spacing w:after="120"/>
        <w:ind w:firstLine="708"/>
        <w:jc w:val="both"/>
      </w:pPr>
      <w:r>
        <w:t>Portarias</w:t>
      </w:r>
    </w:p>
    <w:p w:rsidR="00BE00FD" w:rsidRDefault="00204F92" w:rsidP="00BE00FD">
      <w:pPr>
        <w:pStyle w:val="PargrafodaLista"/>
        <w:numPr>
          <w:ilvl w:val="0"/>
          <w:numId w:val="13"/>
        </w:numPr>
        <w:spacing w:after="120"/>
        <w:ind w:left="709" w:hanging="283"/>
        <w:jc w:val="both"/>
      </w:pPr>
      <w:r>
        <w:t>Portaria Inmetro nº 139/12 (embarcação adaptação)</w:t>
      </w:r>
    </w:p>
    <w:p w:rsidR="00BE00FD" w:rsidRDefault="00204F92" w:rsidP="00BE00FD">
      <w:pPr>
        <w:pStyle w:val="PargrafodaLista"/>
        <w:numPr>
          <w:ilvl w:val="0"/>
          <w:numId w:val="13"/>
        </w:numPr>
        <w:spacing w:after="120"/>
        <w:ind w:left="709" w:hanging="283"/>
        <w:jc w:val="both"/>
      </w:pPr>
      <w:r>
        <w:t xml:space="preserve">Portaria Inmetro </w:t>
      </w:r>
      <w:r w:rsidR="00BE00FD">
        <w:t xml:space="preserve">n.º </w:t>
      </w:r>
      <w:r>
        <w:t>432/08 (ônibus urbano - período)</w:t>
      </w:r>
    </w:p>
    <w:p w:rsidR="00BE00FD" w:rsidRDefault="00204F92" w:rsidP="00BE00FD">
      <w:pPr>
        <w:pStyle w:val="PargrafodaLista"/>
        <w:numPr>
          <w:ilvl w:val="0"/>
          <w:numId w:val="13"/>
        </w:numPr>
        <w:spacing w:after="120"/>
        <w:ind w:left="709" w:hanging="283"/>
        <w:jc w:val="both"/>
      </w:pPr>
      <w:r>
        <w:t xml:space="preserve">Portaria Inmetro </w:t>
      </w:r>
      <w:r w:rsidR="00BE00FD">
        <w:t xml:space="preserve">n.º </w:t>
      </w:r>
      <w:r>
        <w:t>64/09 (ônibus urbano - ajustes)</w:t>
      </w:r>
    </w:p>
    <w:p w:rsidR="00BE00FD" w:rsidRDefault="00204F92" w:rsidP="00BE00FD">
      <w:pPr>
        <w:pStyle w:val="PargrafodaLista"/>
        <w:numPr>
          <w:ilvl w:val="0"/>
          <w:numId w:val="13"/>
        </w:numPr>
        <w:spacing w:after="120"/>
        <w:ind w:left="709" w:hanging="283"/>
        <w:jc w:val="both"/>
      </w:pPr>
      <w:r>
        <w:t xml:space="preserve">Portaria Inmetro </w:t>
      </w:r>
      <w:r w:rsidR="00BE00FD">
        <w:t xml:space="preserve">n.º </w:t>
      </w:r>
      <w:r>
        <w:t>358/09 (ônibus urbano - ajustes)</w:t>
      </w:r>
    </w:p>
    <w:p w:rsidR="00BE00FD" w:rsidRDefault="00204F92" w:rsidP="00BE00FD">
      <w:pPr>
        <w:pStyle w:val="PargrafodaLista"/>
        <w:numPr>
          <w:ilvl w:val="0"/>
          <w:numId w:val="13"/>
        </w:numPr>
        <w:spacing w:after="120"/>
        <w:ind w:left="709" w:hanging="283"/>
        <w:jc w:val="both"/>
      </w:pPr>
      <w:r>
        <w:t xml:space="preserve">Portaria Inmetro </w:t>
      </w:r>
      <w:r w:rsidR="00BE00FD">
        <w:t xml:space="preserve">n.º </w:t>
      </w:r>
      <w:r>
        <w:t>02/10 (certificação - extensão de prazo)</w:t>
      </w:r>
    </w:p>
    <w:p w:rsidR="00BE00FD" w:rsidRDefault="008A48AD" w:rsidP="00BE00FD">
      <w:pPr>
        <w:pStyle w:val="PargrafodaLista"/>
        <w:numPr>
          <w:ilvl w:val="0"/>
          <w:numId w:val="13"/>
        </w:numPr>
        <w:spacing w:after="120"/>
        <w:ind w:left="709" w:hanging="283"/>
        <w:jc w:val="both"/>
      </w:pPr>
      <w:r>
        <w:t>Portaria Inmetro n.°36/10 (selos a</w:t>
      </w:r>
      <w:r w:rsidR="00204F92">
        <w:t>cessibilidade)</w:t>
      </w:r>
    </w:p>
    <w:p w:rsidR="00BE00FD" w:rsidRDefault="00204F92" w:rsidP="00BE00FD">
      <w:pPr>
        <w:pStyle w:val="PargrafodaLista"/>
        <w:numPr>
          <w:ilvl w:val="0"/>
          <w:numId w:val="13"/>
        </w:numPr>
        <w:spacing w:after="120"/>
        <w:ind w:left="709" w:hanging="283"/>
        <w:jc w:val="both"/>
      </w:pPr>
      <w:r>
        <w:t>Portaria Denatran n.°124/10 (inspeção veicular)</w:t>
      </w:r>
    </w:p>
    <w:p w:rsidR="00BE00FD" w:rsidRDefault="00204F92" w:rsidP="00BE00FD">
      <w:pPr>
        <w:pStyle w:val="PargrafodaLista"/>
        <w:numPr>
          <w:ilvl w:val="0"/>
          <w:numId w:val="13"/>
        </w:numPr>
        <w:spacing w:after="120"/>
        <w:ind w:left="709" w:hanging="283"/>
        <w:jc w:val="both"/>
      </w:pPr>
      <w:r>
        <w:t>Portaria Inmetro n.°47/10 (ajustes)</w:t>
      </w:r>
    </w:p>
    <w:p w:rsidR="00BE00FD" w:rsidRDefault="00204F92" w:rsidP="00BE00FD">
      <w:pPr>
        <w:pStyle w:val="PargrafodaLista"/>
        <w:numPr>
          <w:ilvl w:val="0"/>
          <w:numId w:val="13"/>
        </w:numPr>
        <w:spacing w:after="120"/>
        <w:ind w:left="709" w:hanging="283"/>
        <w:jc w:val="both"/>
      </w:pPr>
      <w:r>
        <w:t>Portaria Inmetro n.°290/10 (ônibus rodoviário - ajustes)</w:t>
      </w:r>
    </w:p>
    <w:p w:rsidR="00BE00FD" w:rsidRDefault="00204F92" w:rsidP="00BE00FD">
      <w:pPr>
        <w:pStyle w:val="PargrafodaLista"/>
        <w:numPr>
          <w:ilvl w:val="0"/>
          <w:numId w:val="13"/>
        </w:numPr>
        <w:spacing w:after="120"/>
        <w:ind w:left="709" w:hanging="283"/>
        <w:jc w:val="both"/>
      </w:pPr>
      <w:r>
        <w:t>Portaria Inmetro n.°292/10 (ônibus urbano - ajustes)</w:t>
      </w:r>
    </w:p>
    <w:p w:rsidR="00BE00FD" w:rsidRDefault="00204F92" w:rsidP="00BE00FD">
      <w:pPr>
        <w:pStyle w:val="PargrafodaLista"/>
        <w:numPr>
          <w:ilvl w:val="0"/>
          <w:numId w:val="13"/>
        </w:numPr>
        <w:spacing w:after="120"/>
        <w:ind w:left="709" w:hanging="283"/>
        <w:jc w:val="both"/>
      </w:pPr>
      <w:r>
        <w:t>Portaria Inmetro n.°364/10 (ônibus seletivo - requisitos)</w:t>
      </w:r>
    </w:p>
    <w:p w:rsidR="00BE00FD" w:rsidRDefault="00204F92" w:rsidP="00BE00FD">
      <w:pPr>
        <w:pStyle w:val="PargrafodaLista"/>
        <w:numPr>
          <w:ilvl w:val="0"/>
          <w:numId w:val="13"/>
        </w:numPr>
        <w:spacing w:after="120"/>
        <w:ind w:left="709" w:hanging="283"/>
        <w:jc w:val="both"/>
      </w:pPr>
      <w:r>
        <w:t>Portaria Inmetro n.°357/10 (certificação - extensão de prazo)</w:t>
      </w:r>
    </w:p>
    <w:p w:rsidR="00BE00FD" w:rsidRDefault="00204F92" w:rsidP="00BE00FD">
      <w:pPr>
        <w:pStyle w:val="PargrafodaLista"/>
        <w:numPr>
          <w:ilvl w:val="0"/>
          <w:numId w:val="13"/>
        </w:numPr>
        <w:spacing w:after="120"/>
        <w:ind w:left="709" w:hanging="283"/>
        <w:jc w:val="both"/>
      </w:pPr>
      <w:r>
        <w:t>Portaria Inmetro n.°</w:t>
      </w:r>
      <w:r w:rsidR="00BE00FD">
        <w:t>27/11 (</w:t>
      </w:r>
      <w:proofErr w:type="gramStart"/>
      <w:r w:rsidR="00BE00FD">
        <w:t>certificação - seletivo</w:t>
      </w:r>
      <w:proofErr w:type="gramEnd"/>
      <w:r w:rsidR="00BE00FD">
        <w:t>)</w:t>
      </w:r>
    </w:p>
    <w:p w:rsidR="00BE00FD" w:rsidRDefault="00204F92" w:rsidP="00BE00FD">
      <w:pPr>
        <w:pStyle w:val="PargrafodaLista"/>
        <w:numPr>
          <w:ilvl w:val="0"/>
          <w:numId w:val="13"/>
        </w:numPr>
        <w:spacing w:after="120"/>
        <w:ind w:left="709" w:hanging="283"/>
        <w:jc w:val="both"/>
      </w:pPr>
      <w:r>
        <w:t>Portaria Inmetro nº44/11 (</w:t>
      </w:r>
      <w:r w:rsidR="00BE00FD">
        <w:t>certificação embarcações novas)</w:t>
      </w:r>
    </w:p>
    <w:p w:rsidR="00BE00FD" w:rsidRDefault="00BE00FD" w:rsidP="00BD7A05">
      <w:pPr>
        <w:spacing w:after="120"/>
        <w:ind w:firstLine="708"/>
        <w:jc w:val="both"/>
      </w:pPr>
      <w:r>
        <w:t>Outros</w:t>
      </w:r>
    </w:p>
    <w:p w:rsidR="00BE00FD" w:rsidRDefault="00204F92" w:rsidP="00BE00FD">
      <w:pPr>
        <w:pStyle w:val="PargrafodaLista"/>
        <w:numPr>
          <w:ilvl w:val="0"/>
          <w:numId w:val="12"/>
        </w:numPr>
        <w:spacing w:after="120"/>
        <w:ind w:left="709" w:hanging="283"/>
        <w:jc w:val="both"/>
      </w:pPr>
      <w:r>
        <w:t xml:space="preserve">Deliberação </w:t>
      </w:r>
      <w:r w:rsidR="00BE00FD">
        <w:t>Contran n.°104/10 (CRLV e CRV).</w:t>
      </w:r>
    </w:p>
    <w:p w:rsidR="00BE00FD" w:rsidRDefault="00204F92" w:rsidP="001227D9">
      <w:pPr>
        <w:spacing w:after="0"/>
        <w:ind w:left="66" w:firstLine="643"/>
        <w:jc w:val="both"/>
      </w:pPr>
      <w:r>
        <w:t>http://www.inmetro.gov.b</w:t>
      </w:r>
      <w:r w:rsidR="00BE00FD">
        <w:t xml:space="preserve">r/qualidade/acessibilidade.asp </w:t>
      </w:r>
    </w:p>
    <w:p w:rsidR="00204F92" w:rsidRDefault="00204F92" w:rsidP="001227D9">
      <w:pPr>
        <w:spacing w:after="0"/>
        <w:ind w:left="66" w:firstLine="643"/>
        <w:jc w:val="both"/>
      </w:pPr>
      <w:r>
        <w:t xml:space="preserve">http://www.inmetro.gov.br/qualidade/acessibilidade/legislacao.asp </w:t>
      </w:r>
    </w:p>
    <w:p w:rsidR="00BE00FD" w:rsidRDefault="00BE00FD" w:rsidP="00BD7A05">
      <w:pPr>
        <w:spacing w:after="120"/>
        <w:jc w:val="both"/>
        <w:rPr>
          <w:b/>
        </w:rPr>
      </w:pPr>
    </w:p>
    <w:p w:rsidR="00BE00FD" w:rsidRPr="00BE00FD" w:rsidRDefault="001227D9" w:rsidP="00BE00FD">
      <w:pPr>
        <w:pStyle w:val="Ttulo2"/>
        <w:spacing w:before="0" w:after="120"/>
        <w:ind w:firstLine="708"/>
        <w:rPr>
          <w:rFonts w:asciiTheme="minorHAnsi" w:hAnsiTheme="minorHAnsi"/>
          <w:color w:val="365F91" w:themeColor="accent1" w:themeShade="BF"/>
          <w:sz w:val="22"/>
          <w:szCs w:val="22"/>
        </w:rPr>
      </w:pPr>
      <w:bookmarkStart w:id="41" w:name="_Toc490681176"/>
      <w:proofErr w:type="gramStart"/>
      <w:r>
        <w:rPr>
          <w:rFonts w:asciiTheme="minorHAnsi" w:hAnsiTheme="minorHAnsi"/>
          <w:color w:val="365F91" w:themeColor="accent1" w:themeShade="BF"/>
          <w:sz w:val="22"/>
          <w:szCs w:val="22"/>
        </w:rPr>
        <w:t>VII.</w:t>
      </w:r>
      <w:proofErr w:type="gramEnd"/>
      <w:r>
        <w:rPr>
          <w:rFonts w:asciiTheme="minorHAnsi" w:hAnsiTheme="minorHAnsi"/>
          <w:color w:val="365F91" w:themeColor="accent1" w:themeShade="BF"/>
          <w:sz w:val="22"/>
          <w:szCs w:val="22"/>
        </w:rPr>
        <w:t xml:space="preserve">3. </w:t>
      </w:r>
      <w:r w:rsidR="00204F92" w:rsidRPr="00BE00FD">
        <w:rPr>
          <w:rFonts w:asciiTheme="minorHAnsi" w:hAnsiTheme="minorHAnsi"/>
          <w:color w:val="365F91" w:themeColor="accent1" w:themeShade="BF"/>
          <w:sz w:val="22"/>
          <w:szCs w:val="22"/>
        </w:rPr>
        <w:t>Acessibilidade na Comunicação e Prestação de Serviços</w:t>
      </w:r>
      <w:bookmarkEnd w:id="41"/>
    </w:p>
    <w:p w:rsidR="00204F92" w:rsidRDefault="00015C75" w:rsidP="00BE00FD">
      <w:pPr>
        <w:spacing w:after="120"/>
        <w:ind w:firstLine="708"/>
        <w:jc w:val="both"/>
      </w:pPr>
      <w:r>
        <w:t>O a</w:t>
      </w:r>
      <w:r w:rsidR="00204F92">
        <w:t xml:space="preserve">rtigo 21 da Convenção sobre os direitos das Pessoas com Deficiência que trata da liberdade de expressão e de opinião e acesso informação versa sobre as medidas apropriadas para assegurar às pessoas com deficiência o direito à liberdade de expressão e opinião, inclusive à liberdade de buscar, receber e compartilhar informações e ideias, em igualdade de </w:t>
      </w:r>
      <w:r w:rsidR="00204F92">
        <w:lastRenderedPageBreak/>
        <w:t xml:space="preserve">oportunidades com as demais pessoas e por intermédio de todas as formas de comunicação de sua escolha. </w:t>
      </w:r>
    </w:p>
    <w:p w:rsidR="00204F92" w:rsidRDefault="00204F92" w:rsidP="00BE00FD">
      <w:pPr>
        <w:spacing w:after="120"/>
        <w:ind w:firstLine="708"/>
        <w:jc w:val="both"/>
      </w:pPr>
      <w:r>
        <w:t xml:space="preserve">Remetendo ao artigo 2º da referida Convenção que especifica: </w:t>
      </w:r>
    </w:p>
    <w:p w:rsidR="00BE00FD" w:rsidRDefault="00BE00FD" w:rsidP="00BE00FD">
      <w:pPr>
        <w:spacing w:after="0" w:line="240" w:lineRule="auto"/>
        <w:ind w:left="2268"/>
        <w:jc w:val="both"/>
        <w:rPr>
          <w:sz w:val="20"/>
        </w:rPr>
      </w:pPr>
    </w:p>
    <w:p w:rsidR="00204F92" w:rsidRPr="00BE00FD" w:rsidRDefault="00204F92" w:rsidP="00BE00FD">
      <w:pPr>
        <w:spacing w:after="0" w:line="240" w:lineRule="auto"/>
        <w:ind w:left="2268"/>
        <w:jc w:val="both"/>
        <w:rPr>
          <w:sz w:val="20"/>
        </w:rPr>
      </w:pPr>
      <w:r w:rsidRPr="00BE00FD">
        <w:rPr>
          <w:sz w:val="20"/>
        </w:rPr>
        <w:t xml:space="preserve">a) Fornecer, prontamente e sem custo adicional, às pessoas com deficiência todas as informações destinadas ao público em geral, em formatos acessíveis e tecnologias apropriadas aos diferentes tipos de deficiência; </w:t>
      </w:r>
    </w:p>
    <w:p w:rsidR="00204F92" w:rsidRPr="00BE00FD" w:rsidRDefault="00204F92" w:rsidP="00BE00FD">
      <w:pPr>
        <w:spacing w:after="0" w:line="240" w:lineRule="auto"/>
        <w:ind w:left="2268"/>
        <w:jc w:val="both"/>
        <w:rPr>
          <w:sz w:val="20"/>
        </w:rPr>
      </w:pPr>
      <w:r w:rsidRPr="00BE00FD">
        <w:rPr>
          <w:sz w:val="20"/>
        </w:rPr>
        <w:t xml:space="preserve">b) Aceitar e facilitar, em trâmites oficiais, o uso de línguas de sinais, Braille, comunicação aumentativa e alternativa, e de todos os demais meios, modos e formatos acessíveis de comunicação, à escolha das pessoas com deficiência; </w:t>
      </w:r>
    </w:p>
    <w:p w:rsidR="00204F92" w:rsidRPr="00BE00FD" w:rsidRDefault="00204F92" w:rsidP="00BE00FD">
      <w:pPr>
        <w:spacing w:after="0" w:line="240" w:lineRule="auto"/>
        <w:ind w:left="2268"/>
        <w:jc w:val="both"/>
        <w:rPr>
          <w:sz w:val="20"/>
        </w:rPr>
      </w:pPr>
      <w:r w:rsidRPr="00BE00FD">
        <w:rPr>
          <w:sz w:val="20"/>
        </w:rPr>
        <w:t xml:space="preserve">c) Urgir as entidades privadas que oferecem serviços ao público em geral, inclusive por meio da Internet, a fornecer informações e serviços em formatos acessíveis, que possam ser usados por pessoas com deficiência; </w:t>
      </w:r>
    </w:p>
    <w:p w:rsidR="00204F92" w:rsidRPr="00BE00FD" w:rsidRDefault="00204F92" w:rsidP="00BE00FD">
      <w:pPr>
        <w:spacing w:after="0" w:line="240" w:lineRule="auto"/>
        <w:ind w:left="2268"/>
        <w:jc w:val="both"/>
        <w:rPr>
          <w:sz w:val="20"/>
        </w:rPr>
      </w:pPr>
      <w:r w:rsidRPr="00BE00FD">
        <w:rPr>
          <w:sz w:val="20"/>
        </w:rPr>
        <w:t xml:space="preserve">d) Incentivar a mídia, inclusive os provedores de informação pela Internet, a tornar seus serviços acessíveis a pessoas com deficiência; </w:t>
      </w:r>
    </w:p>
    <w:p w:rsidR="00204F92" w:rsidRDefault="00204F92" w:rsidP="00BE00FD">
      <w:pPr>
        <w:spacing w:after="0" w:line="240" w:lineRule="auto"/>
        <w:ind w:left="2268"/>
        <w:jc w:val="both"/>
        <w:rPr>
          <w:sz w:val="20"/>
        </w:rPr>
      </w:pPr>
      <w:r w:rsidRPr="00BE00FD">
        <w:rPr>
          <w:sz w:val="20"/>
        </w:rPr>
        <w:t xml:space="preserve">e) Reconhecer e promover o uso de línguas de sinais. </w:t>
      </w:r>
    </w:p>
    <w:p w:rsidR="00BE00FD" w:rsidRPr="00BE00FD" w:rsidRDefault="00BE00FD" w:rsidP="00BE00FD">
      <w:pPr>
        <w:spacing w:after="0" w:line="240" w:lineRule="auto"/>
        <w:ind w:left="2268"/>
        <w:jc w:val="both"/>
        <w:rPr>
          <w:sz w:val="20"/>
        </w:rPr>
      </w:pPr>
    </w:p>
    <w:p w:rsidR="00204F92" w:rsidRDefault="00204F92" w:rsidP="001227D9">
      <w:pPr>
        <w:spacing w:after="120"/>
        <w:ind w:firstLine="708"/>
        <w:jc w:val="both"/>
      </w:pPr>
      <w:r>
        <w:t xml:space="preserve">Comunicação abrange as línguas, a visualização de textos, o Braille, a comunicação tátil, os caracteres ampliados, os dispositivos de multimídia acessível, assim como a linguagem simples, escrita e oral, os sistemas auditivos e os meios de voz digitalizada e os modos, meios e formatos aumentativos e alternativos de comunicação, inclusive a tecnologia da informação e comunicação acessíveis. − Língua - abrange as línguas faladas e de sinais e outras formas de comunicação não falada. − Libras – Língua Brasileira de Sinais - Reconhecida no Brasil como meio legal de comunicação e expressão e outros recursos de expressão a ela associados. </w:t>
      </w:r>
    </w:p>
    <w:p w:rsidR="00204F92" w:rsidRDefault="00204F92" w:rsidP="001227D9">
      <w:pPr>
        <w:spacing w:after="120"/>
        <w:ind w:firstLine="708"/>
        <w:jc w:val="both"/>
      </w:pPr>
      <w:r>
        <w:t xml:space="preserve">Foi </w:t>
      </w:r>
      <w:proofErr w:type="gramStart"/>
      <w:r>
        <w:t>regulamentada</w:t>
      </w:r>
      <w:proofErr w:type="gramEnd"/>
      <w:r>
        <w:t xml:space="preserve"> pelo Decreto nº 5.626, de 2005 (Regulamenta a Lei n</w:t>
      </w:r>
      <w:r w:rsidR="001227D9">
        <w:t>.º</w:t>
      </w:r>
      <w:r>
        <w:t xml:space="preserve"> 10.436, de 24 de abril de 2002, que dispõe sobre a Língua Brasileira de Sinais - Libras, e o art. 18 da Lei no 10.098, de 19 de dezembro de 2000). Vale ressaltar a Lei nº 12.319, de 1º de setembro de 2010, que regulamenta a profissão de tradutor e intérprete de LIBRAS.</w:t>
      </w:r>
    </w:p>
    <w:p w:rsidR="00204F92" w:rsidRDefault="00204F92" w:rsidP="001227D9">
      <w:pPr>
        <w:spacing w:after="120"/>
        <w:ind w:firstLine="708"/>
        <w:jc w:val="both"/>
      </w:pPr>
      <w:r>
        <w:t xml:space="preserve">O Sistema Braille, utilizado universalmente na leitura e na escrita por pessoas cegas, foi inventado na França por Louis Braille. É um processo de escrita e leitura baseado em 64 símbolos em relevo, resultantes da combinação de até seis pontos dispostos em duas colunas de três pontos cada. Pode-se fazer a representação tanto de letras, como algarismos e sinais de pontuação. Foi oficializado no Brasil pela Lei nº 4.169 de 1962. </w:t>
      </w:r>
    </w:p>
    <w:p w:rsidR="00204F92" w:rsidRDefault="00204F92" w:rsidP="001227D9">
      <w:pPr>
        <w:spacing w:after="120"/>
        <w:ind w:firstLine="708"/>
        <w:jc w:val="both"/>
      </w:pPr>
      <w:r>
        <w:t xml:space="preserve">A Norma Brasileira que trata da Acessibilidade - Comunicação na prestação de serviços é a NBR 15599. Em seu anexo A, ela classifica os recursos para acessibilidade na comunicação: − Comunicação tátil - Recursos que possibilitam a captação da mensagem por pessoas com percepção tátil, sejam surdo - cegas, cegas ou com baixa visão: I. Alarme vibratório II. Alfabeto manual tátil e Alfabeto </w:t>
      </w:r>
      <w:proofErr w:type="spellStart"/>
      <w:r>
        <w:t>Moon</w:t>
      </w:r>
      <w:proofErr w:type="spellEnd"/>
      <w:r>
        <w:t xml:space="preserve"> III. Escrita na palma da mão IV. Letras em relevo V. </w:t>
      </w:r>
      <w:proofErr w:type="gramStart"/>
      <w:r>
        <w:t>LIBRAS tátil VI</w:t>
      </w:r>
      <w:proofErr w:type="gramEnd"/>
      <w:r>
        <w:t xml:space="preserve">. Mapas táteis VII. Pictogramas em relevo VIII. Réplicas em escala reduzida IX. Sinalização tátil no piso X. </w:t>
      </w:r>
      <w:proofErr w:type="spellStart"/>
      <w:r>
        <w:t>Tadoma</w:t>
      </w:r>
      <w:proofErr w:type="spellEnd"/>
      <w:r>
        <w:t xml:space="preserve"> XI. </w:t>
      </w:r>
      <w:proofErr w:type="spellStart"/>
      <w:r>
        <w:t>Teletouch</w:t>
      </w:r>
      <w:proofErr w:type="spellEnd"/>
      <w:r>
        <w:t xml:space="preserve"> XII. Textos em Braille XIII. Texturas </w:t>
      </w:r>
      <w:r w:rsidR="00E825DC">
        <w:t xml:space="preserve">diferenciadas XIV. </w:t>
      </w:r>
      <w:proofErr w:type="spellStart"/>
      <w:r w:rsidR="00E825DC">
        <w:t>Thermoforme</w:t>
      </w:r>
      <w:proofErr w:type="spellEnd"/>
      <w:r w:rsidR="00E825DC">
        <w:t xml:space="preserve"> - </w:t>
      </w:r>
      <w:r>
        <w:t xml:space="preserve">Comunicação visual - Recursos que possibilitam a captação da mensagem por pessoas com percepção visual, inclusive surdo - cegas (com visão residual), surdas e outras. I. Alfabeto </w:t>
      </w:r>
      <w:proofErr w:type="spellStart"/>
      <w:r>
        <w:t>Dactilológico</w:t>
      </w:r>
      <w:proofErr w:type="spellEnd"/>
      <w:r>
        <w:t xml:space="preserve"> II. Central de Atendimento ao Surdo - CAS III. Contraste cromático IV. Correio eletrônico – e mail V. </w:t>
      </w:r>
      <w:proofErr w:type="spellStart"/>
      <w:r>
        <w:t>Facsimile</w:t>
      </w:r>
      <w:proofErr w:type="spellEnd"/>
      <w:r>
        <w:t xml:space="preserve"> - </w:t>
      </w:r>
      <w:proofErr w:type="gramStart"/>
      <w:r>
        <w:t>FAX VI</w:t>
      </w:r>
      <w:proofErr w:type="gramEnd"/>
      <w:r>
        <w:t xml:space="preserve">. Imagens VII. Internet - IP VIII. Legendas em texto IX. Leitura orofacial X. Língua Brasileira de Sinais – LIBRAS: em campo </w:t>
      </w:r>
      <w:proofErr w:type="gramStart"/>
      <w:r>
        <w:t xml:space="preserve">reduzido e escrita </w:t>
      </w:r>
      <w:r>
        <w:lastRenderedPageBreak/>
        <w:t>XI</w:t>
      </w:r>
      <w:proofErr w:type="gramEnd"/>
      <w:r>
        <w:t xml:space="preserve">. Mapas XII. Material gráfico XIII. Painéis eletrônicos com informações textuais XIV. Pictogramas XV. Pictogramas com texto XVI. Pisos cromo diferenciados XVII. Sinalização luminosa de alerta e alarme XVIII. Sistema de ampliação de tela XIX. Textos escritos XX. Tipologia ampliada XXI. Transcrição de falas em tempo real XXII. Telefone para surdo - TS XXIII. Telefone público para surdos - TPS XXIV. SISO – Sistema de intermediação surdo-ouvinte XXV. </w:t>
      </w:r>
      <w:proofErr w:type="spellStart"/>
      <w:r>
        <w:t>Videophone</w:t>
      </w:r>
      <w:proofErr w:type="spellEnd"/>
      <w:r>
        <w:t xml:space="preserve"> XXVI. Webcam − Comunicação sonora - Recursos que possibilitam a captação da mensagem por pessoas com percepção auditiva, inclusive surdo - cegas (com audição residual), cegas e outras. I. Alarmes sonoros, apitos II. Audiodescrição III. Dublagem em português IV. Edição eletrônica e sonora de textos V. Formato Digital </w:t>
      </w:r>
      <w:proofErr w:type="spellStart"/>
      <w:r>
        <w:t>Audio-based</w:t>
      </w:r>
      <w:proofErr w:type="spellEnd"/>
      <w:r>
        <w:t xml:space="preserve"> </w:t>
      </w:r>
      <w:proofErr w:type="spellStart"/>
      <w:r>
        <w:t>Information</w:t>
      </w:r>
      <w:proofErr w:type="spellEnd"/>
      <w:r>
        <w:t xml:space="preserve"> System- </w:t>
      </w:r>
      <w:proofErr w:type="gramStart"/>
      <w:r>
        <w:t>DAISY VI</w:t>
      </w:r>
      <w:proofErr w:type="gramEnd"/>
      <w:r>
        <w:t>. Loops- amplificador sonoro eletrônico e individual VII. Retorno sonoro acoplado a teclas, botões ou outra superfície sensível ao toque VIII. Sirenes e apitos utilizados segundo padrão característico IX. Sistema de leitura de tela X. Telefone com amplificador de sinal XI. Voz: locução digitalizada, locução grava</w:t>
      </w:r>
      <w:r w:rsidR="00E36AED">
        <w:t>da e locução sintetizada.</w:t>
      </w:r>
    </w:p>
    <w:p w:rsidR="00F7701E" w:rsidRDefault="00F7701E" w:rsidP="001227D9">
      <w:pPr>
        <w:spacing w:after="120"/>
        <w:ind w:firstLine="708"/>
        <w:jc w:val="both"/>
      </w:pPr>
    </w:p>
    <w:p w:rsidR="00F7701E" w:rsidRPr="0080776F" w:rsidRDefault="00F7701E" w:rsidP="0080776F">
      <w:pPr>
        <w:pStyle w:val="Ttulo2"/>
        <w:spacing w:before="0" w:after="120"/>
        <w:ind w:firstLine="708"/>
        <w:rPr>
          <w:rFonts w:asciiTheme="minorHAnsi" w:hAnsiTheme="minorHAnsi"/>
          <w:color w:val="365F91" w:themeColor="accent1" w:themeShade="BF"/>
          <w:sz w:val="22"/>
          <w:szCs w:val="22"/>
        </w:rPr>
      </w:pPr>
      <w:proofErr w:type="gramStart"/>
      <w:r w:rsidRPr="0080776F">
        <w:rPr>
          <w:rFonts w:asciiTheme="minorHAnsi" w:hAnsiTheme="minorHAnsi"/>
          <w:color w:val="365F91" w:themeColor="accent1" w:themeShade="BF"/>
          <w:sz w:val="22"/>
          <w:szCs w:val="22"/>
        </w:rPr>
        <w:t>VII.</w:t>
      </w:r>
      <w:proofErr w:type="gramEnd"/>
      <w:r w:rsidRPr="0080776F">
        <w:rPr>
          <w:rFonts w:asciiTheme="minorHAnsi" w:hAnsiTheme="minorHAnsi"/>
          <w:color w:val="365F91" w:themeColor="accent1" w:themeShade="BF"/>
          <w:sz w:val="22"/>
          <w:szCs w:val="22"/>
        </w:rPr>
        <w:t xml:space="preserve">4. </w:t>
      </w:r>
      <w:r w:rsidR="00204F92" w:rsidRPr="0080776F">
        <w:rPr>
          <w:rFonts w:asciiTheme="minorHAnsi" w:hAnsiTheme="minorHAnsi"/>
          <w:color w:val="365F91" w:themeColor="accent1" w:themeShade="BF"/>
          <w:sz w:val="22"/>
          <w:szCs w:val="22"/>
        </w:rPr>
        <w:t>Acessibilidade na Informação</w:t>
      </w:r>
    </w:p>
    <w:p w:rsidR="00204F92" w:rsidRDefault="00204F92" w:rsidP="00F7701E">
      <w:pPr>
        <w:spacing w:after="120"/>
        <w:ind w:firstLine="708"/>
        <w:jc w:val="both"/>
      </w:pPr>
      <w:r>
        <w:t xml:space="preserve">A Convenção sobre os Direitos das Pessoas com Deficiência estabelece que o acesso aos sistemas e tecnologias da informação e comunicação, inclusive à internet sejam garantidos às pessoas com deficiência. O computador e a Internet representam um enorme passo para a inclusão das pessoas com deficiência, promovendo sua autonomia e independência. No que se refere a acesso ao computador, as quatro principais situações vivenciadas por usuários com deficiência são: − Acesso ao computador sem mouse: no caso de pessoas com deficiência visual, dificuldade de controle dos movimentos, paralisia ou amputação de um membro superior; − Acesso ao computador sem teclado: no caso de pessoas com amputações, grandes limitações de movimentos ou falta de força nos membros superiores; − Acesso ao computador sem monitor: no caso de pessoas com cegueira; − Acesso ao computador sem áudio: no caso de pessoas com deficiência auditiva. </w:t>
      </w:r>
    </w:p>
    <w:p w:rsidR="00204F92" w:rsidRDefault="00204F92" w:rsidP="00F7701E">
      <w:pPr>
        <w:pStyle w:val="PargrafodaLista"/>
        <w:numPr>
          <w:ilvl w:val="0"/>
          <w:numId w:val="12"/>
        </w:numPr>
        <w:spacing w:after="120"/>
        <w:ind w:left="0" w:firstLine="709"/>
        <w:jc w:val="both"/>
      </w:pPr>
      <w:r>
        <w:t xml:space="preserve">Tecnologias da Informação: O </w:t>
      </w:r>
      <w:r w:rsidRPr="00E36AED">
        <w:rPr>
          <w:i/>
        </w:rPr>
        <w:t xml:space="preserve">World </w:t>
      </w:r>
      <w:proofErr w:type="spellStart"/>
      <w:r w:rsidRPr="00E36AED">
        <w:rPr>
          <w:i/>
        </w:rPr>
        <w:t>Wide</w:t>
      </w:r>
      <w:proofErr w:type="spellEnd"/>
      <w:r w:rsidRPr="00E36AED">
        <w:rPr>
          <w:i/>
        </w:rPr>
        <w:t xml:space="preserve"> Web Consortium</w:t>
      </w:r>
      <w:r>
        <w:t xml:space="preserve"> - W3C é uma organização mundialmente conhecida por elaborar documentos de especificação de tecnologias especialmente criadas para a </w:t>
      </w:r>
      <w:r w:rsidRPr="00E36AED">
        <w:rPr>
          <w:i/>
        </w:rPr>
        <w:t>Web</w:t>
      </w:r>
      <w:r>
        <w:t xml:space="preserve">, tais como o HTML, XHTML, CSS, SVG, SMIL, entre muitas outras. O W3C procura desenvolver padrões de tecnologias para </w:t>
      </w:r>
      <w:r w:rsidRPr="00E23F4F">
        <w:rPr>
          <w:i/>
        </w:rPr>
        <w:t xml:space="preserve">Web </w:t>
      </w:r>
      <w:r>
        <w:t xml:space="preserve">de forma que possibilite a criação e interpretação dos conteúdos para </w:t>
      </w:r>
      <w:r w:rsidRPr="00E23F4F">
        <w:rPr>
          <w:i/>
        </w:rPr>
        <w:t>Web</w:t>
      </w:r>
      <w:r>
        <w:t xml:space="preserve">. Os sites desenvolvidos segundo tais padrões devem ser acessados por qualquer pessoa ou tecnologia, independente de qual hardware ou software seja utilizado. Por intermédio da iniciativa </w:t>
      </w:r>
      <w:r w:rsidRPr="00E36AED">
        <w:rPr>
          <w:i/>
        </w:rPr>
        <w:t xml:space="preserve">Web </w:t>
      </w:r>
      <w:proofErr w:type="spellStart"/>
      <w:r w:rsidRPr="00E36AED">
        <w:rPr>
          <w:i/>
        </w:rPr>
        <w:t>Accessibility</w:t>
      </w:r>
      <w:proofErr w:type="spellEnd"/>
      <w:r w:rsidRPr="00E36AED">
        <w:rPr>
          <w:i/>
        </w:rPr>
        <w:t xml:space="preserve"> </w:t>
      </w:r>
      <w:proofErr w:type="spellStart"/>
      <w:r w:rsidRPr="00E36AED">
        <w:rPr>
          <w:i/>
        </w:rPr>
        <w:t>Initiative</w:t>
      </w:r>
      <w:proofErr w:type="spellEnd"/>
      <w:r>
        <w:t xml:space="preserve"> - WAI, o W3C desenvolve diretrizes para acessibilidade </w:t>
      </w:r>
      <w:r w:rsidRPr="00E36AED">
        <w:rPr>
          <w:i/>
        </w:rPr>
        <w:t>Web.</w:t>
      </w:r>
      <w:r>
        <w:t xml:space="preserve"> Existem diretrizes específicas para diferentes grupos de componentes: − ATAG (</w:t>
      </w:r>
      <w:proofErr w:type="spellStart"/>
      <w:r w:rsidRPr="00E36AED">
        <w:rPr>
          <w:i/>
        </w:rPr>
        <w:t>Authoring</w:t>
      </w:r>
      <w:proofErr w:type="spellEnd"/>
      <w:r w:rsidRPr="00E36AED">
        <w:rPr>
          <w:i/>
        </w:rPr>
        <w:t xml:space="preserve"> Tool </w:t>
      </w:r>
      <w:proofErr w:type="spellStart"/>
      <w:r w:rsidRPr="00E36AED">
        <w:rPr>
          <w:i/>
        </w:rPr>
        <w:t>Accessibility</w:t>
      </w:r>
      <w:proofErr w:type="spellEnd"/>
      <w:r w:rsidRPr="00E36AED">
        <w:rPr>
          <w:i/>
        </w:rPr>
        <w:t xml:space="preserve"> </w:t>
      </w:r>
      <w:proofErr w:type="spellStart"/>
      <w:r w:rsidRPr="00E36AED">
        <w:rPr>
          <w:i/>
        </w:rPr>
        <w:t>Guidelines</w:t>
      </w:r>
      <w:proofErr w:type="spellEnd"/>
      <w:r>
        <w:t xml:space="preserve">) – é destinada para fabricantes de ferramentas de criação de conteúdo. Ela orienta os fabricantes a </w:t>
      </w:r>
      <w:proofErr w:type="gramStart"/>
      <w:r>
        <w:t>implementarem</w:t>
      </w:r>
      <w:proofErr w:type="gramEnd"/>
      <w:r>
        <w:t xml:space="preserve"> funcionalidades em seu produto que ajude ao desenvolvedor de conteúdo a obedecer as recomendações descritas na WCAG. − UAAG (</w:t>
      </w:r>
      <w:proofErr w:type="spellStart"/>
      <w:r w:rsidRPr="00E36AED">
        <w:rPr>
          <w:i/>
        </w:rPr>
        <w:t>User</w:t>
      </w:r>
      <w:proofErr w:type="spellEnd"/>
      <w:r w:rsidRPr="00E36AED">
        <w:rPr>
          <w:i/>
        </w:rPr>
        <w:t xml:space="preserve"> Agent </w:t>
      </w:r>
      <w:proofErr w:type="spellStart"/>
      <w:r w:rsidRPr="00E36AED">
        <w:rPr>
          <w:i/>
        </w:rPr>
        <w:t>Accessibility</w:t>
      </w:r>
      <w:proofErr w:type="spellEnd"/>
      <w:r w:rsidRPr="00E36AED">
        <w:rPr>
          <w:i/>
        </w:rPr>
        <w:t xml:space="preserve"> </w:t>
      </w:r>
      <w:proofErr w:type="spellStart"/>
      <w:r w:rsidRPr="00E36AED">
        <w:rPr>
          <w:i/>
        </w:rPr>
        <w:t>Guidelines</w:t>
      </w:r>
      <w:proofErr w:type="spellEnd"/>
      <w:r>
        <w:t xml:space="preserve">) – é destinada para desenvolvedores de </w:t>
      </w:r>
      <w:r w:rsidRPr="00E23F4F">
        <w:rPr>
          <w:i/>
        </w:rPr>
        <w:t>web browsers</w:t>
      </w:r>
      <w:r>
        <w:t xml:space="preserve"> e </w:t>
      </w:r>
      <w:r w:rsidRPr="00E23F4F">
        <w:rPr>
          <w:i/>
        </w:rPr>
        <w:t>players</w:t>
      </w:r>
      <w:r>
        <w:t xml:space="preserve"> de mídia, incluindo também alguns aspectos das tecnologias assistivas.  − WCAG (</w:t>
      </w:r>
      <w:r w:rsidRPr="00E36AED">
        <w:rPr>
          <w:i/>
        </w:rPr>
        <w:t xml:space="preserve">Web </w:t>
      </w:r>
      <w:proofErr w:type="spellStart"/>
      <w:r w:rsidRPr="00E36AED">
        <w:rPr>
          <w:i/>
        </w:rPr>
        <w:t>Content</w:t>
      </w:r>
      <w:proofErr w:type="spellEnd"/>
      <w:r w:rsidRPr="00E36AED">
        <w:rPr>
          <w:i/>
        </w:rPr>
        <w:t xml:space="preserve"> </w:t>
      </w:r>
      <w:proofErr w:type="spellStart"/>
      <w:r w:rsidRPr="00E36AED">
        <w:rPr>
          <w:i/>
        </w:rPr>
        <w:t>Accessibility</w:t>
      </w:r>
      <w:proofErr w:type="spellEnd"/>
      <w:r w:rsidRPr="00E36AED">
        <w:rPr>
          <w:i/>
        </w:rPr>
        <w:t xml:space="preserve"> </w:t>
      </w:r>
      <w:proofErr w:type="spellStart"/>
      <w:r w:rsidRPr="00E36AED">
        <w:rPr>
          <w:i/>
        </w:rPr>
        <w:t>Guidelines</w:t>
      </w:r>
      <w:proofErr w:type="spellEnd"/>
      <w:r>
        <w:t xml:space="preserve">) – é destinada para conteúdo das páginas </w:t>
      </w:r>
      <w:r w:rsidRPr="00E36AED">
        <w:rPr>
          <w:i/>
        </w:rPr>
        <w:t>Web,</w:t>
      </w:r>
      <w:r>
        <w:t xml:space="preserve"> e é utilizada por desenvolvedores de páginas </w:t>
      </w:r>
      <w:r w:rsidRPr="00E23F4F">
        <w:rPr>
          <w:i/>
        </w:rPr>
        <w:t>Web</w:t>
      </w:r>
      <w:r>
        <w:t xml:space="preserve">. Fabricantes de ferramentas de criação e ferramentas de avaliação também consultam este documento com o objetivo de refinar melhor o </w:t>
      </w:r>
      <w:r>
        <w:lastRenderedPageBreak/>
        <w:t xml:space="preserve">funcionamento de seus produtos e criar uma aderência melhor ao trabalho realizado pelo desenvolvedor de conteúdo. A primeira versão da WCAG ficou pronta em 1999 e desde então tem sido largamente utilizada, reproduzida e referenciada por diversos documentos sobre o assunto. </w:t>
      </w:r>
    </w:p>
    <w:p w:rsidR="00F7701E" w:rsidRDefault="00204F92" w:rsidP="00BD7A05">
      <w:pPr>
        <w:pStyle w:val="PargrafodaLista"/>
        <w:numPr>
          <w:ilvl w:val="0"/>
          <w:numId w:val="12"/>
        </w:numPr>
        <w:spacing w:after="120"/>
        <w:ind w:left="0" w:firstLine="709"/>
        <w:jc w:val="both"/>
      </w:pPr>
      <w:r>
        <w:t xml:space="preserve">Diretrizes Brasileiras: E-MAG A partir de uma iniciativa do Ministério do Planejamento, o Brasil, assim como em outros países, também criou o seu modelo de acessibilidade. O Modelo de Acessibilidade do Governo Brasileiro (E-MAG) está organizado em dois documentos: − Cartilha Técnica - contém as diretrizes de adequação de conteúdo da </w:t>
      </w:r>
      <w:r w:rsidRPr="00E23F4F">
        <w:rPr>
          <w:i/>
        </w:rPr>
        <w:t>Web</w:t>
      </w:r>
      <w:r>
        <w:t xml:space="preserve">, sendo direcionada para profissionais de informática; − Modelo de Acessibilidade - contém orientações que auxiliam na </w:t>
      </w:r>
      <w:proofErr w:type="gramStart"/>
      <w:r>
        <w:t>implementação</w:t>
      </w:r>
      <w:proofErr w:type="gramEnd"/>
      <w:r>
        <w:t xml:space="preserve"> das diretrizes e procura facilitar o entendimento do modelo. O modelo brasileiro foi elaborado com base nas normas adotadas em outros países e, foi principalmente baseada na WCAG, porém, segundo o próprio modelo, tudo foi feito de forma que ficasse coerente c</w:t>
      </w:r>
      <w:r w:rsidR="00F7701E">
        <w:t>om as necessidades brasileiras.</w:t>
      </w:r>
    </w:p>
    <w:p w:rsidR="00204F92" w:rsidRDefault="00204F92" w:rsidP="00BD7A05">
      <w:pPr>
        <w:pStyle w:val="PargrafodaLista"/>
        <w:numPr>
          <w:ilvl w:val="0"/>
          <w:numId w:val="12"/>
        </w:numPr>
        <w:spacing w:after="120"/>
        <w:ind w:left="0" w:firstLine="709"/>
        <w:jc w:val="both"/>
      </w:pPr>
      <w:r>
        <w:t xml:space="preserve">Técnicas de Acessibilidade - As Ajudas Técnicas destinam-se a todas as pessoas com deficiência, idosos e, ainda, às pessoas que necessitam temporária ou definitivamente destes materiais e equipamentos para funcionarem de forma mais rápida, adaptada e com economia de esforço no seu dia-a-dia. A Convenção estabelece que se tornem acessíveis a custo mínimo os Sistemas e Tecnologias de Informação e Comunicação desde a concepção, o desenvolvimento, a produção e a disseminação dos mesmos. </w:t>
      </w:r>
    </w:p>
    <w:p w:rsidR="00F7701E" w:rsidRDefault="00F7701E" w:rsidP="00F7701E">
      <w:pPr>
        <w:spacing w:after="120"/>
        <w:jc w:val="both"/>
      </w:pPr>
    </w:p>
    <w:p w:rsidR="00F7701E" w:rsidRDefault="00F7701E" w:rsidP="00F7701E">
      <w:pPr>
        <w:spacing w:after="120"/>
        <w:jc w:val="both"/>
      </w:pPr>
    </w:p>
    <w:p w:rsidR="00F7701E" w:rsidRDefault="00F7701E">
      <w:r>
        <w:br w:type="page"/>
      </w:r>
    </w:p>
    <w:p w:rsidR="006532DF" w:rsidRPr="00F7701E" w:rsidRDefault="006B365C" w:rsidP="00F7701E">
      <w:pPr>
        <w:pStyle w:val="Ttulo1"/>
        <w:spacing w:before="0" w:after="120"/>
        <w:jc w:val="both"/>
        <w:rPr>
          <w:rFonts w:asciiTheme="minorHAnsi" w:hAnsiTheme="minorHAnsi"/>
          <w:sz w:val="24"/>
          <w:szCs w:val="22"/>
        </w:rPr>
      </w:pPr>
      <w:bookmarkStart w:id="42" w:name="_Toc490681177"/>
      <w:r w:rsidRPr="00F7701E">
        <w:rPr>
          <w:rFonts w:asciiTheme="minorHAnsi" w:hAnsiTheme="minorHAnsi"/>
          <w:sz w:val="24"/>
          <w:szCs w:val="22"/>
        </w:rPr>
        <w:lastRenderedPageBreak/>
        <w:t>VIII</w:t>
      </w:r>
      <w:r w:rsidR="006532DF" w:rsidRPr="00F7701E">
        <w:rPr>
          <w:rFonts w:asciiTheme="minorHAnsi" w:hAnsiTheme="minorHAnsi"/>
          <w:sz w:val="24"/>
          <w:szCs w:val="22"/>
        </w:rPr>
        <w:t>. LEGISLAÇÃO RELATIVA AO DIREITO À EDUCAÇÃO E À ACESSIBILIDADE</w:t>
      </w:r>
      <w:bookmarkEnd w:id="42"/>
    </w:p>
    <w:p w:rsidR="00F7701E" w:rsidRDefault="00F7701E" w:rsidP="00BD7A05">
      <w:pPr>
        <w:spacing w:after="120"/>
        <w:rPr>
          <w:rFonts w:eastAsiaTheme="majorEastAsia" w:cstheme="majorBidi"/>
          <w:b/>
          <w:bCs/>
          <w:color w:val="365F91" w:themeColor="accent1" w:themeShade="BF"/>
          <w:sz w:val="24"/>
        </w:rPr>
      </w:pPr>
    </w:p>
    <w:p w:rsidR="00081364" w:rsidRDefault="006D705C" w:rsidP="00BD7A05">
      <w:pPr>
        <w:spacing w:after="120"/>
        <w:rPr>
          <w:rFonts w:eastAsiaTheme="majorEastAsia" w:cstheme="majorBidi"/>
          <w:bCs/>
        </w:rPr>
      </w:pPr>
      <w:r>
        <w:rPr>
          <w:rFonts w:eastAsiaTheme="majorEastAsia" w:cstheme="majorBidi"/>
          <w:b/>
          <w:bCs/>
          <w:color w:val="365F91" w:themeColor="accent1" w:themeShade="BF"/>
          <w:sz w:val="24"/>
        </w:rPr>
        <w:tab/>
      </w:r>
      <w:r w:rsidRPr="006D705C">
        <w:rPr>
          <w:rFonts w:eastAsiaTheme="majorEastAsia" w:cstheme="majorBidi"/>
          <w:bCs/>
        </w:rPr>
        <w:t xml:space="preserve">Neste momento apresentamos de forma sucinta e esquemática </w:t>
      </w:r>
      <w:proofErr w:type="gramStart"/>
      <w:r w:rsidRPr="006D705C">
        <w:rPr>
          <w:rFonts w:eastAsiaTheme="majorEastAsia" w:cstheme="majorBidi"/>
          <w:bCs/>
        </w:rPr>
        <w:t xml:space="preserve">os principais </w:t>
      </w:r>
      <w:r w:rsidR="00B24D3C">
        <w:rPr>
          <w:rFonts w:eastAsiaTheme="majorEastAsia" w:cstheme="majorBidi"/>
          <w:bCs/>
        </w:rPr>
        <w:t>marcos</w:t>
      </w:r>
      <w:proofErr w:type="gramEnd"/>
      <w:r w:rsidR="00B24D3C">
        <w:rPr>
          <w:rFonts w:eastAsiaTheme="majorEastAsia" w:cstheme="majorBidi"/>
          <w:bCs/>
        </w:rPr>
        <w:t xml:space="preserve"> orientadores </w:t>
      </w:r>
      <w:r w:rsidRPr="006D705C">
        <w:rPr>
          <w:rFonts w:eastAsiaTheme="majorEastAsia" w:cstheme="majorBidi"/>
          <w:bCs/>
        </w:rPr>
        <w:t>relativos ao direito</w:t>
      </w:r>
      <w:r w:rsidR="00E85C3F">
        <w:rPr>
          <w:rFonts w:eastAsiaTheme="majorEastAsia" w:cstheme="majorBidi"/>
          <w:bCs/>
        </w:rPr>
        <w:t xml:space="preserve"> à educação e à acessibilidade.</w:t>
      </w:r>
    </w:p>
    <w:p w:rsidR="00E85C3F" w:rsidRDefault="00E85C3F" w:rsidP="00BD7A05">
      <w:pPr>
        <w:spacing w:after="120"/>
        <w:rPr>
          <w:rFonts w:eastAsiaTheme="majorEastAsia" w:cstheme="majorBidi"/>
          <w:bCs/>
        </w:rPr>
      </w:pPr>
    </w:p>
    <w:p w:rsidR="00E85C3F" w:rsidRPr="00E85C3F" w:rsidRDefault="00E85C3F" w:rsidP="00E85C3F">
      <w:pPr>
        <w:pStyle w:val="Legenda"/>
        <w:keepNext/>
        <w:jc w:val="center"/>
        <w:rPr>
          <w:color w:val="auto"/>
        </w:rPr>
      </w:pPr>
      <w:r w:rsidRPr="00E85C3F">
        <w:rPr>
          <w:color w:val="auto"/>
          <w:sz w:val="22"/>
        </w:rPr>
        <w:t xml:space="preserve">Quadro </w:t>
      </w:r>
      <w:r w:rsidRPr="00E85C3F">
        <w:rPr>
          <w:color w:val="auto"/>
          <w:sz w:val="22"/>
        </w:rPr>
        <w:fldChar w:fldCharType="begin"/>
      </w:r>
      <w:r w:rsidRPr="00E85C3F">
        <w:rPr>
          <w:color w:val="auto"/>
          <w:sz w:val="22"/>
        </w:rPr>
        <w:instrText xml:space="preserve"> SEQ Quadro \* ARABIC </w:instrText>
      </w:r>
      <w:r w:rsidRPr="00E85C3F">
        <w:rPr>
          <w:color w:val="auto"/>
          <w:sz w:val="22"/>
        </w:rPr>
        <w:fldChar w:fldCharType="separate"/>
      </w:r>
      <w:r w:rsidR="00F06378">
        <w:rPr>
          <w:noProof/>
          <w:color w:val="auto"/>
          <w:sz w:val="22"/>
        </w:rPr>
        <w:t>3</w:t>
      </w:r>
      <w:r w:rsidRPr="00E85C3F">
        <w:rPr>
          <w:color w:val="auto"/>
          <w:sz w:val="22"/>
        </w:rPr>
        <w:fldChar w:fldCharType="end"/>
      </w:r>
      <w:r w:rsidRPr="00E85C3F">
        <w:rPr>
          <w:color w:val="auto"/>
          <w:sz w:val="22"/>
        </w:rPr>
        <w:t xml:space="preserve"> - Marcos orientadores relativos ao direito à educação e à acessibilidade</w:t>
      </w:r>
    </w:p>
    <w:tbl>
      <w:tblPr>
        <w:tblStyle w:val="Tabelacomgrade"/>
        <w:tblW w:w="0" w:type="auto"/>
        <w:tblLook w:val="04A0" w:firstRow="1" w:lastRow="0" w:firstColumn="1" w:lastColumn="0" w:noHBand="0" w:noVBand="1"/>
      </w:tblPr>
      <w:tblGrid>
        <w:gridCol w:w="1873"/>
        <w:gridCol w:w="6847"/>
      </w:tblGrid>
      <w:tr w:rsidR="0021231D" w:rsidRPr="00E97E3B" w:rsidTr="00EC69A8">
        <w:tc>
          <w:tcPr>
            <w:tcW w:w="1873" w:type="dxa"/>
            <w:vAlign w:val="center"/>
          </w:tcPr>
          <w:p w:rsidR="0021231D" w:rsidRPr="00E97E3B" w:rsidRDefault="0021231D" w:rsidP="00EC69A8">
            <w:pPr>
              <w:jc w:val="center"/>
              <w:rPr>
                <w:rFonts w:asciiTheme="minorHAnsi" w:eastAsiaTheme="majorEastAsia" w:hAnsiTheme="minorHAnsi" w:cstheme="majorBidi"/>
                <w:b/>
                <w:bCs/>
                <w:sz w:val="22"/>
                <w:szCs w:val="22"/>
              </w:rPr>
            </w:pPr>
            <w:r w:rsidRPr="00E97E3B">
              <w:rPr>
                <w:rFonts w:asciiTheme="minorHAnsi" w:eastAsiaTheme="majorEastAsia" w:hAnsiTheme="minorHAnsi" w:cstheme="majorBidi"/>
                <w:b/>
                <w:bCs/>
                <w:sz w:val="22"/>
                <w:szCs w:val="22"/>
              </w:rPr>
              <w:t>DISPOSITIVOS LEGAIS</w:t>
            </w:r>
          </w:p>
        </w:tc>
        <w:tc>
          <w:tcPr>
            <w:tcW w:w="6847" w:type="dxa"/>
            <w:vAlign w:val="center"/>
          </w:tcPr>
          <w:p w:rsidR="0021231D" w:rsidRPr="00E97E3B" w:rsidRDefault="0021231D" w:rsidP="00EC69A8">
            <w:pPr>
              <w:jc w:val="center"/>
              <w:rPr>
                <w:rFonts w:asciiTheme="minorHAnsi" w:eastAsiaTheme="majorEastAsia" w:hAnsiTheme="minorHAnsi" w:cstheme="majorBidi"/>
                <w:b/>
                <w:bCs/>
                <w:sz w:val="22"/>
                <w:szCs w:val="22"/>
              </w:rPr>
            </w:pPr>
            <w:r w:rsidRPr="00E97E3B">
              <w:rPr>
                <w:rFonts w:asciiTheme="minorHAnsi" w:eastAsiaTheme="majorEastAsia" w:hAnsiTheme="minorHAnsi" w:cstheme="majorBidi"/>
                <w:b/>
                <w:bCs/>
                <w:sz w:val="22"/>
                <w:szCs w:val="22"/>
              </w:rPr>
              <w:t>TEOR DA DOCUMENTAÇÃO</w:t>
            </w:r>
          </w:p>
        </w:tc>
      </w:tr>
      <w:tr w:rsidR="0021231D" w:rsidRPr="00E97E3B" w:rsidTr="00EC69A8">
        <w:trPr>
          <w:trHeight w:val="1304"/>
        </w:trPr>
        <w:tc>
          <w:tcPr>
            <w:tcW w:w="1873" w:type="dxa"/>
            <w:vAlign w:val="center"/>
          </w:tcPr>
          <w:p w:rsidR="0021231D" w:rsidRPr="00E97E3B" w:rsidRDefault="008B1247" w:rsidP="00EC69A8">
            <w:pPr>
              <w:jc w:val="center"/>
              <w:rPr>
                <w:rFonts w:asciiTheme="minorHAnsi" w:eastAsiaTheme="majorEastAsia" w:hAnsiTheme="minorHAnsi" w:cstheme="majorBidi"/>
                <w:b/>
                <w:bCs/>
                <w:sz w:val="22"/>
                <w:szCs w:val="22"/>
              </w:rPr>
            </w:pPr>
            <w:r w:rsidRPr="00E97E3B">
              <w:rPr>
                <w:rFonts w:asciiTheme="minorHAnsi" w:hAnsiTheme="minorHAnsi" w:cs="Arial"/>
                <w:b/>
                <w:sz w:val="22"/>
                <w:szCs w:val="22"/>
              </w:rPr>
              <w:t>Constituição Federal de 1988</w:t>
            </w:r>
            <w:r w:rsidR="002342AD" w:rsidRPr="00E97E3B">
              <w:rPr>
                <w:rFonts w:asciiTheme="minorHAnsi" w:hAnsiTheme="minorHAnsi" w:cs="Arial"/>
                <w:b/>
                <w:sz w:val="22"/>
                <w:szCs w:val="22"/>
              </w:rPr>
              <w:t>. Art. 205,</w:t>
            </w:r>
            <w:r w:rsidR="00EC69A8" w:rsidRPr="00E97E3B">
              <w:rPr>
                <w:rFonts w:asciiTheme="minorHAnsi" w:hAnsiTheme="minorHAnsi" w:cs="Arial"/>
                <w:b/>
                <w:sz w:val="22"/>
                <w:szCs w:val="22"/>
              </w:rPr>
              <w:t xml:space="preserve"> </w:t>
            </w:r>
            <w:r w:rsidR="002342AD" w:rsidRPr="00E97E3B">
              <w:rPr>
                <w:rFonts w:asciiTheme="minorHAnsi" w:hAnsiTheme="minorHAnsi" w:cs="Arial"/>
                <w:b/>
                <w:sz w:val="22"/>
                <w:szCs w:val="22"/>
              </w:rPr>
              <w:t>206 e 208</w:t>
            </w:r>
          </w:p>
        </w:tc>
        <w:tc>
          <w:tcPr>
            <w:tcW w:w="6847" w:type="dxa"/>
            <w:vAlign w:val="center"/>
          </w:tcPr>
          <w:p w:rsidR="0021231D" w:rsidRPr="00E97E3B" w:rsidRDefault="008B1247" w:rsidP="00EC69A8">
            <w:pPr>
              <w:autoSpaceDE w:val="0"/>
              <w:autoSpaceDN w:val="0"/>
              <w:adjustRightInd w:val="0"/>
              <w:rPr>
                <w:rFonts w:asciiTheme="minorHAnsi" w:eastAsiaTheme="majorEastAsia" w:hAnsiTheme="minorHAnsi" w:cstheme="majorBidi"/>
                <w:bCs/>
                <w:sz w:val="22"/>
                <w:szCs w:val="22"/>
              </w:rPr>
            </w:pPr>
            <w:r w:rsidRPr="00E97E3B">
              <w:rPr>
                <w:rFonts w:asciiTheme="minorHAnsi" w:hAnsiTheme="minorHAnsi" w:cs="Arial"/>
                <w:sz w:val="22"/>
                <w:szCs w:val="22"/>
              </w:rPr>
              <w:t xml:space="preserve">Assegura o </w:t>
            </w:r>
            <w:r w:rsidRPr="00E97E3B">
              <w:rPr>
                <w:rFonts w:asciiTheme="minorHAnsi" w:hAnsiTheme="minorHAnsi" w:cs="Arial"/>
                <w:bCs/>
                <w:sz w:val="22"/>
                <w:szCs w:val="22"/>
              </w:rPr>
              <w:t xml:space="preserve">direito de todos à educação </w:t>
            </w:r>
            <w:r w:rsidRPr="00E97E3B">
              <w:rPr>
                <w:rFonts w:asciiTheme="minorHAnsi" w:hAnsiTheme="minorHAnsi" w:cs="Arial"/>
                <w:sz w:val="22"/>
                <w:szCs w:val="22"/>
              </w:rPr>
              <w:t>(art. 205), tendo como princípio do ensino a igualdade de condições para o acesso e a permanência na escola (art. 206, I) e garantindo acesso aos níveis mais elevados do ensino, da pesquisa e da criação artística, segundo a capacidade de cada um (art. 208, V</w:t>
            </w:r>
            <w:proofErr w:type="gramStart"/>
            <w:r w:rsidRPr="00E97E3B">
              <w:rPr>
                <w:rFonts w:asciiTheme="minorHAnsi" w:hAnsiTheme="minorHAnsi" w:cs="Arial"/>
                <w:sz w:val="22"/>
                <w:szCs w:val="22"/>
              </w:rPr>
              <w:t>)</w:t>
            </w:r>
            <w:proofErr w:type="gramEnd"/>
          </w:p>
        </w:tc>
      </w:tr>
      <w:tr w:rsidR="00D047A0" w:rsidRPr="00E97E3B" w:rsidTr="00EC69A8">
        <w:trPr>
          <w:trHeight w:val="599"/>
        </w:trPr>
        <w:tc>
          <w:tcPr>
            <w:tcW w:w="1873" w:type="dxa"/>
            <w:vAlign w:val="center"/>
          </w:tcPr>
          <w:p w:rsidR="00D047A0" w:rsidRPr="00E97E3B" w:rsidRDefault="00D047A0" w:rsidP="00EC69A8">
            <w:pPr>
              <w:jc w:val="center"/>
              <w:rPr>
                <w:rFonts w:asciiTheme="minorHAnsi" w:hAnsiTheme="minorHAnsi" w:cs="Arial"/>
                <w:b/>
                <w:sz w:val="22"/>
                <w:szCs w:val="22"/>
              </w:rPr>
            </w:pPr>
            <w:r w:rsidRPr="00E97E3B">
              <w:rPr>
                <w:rFonts w:asciiTheme="minorHAnsi" w:hAnsiTheme="minorHAnsi" w:cs="Arial"/>
                <w:b/>
                <w:sz w:val="22"/>
                <w:szCs w:val="22"/>
              </w:rPr>
              <w:t>Lei</w:t>
            </w:r>
          </w:p>
          <w:p w:rsidR="00D047A0" w:rsidRPr="00E97E3B" w:rsidRDefault="00D047A0"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8.069 13/1990</w:t>
            </w:r>
          </w:p>
        </w:tc>
        <w:tc>
          <w:tcPr>
            <w:tcW w:w="6847" w:type="dxa"/>
            <w:vAlign w:val="center"/>
          </w:tcPr>
          <w:p w:rsidR="00D047A0" w:rsidRPr="00E97E3B" w:rsidRDefault="00D047A0" w:rsidP="00EC69A8">
            <w:pPr>
              <w:rPr>
                <w:rFonts w:asciiTheme="minorHAnsi" w:hAnsiTheme="minorHAnsi" w:cs="Arial"/>
                <w:sz w:val="22"/>
                <w:szCs w:val="22"/>
              </w:rPr>
            </w:pPr>
            <w:r w:rsidRPr="00E97E3B">
              <w:rPr>
                <w:rFonts w:asciiTheme="minorHAnsi" w:hAnsiTheme="minorHAnsi" w:cs="Arial"/>
                <w:sz w:val="22"/>
                <w:szCs w:val="22"/>
              </w:rPr>
              <w:t>Dispõe sobre o Estatuto da criança e do adolescente e dá outras providências</w:t>
            </w:r>
          </w:p>
        </w:tc>
      </w:tr>
      <w:tr w:rsidR="00B4726E" w:rsidRPr="00E97E3B" w:rsidTr="00E97E3B">
        <w:trPr>
          <w:trHeight w:val="794"/>
        </w:trPr>
        <w:tc>
          <w:tcPr>
            <w:tcW w:w="1873" w:type="dxa"/>
            <w:vAlign w:val="center"/>
          </w:tcPr>
          <w:p w:rsidR="00B4726E" w:rsidRPr="00E97E3B" w:rsidRDefault="00B4726E" w:rsidP="00EC69A8">
            <w:pPr>
              <w:jc w:val="center"/>
              <w:rPr>
                <w:rFonts w:asciiTheme="minorHAnsi" w:hAnsiTheme="minorHAnsi" w:cs="Arial"/>
                <w:b/>
                <w:sz w:val="22"/>
                <w:szCs w:val="22"/>
              </w:rPr>
            </w:pPr>
            <w:r w:rsidRPr="00E97E3B">
              <w:rPr>
                <w:rFonts w:asciiTheme="minorHAnsi" w:hAnsiTheme="minorHAnsi" w:cs="Arial"/>
                <w:b/>
                <w:sz w:val="22"/>
                <w:szCs w:val="22"/>
              </w:rPr>
              <w:t>Lei</w:t>
            </w:r>
          </w:p>
          <w:p w:rsidR="00B4726E" w:rsidRPr="00E97E3B" w:rsidRDefault="00B4726E"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10.098/1994</w:t>
            </w:r>
          </w:p>
        </w:tc>
        <w:tc>
          <w:tcPr>
            <w:tcW w:w="6847" w:type="dxa"/>
            <w:vAlign w:val="center"/>
          </w:tcPr>
          <w:p w:rsidR="00B4726E" w:rsidRPr="00E97E3B" w:rsidRDefault="00B4726E"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Estabelece normas gerais e critérios básicos para a promoção da acessibilidade das pessoas portadoras de deficiência ou com mobilidade reduzida e dá outras providências</w:t>
            </w:r>
          </w:p>
        </w:tc>
      </w:tr>
      <w:tr w:rsidR="00CA0802" w:rsidRPr="00E97E3B" w:rsidTr="00EC69A8">
        <w:tc>
          <w:tcPr>
            <w:tcW w:w="1873" w:type="dxa"/>
            <w:vAlign w:val="center"/>
          </w:tcPr>
          <w:p w:rsidR="00CA0802" w:rsidRPr="00E97E3B" w:rsidRDefault="00CA0802" w:rsidP="00EC69A8">
            <w:pPr>
              <w:jc w:val="center"/>
              <w:rPr>
                <w:rFonts w:asciiTheme="minorHAnsi" w:hAnsiTheme="minorHAnsi" w:cs="Arial"/>
                <w:b/>
                <w:sz w:val="22"/>
                <w:szCs w:val="22"/>
              </w:rPr>
            </w:pPr>
            <w:r w:rsidRPr="00E97E3B">
              <w:rPr>
                <w:rFonts w:asciiTheme="minorHAnsi" w:hAnsiTheme="minorHAnsi" w:cs="Arial"/>
                <w:b/>
                <w:sz w:val="22"/>
                <w:szCs w:val="22"/>
              </w:rPr>
              <w:t>Lei</w:t>
            </w:r>
          </w:p>
          <w:p w:rsidR="00CA0802" w:rsidRPr="00E97E3B" w:rsidRDefault="00CA0802"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9.503/1997</w:t>
            </w:r>
          </w:p>
        </w:tc>
        <w:tc>
          <w:tcPr>
            <w:tcW w:w="6847" w:type="dxa"/>
            <w:vAlign w:val="center"/>
          </w:tcPr>
          <w:p w:rsidR="00CA0802" w:rsidRPr="00E97E3B" w:rsidRDefault="00CA0802"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 xml:space="preserve">Institui o Código de Trânsito Brasileiro </w:t>
            </w:r>
          </w:p>
        </w:tc>
      </w:tr>
      <w:tr w:rsidR="00F80DAE" w:rsidRPr="00E97E3B" w:rsidTr="00E97E3B">
        <w:trPr>
          <w:trHeight w:val="567"/>
        </w:trPr>
        <w:tc>
          <w:tcPr>
            <w:tcW w:w="1873" w:type="dxa"/>
            <w:vAlign w:val="center"/>
          </w:tcPr>
          <w:p w:rsidR="00F80DAE" w:rsidRPr="00E97E3B" w:rsidRDefault="00F80DAE" w:rsidP="00EC69A8">
            <w:pPr>
              <w:jc w:val="center"/>
              <w:rPr>
                <w:rFonts w:asciiTheme="minorHAnsi" w:hAnsiTheme="minorHAnsi" w:cs="Arial"/>
                <w:b/>
                <w:sz w:val="22"/>
                <w:szCs w:val="22"/>
              </w:rPr>
            </w:pPr>
            <w:r w:rsidRPr="00E97E3B">
              <w:rPr>
                <w:rFonts w:asciiTheme="minorHAnsi" w:hAnsiTheme="minorHAnsi" w:cs="Arial"/>
                <w:b/>
                <w:sz w:val="22"/>
                <w:szCs w:val="22"/>
              </w:rPr>
              <w:t>Lei</w:t>
            </w:r>
          </w:p>
          <w:p w:rsidR="00F80DAE" w:rsidRPr="00E97E3B" w:rsidRDefault="00F80DAE"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9.933/1999</w:t>
            </w:r>
          </w:p>
        </w:tc>
        <w:tc>
          <w:tcPr>
            <w:tcW w:w="6847" w:type="dxa"/>
            <w:vAlign w:val="center"/>
          </w:tcPr>
          <w:p w:rsidR="00F80DAE" w:rsidRPr="00E97E3B" w:rsidRDefault="00F80DAE"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 xml:space="preserve">Dispõe sobre as competências do </w:t>
            </w:r>
            <w:proofErr w:type="spellStart"/>
            <w:r w:rsidRPr="00E97E3B">
              <w:rPr>
                <w:rFonts w:asciiTheme="minorHAnsi" w:hAnsiTheme="minorHAnsi" w:cs="Arial"/>
                <w:sz w:val="22"/>
                <w:szCs w:val="22"/>
              </w:rPr>
              <w:t>Conmetro</w:t>
            </w:r>
            <w:proofErr w:type="spellEnd"/>
            <w:r w:rsidRPr="00E97E3B">
              <w:rPr>
                <w:rFonts w:asciiTheme="minorHAnsi" w:hAnsiTheme="minorHAnsi" w:cs="Arial"/>
                <w:sz w:val="22"/>
                <w:szCs w:val="22"/>
              </w:rPr>
              <w:t xml:space="preserve"> e do Inmetro e ainda a legislação desses órgãos sobre acessibilidade</w:t>
            </w:r>
          </w:p>
        </w:tc>
      </w:tr>
      <w:tr w:rsidR="00CC51DE" w:rsidRPr="00E97E3B" w:rsidTr="00E97E3B">
        <w:trPr>
          <w:trHeight w:val="567"/>
        </w:trPr>
        <w:tc>
          <w:tcPr>
            <w:tcW w:w="1873" w:type="dxa"/>
            <w:vAlign w:val="center"/>
          </w:tcPr>
          <w:p w:rsidR="00CC51DE" w:rsidRPr="00E97E3B" w:rsidRDefault="00CC51DE" w:rsidP="00EC69A8">
            <w:pPr>
              <w:jc w:val="center"/>
              <w:rPr>
                <w:rFonts w:asciiTheme="minorHAnsi" w:hAnsiTheme="minorHAnsi" w:cs="Arial"/>
                <w:b/>
                <w:sz w:val="22"/>
                <w:szCs w:val="22"/>
              </w:rPr>
            </w:pPr>
            <w:r w:rsidRPr="00E97E3B">
              <w:rPr>
                <w:rFonts w:asciiTheme="minorHAnsi" w:hAnsiTheme="minorHAnsi" w:cs="Arial"/>
                <w:b/>
                <w:sz w:val="22"/>
                <w:szCs w:val="22"/>
              </w:rPr>
              <w:t>Lei</w:t>
            </w:r>
          </w:p>
          <w:p w:rsidR="00CC51DE" w:rsidRPr="00E97E3B" w:rsidRDefault="00CC51DE"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10.048/2000</w:t>
            </w:r>
          </w:p>
        </w:tc>
        <w:tc>
          <w:tcPr>
            <w:tcW w:w="6847" w:type="dxa"/>
            <w:vAlign w:val="center"/>
          </w:tcPr>
          <w:p w:rsidR="00CC51DE" w:rsidRPr="00E97E3B" w:rsidRDefault="00CC51DE" w:rsidP="00EC69A8">
            <w:pPr>
              <w:rPr>
                <w:rFonts w:asciiTheme="minorHAnsi" w:hAnsiTheme="minorHAnsi" w:cs="Arial"/>
                <w:bCs/>
                <w:sz w:val="22"/>
                <w:szCs w:val="22"/>
              </w:rPr>
            </w:pPr>
            <w:r w:rsidRPr="00E97E3B">
              <w:rPr>
                <w:rFonts w:asciiTheme="minorHAnsi" w:hAnsiTheme="minorHAnsi" w:cs="Arial"/>
                <w:bCs/>
                <w:sz w:val="22"/>
                <w:szCs w:val="22"/>
              </w:rPr>
              <w:t>Dá prioridade de atendimento às pessoas com deficiên</w:t>
            </w:r>
            <w:r w:rsidR="00EA3546" w:rsidRPr="00E97E3B">
              <w:rPr>
                <w:rFonts w:asciiTheme="minorHAnsi" w:hAnsiTheme="minorHAnsi" w:cs="Arial"/>
                <w:bCs/>
                <w:sz w:val="22"/>
                <w:szCs w:val="22"/>
              </w:rPr>
              <w:t>cia e dá outras providências</w:t>
            </w:r>
          </w:p>
        </w:tc>
      </w:tr>
      <w:tr w:rsidR="00CC51DE" w:rsidRPr="00E97E3B" w:rsidTr="00EC69A8">
        <w:trPr>
          <w:trHeight w:val="794"/>
        </w:trPr>
        <w:tc>
          <w:tcPr>
            <w:tcW w:w="1873" w:type="dxa"/>
            <w:vAlign w:val="center"/>
          </w:tcPr>
          <w:p w:rsidR="00CC51DE" w:rsidRPr="00E97E3B" w:rsidRDefault="00CC51DE" w:rsidP="00EC69A8">
            <w:pPr>
              <w:autoSpaceDE w:val="0"/>
              <w:autoSpaceDN w:val="0"/>
              <w:adjustRightInd w:val="0"/>
              <w:jc w:val="center"/>
              <w:rPr>
                <w:rFonts w:asciiTheme="minorHAnsi" w:hAnsiTheme="minorHAnsi" w:cs="Arial"/>
                <w:b/>
                <w:sz w:val="22"/>
                <w:szCs w:val="22"/>
              </w:rPr>
            </w:pPr>
            <w:r w:rsidRPr="00E97E3B">
              <w:rPr>
                <w:rFonts w:asciiTheme="minorHAnsi" w:hAnsiTheme="minorHAnsi" w:cs="Arial"/>
                <w:b/>
                <w:sz w:val="22"/>
                <w:szCs w:val="22"/>
              </w:rPr>
              <w:t>Lei</w:t>
            </w:r>
          </w:p>
          <w:p w:rsidR="00CC51DE" w:rsidRPr="00E97E3B" w:rsidRDefault="00CC51DE" w:rsidP="00EC69A8">
            <w:pPr>
              <w:autoSpaceDE w:val="0"/>
              <w:autoSpaceDN w:val="0"/>
              <w:adjustRightInd w:val="0"/>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10.098/2000</w:t>
            </w:r>
          </w:p>
        </w:tc>
        <w:tc>
          <w:tcPr>
            <w:tcW w:w="6847" w:type="dxa"/>
            <w:vAlign w:val="center"/>
          </w:tcPr>
          <w:p w:rsidR="00CC51DE" w:rsidRPr="00E97E3B" w:rsidRDefault="00CC51DE"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 xml:space="preserve">Estabelece normas gerais e critérios básicos para a promoção da acessibilidade das pessoas com deficiência ou com mobilidade reduzida e </w:t>
            </w:r>
            <w:r w:rsidR="00EA3546" w:rsidRPr="00E97E3B">
              <w:rPr>
                <w:rFonts w:asciiTheme="minorHAnsi" w:hAnsiTheme="minorHAnsi" w:cs="Arial"/>
                <w:sz w:val="22"/>
                <w:szCs w:val="22"/>
              </w:rPr>
              <w:t>dá outras providências</w:t>
            </w:r>
          </w:p>
        </w:tc>
      </w:tr>
      <w:tr w:rsidR="00CA0802" w:rsidRPr="00E97E3B" w:rsidTr="00E85C3F">
        <w:trPr>
          <w:trHeight w:val="1191"/>
        </w:trPr>
        <w:tc>
          <w:tcPr>
            <w:tcW w:w="1873" w:type="dxa"/>
            <w:vAlign w:val="center"/>
          </w:tcPr>
          <w:p w:rsidR="00CA0802" w:rsidRPr="00E97E3B" w:rsidRDefault="00CA0802" w:rsidP="00EC69A8">
            <w:pPr>
              <w:autoSpaceDE w:val="0"/>
              <w:autoSpaceDN w:val="0"/>
              <w:adjustRightInd w:val="0"/>
              <w:jc w:val="center"/>
              <w:rPr>
                <w:rFonts w:asciiTheme="minorHAnsi" w:hAnsiTheme="minorHAnsi" w:cs="Arial"/>
                <w:b/>
                <w:sz w:val="22"/>
                <w:szCs w:val="22"/>
              </w:rPr>
            </w:pPr>
            <w:r w:rsidRPr="00E97E3B">
              <w:rPr>
                <w:rFonts w:asciiTheme="minorHAnsi" w:hAnsiTheme="minorHAnsi" w:cs="Arial"/>
                <w:b/>
                <w:sz w:val="22"/>
                <w:szCs w:val="22"/>
              </w:rPr>
              <w:t>Lei</w:t>
            </w:r>
          </w:p>
          <w:p w:rsidR="00CA0802" w:rsidRPr="00E97E3B" w:rsidRDefault="00CA0802" w:rsidP="00EC69A8">
            <w:pPr>
              <w:autoSpaceDE w:val="0"/>
              <w:autoSpaceDN w:val="0"/>
              <w:adjustRightInd w:val="0"/>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10.257/2001</w:t>
            </w:r>
          </w:p>
        </w:tc>
        <w:tc>
          <w:tcPr>
            <w:tcW w:w="6847" w:type="dxa"/>
            <w:vAlign w:val="center"/>
          </w:tcPr>
          <w:p w:rsidR="00CA0802" w:rsidRPr="00E97E3B" w:rsidRDefault="00CA0802" w:rsidP="00EC69A8">
            <w:pPr>
              <w:pStyle w:val="PargrafodaLista"/>
              <w:ind w:left="0"/>
              <w:contextualSpacing w:val="0"/>
              <w:rPr>
                <w:rFonts w:asciiTheme="minorHAnsi" w:hAnsiTheme="minorHAnsi" w:cs="Arial"/>
                <w:sz w:val="22"/>
                <w:szCs w:val="22"/>
              </w:rPr>
            </w:pPr>
            <w:r w:rsidRPr="00E97E3B">
              <w:rPr>
                <w:rFonts w:asciiTheme="minorHAnsi" w:hAnsiTheme="minorHAnsi" w:cs="Arial"/>
                <w:sz w:val="22"/>
                <w:szCs w:val="22"/>
              </w:rPr>
              <w:t>Estatuto das Cidades</w:t>
            </w:r>
            <w:r w:rsidR="00EC69A8" w:rsidRPr="00E97E3B">
              <w:rPr>
                <w:rFonts w:asciiTheme="minorHAnsi" w:hAnsiTheme="minorHAnsi" w:cs="Arial"/>
                <w:sz w:val="22"/>
                <w:szCs w:val="22"/>
              </w:rPr>
              <w:t>:</w:t>
            </w:r>
            <w:r w:rsidRPr="00E97E3B">
              <w:rPr>
                <w:rFonts w:asciiTheme="minorHAnsi" w:hAnsiTheme="minorHAnsi" w:cs="Arial"/>
                <w:sz w:val="22"/>
                <w:szCs w:val="22"/>
              </w:rPr>
              <w:t xml:space="preserve"> regulamenta a política urbana, de que tratam os artigos 182 e 183 da Constituição Federal. O Estatuto da Cidade delega aos municípios e aos seus planos diretores a tarefa de definir, no âmbito de cada cidade, as condições de cumprimento da função social da propriedade e da própria cidade. Disponibiliza para o planejamento municipal novos instrumentos de controle do solo urbano e introduz novas estratégias de gestão municipal. O seu artigo 2º define que: “a política urbana tem por objetivo ordenar o pleno desenvolvimento das funções sociais da cidade e da propriedade urbana, mediante as seguintes diretrizes: IV – planejamento do desenvolvimento das cidades, da distribuição espacial da população e das atividades econômicas do Município e do território sob sua área de influência, de modo a evitar e corrigir as distorções do crescimento urbano e seus efeitos negativos sobre o meio ambiente”. </w:t>
            </w:r>
            <w:proofErr w:type="gramStart"/>
            <w:r w:rsidRPr="00E97E3B">
              <w:rPr>
                <w:rFonts w:asciiTheme="minorHAnsi" w:hAnsiTheme="minorHAnsi" w:cs="Arial"/>
                <w:sz w:val="22"/>
                <w:szCs w:val="22"/>
              </w:rPr>
              <w:t>O artigo 4º do Estatuto nos incisos I, II e III traz instrumentos definidos em lei que serão utilizados no planejamento urbano, os incisos acima arrolados, são</w:t>
            </w:r>
            <w:proofErr w:type="gramEnd"/>
            <w:r w:rsidRPr="00E97E3B">
              <w:rPr>
                <w:rFonts w:asciiTheme="minorHAnsi" w:hAnsiTheme="minorHAnsi" w:cs="Arial"/>
                <w:sz w:val="22"/>
                <w:szCs w:val="22"/>
              </w:rPr>
              <w:t xml:space="preserve"> imprescindíveis mencioná-los: I – planos nacionais, regionais e estaduais de ordenação do território e de desenvolvimento econômico e social; II – planejamento das regiões metropolitanas, aglomerações urbanas e microrregiões; III – planejamento municipal, em especial: a) Plano diretor; b) Disciplina do </w:t>
            </w:r>
            <w:r w:rsidRPr="00E97E3B">
              <w:rPr>
                <w:rFonts w:asciiTheme="minorHAnsi" w:hAnsiTheme="minorHAnsi" w:cs="Arial"/>
                <w:sz w:val="22"/>
                <w:szCs w:val="22"/>
              </w:rPr>
              <w:lastRenderedPageBreak/>
              <w:t xml:space="preserve">parcelamento, do uso e da ocupação do solo; c) Zoneamento ambiental; d) Plano plurianual; e) Diretrizes orçamentárias e orçamento anual; f) Gestão orçamentária participativa; g) Planos de desenvolvimento econômico e social. </w:t>
            </w:r>
          </w:p>
        </w:tc>
      </w:tr>
      <w:tr w:rsidR="00CC51DE" w:rsidRPr="00E97E3B" w:rsidTr="00EC69A8">
        <w:trPr>
          <w:trHeight w:val="850"/>
        </w:trPr>
        <w:tc>
          <w:tcPr>
            <w:tcW w:w="1873" w:type="dxa"/>
            <w:vAlign w:val="center"/>
          </w:tcPr>
          <w:p w:rsidR="00CC51DE" w:rsidRPr="00E97E3B" w:rsidRDefault="00CC51DE" w:rsidP="00EC69A8">
            <w:pPr>
              <w:autoSpaceDE w:val="0"/>
              <w:autoSpaceDN w:val="0"/>
              <w:adjustRightInd w:val="0"/>
              <w:jc w:val="center"/>
              <w:rPr>
                <w:rFonts w:asciiTheme="minorHAnsi" w:hAnsiTheme="minorHAnsi" w:cs="Arial"/>
                <w:b/>
                <w:sz w:val="22"/>
                <w:szCs w:val="22"/>
              </w:rPr>
            </w:pPr>
            <w:r w:rsidRPr="00E97E3B">
              <w:rPr>
                <w:rFonts w:asciiTheme="minorHAnsi" w:hAnsiTheme="minorHAnsi" w:cs="Arial"/>
                <w:b/>
                <w:sz w:val="22"/>
                <w:szCs w:val="22"/>
              </w:rPr>
              <w:lastRenderedPageBreak/>
              <w:t>Lei</w:t>
            </w:r>
          </w:p>
          <w:p w:rsidR="00CC51DE" w:rsidRPr="00E97E3B" w:rsidRDefault="00CC51DE" w:rsidP="00EC69A8">
            <w:pPr>
              <w:autoSpaceDE w:val="0"/>
              <w:autoSpaceDN w:val="0"/>
              <w:adjustRightInd w:val="0"/>
              <w:jc w:val="center"/>
              <w:rPr>
                <w:rFonts w:asciiTheme="minorHAnsi" w:hAnsiTheme="minorHAnsi" w:cs="Arial"/>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10.436/2002</w:t>
            </w:r>
          </w:p>
        </w:tc>
        <w:tc>
          <w:tcPr>
            <w:tcW w:w="6847" w:type="dxa"/>
            <w:vAlign w:val="center"/>
          </w:tcPr>
          <w:p w:rsidR="00CC51DE" w:rsidRPr="00E97E3B" w:rsidRDefault="00CC51DE"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Reconhece a Língua Brasileira de Sinais (Libras) como meio legal de comunicação e expressão e outros recursos de expressão a ela associados</w:t>
            </w:r>
          </w:p>
        </w:tc>
      </w:tr>
      <w:tr w:rsidR="000301C1" w:rsidRPr="00E97E3B" w:rsidTr="00EC69A8">
        <w:trPr>
          <w:trHeight w:val="5046"/>
        </w:trPr>
        <w:tc>
          <w:tcPr>
            <w:tcW w:w="1873" w:type="dxa"/>
            <w:vAlign w:val="center"/>
          </w:tcPr>
          <w:p w:rsidR="000301C1" w:rsidRPr="00E97E3B" w:rsidRDefault="000301C1" w:rsidP="00EC69A8">
            <w:pPr>
              <w:autoSpaceDE w:val="0"/>
              <w:autoSpaceDN w:val="0"/>
              <w:adjustRightInd w:val="0"/>
              <w:jc w:val="center"/>
              <w:rPr>
                <w:rFonts w:asciiTheme="minorHAnsi" w:hAnsiTheme="minorHAnsi" w:cs="Arial"/>
                <w:b/>
                <w:sz w:val="22"/>
                <w:szCs w:val="22"/>
              </w:rPr>
            </w:pPr>
            <w:r w:rsidRPr="00E97E3B">
              <w:rPr>
                <w:rFonts w:asciiTheme="minorHAnsi" w:hAnsiTheme="minorHAnsi" w:cs="Arial"/>
                <w:b/>
                <w:sz w:val="22"/>
                <w:szCs w:val="22"/>
              </w:rPr>
              <w:t>Lei</w:t>
            </w:r>
          </w:p>
          <w:p w:rsidR="000301C1" w:rsidRPr="00E97E3B" w:rsidRDefault="000301C1" w:rsidP="00EC69A8">
            <w:pPr>
              <w:autoSpaceDE w:val="0"/>
              <w:autoSpaceDN w:val="0"/>
              <w:adjustRightInd w:val="0"/>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10.741, de 2003</w:t>
            </w:r>
          </w:p>
        </w:tc>
        <w:tc>
          <w:tcPr>
            <w:tcW w:w="6847" w:type="dxa"/>
            <w:vAlign w:val="center"/>
          </w:tcPr>
          <w:p w:rsidR="000301C1" w:rsidRPr="00E97E3B" w:rsidRDefault="000301C1"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 xml:space="preserve">Dispõe sobre o Estatuto do Idoso, destinado a regular os direitos assegurados às pessoas com idade igual ou superior a 60 (sessenta) anos. 28 Observar os artigos: Art. 20. O idoso tem direito a educação, cultura, esporte, lazer, diversões, espetáculos, produtos e serviços que respeitem sua peculiar condição de idade. Art. 38. Nos programas habitacionais, públicos ou subsidiados com recursos públicos, o idoso goza de prioridade na aquisição de imóvel para </w:t>
            </w:r>
            <w:proofErr w:type="gramStart"/>
            <w:r w:rsidRPr="00E97E3B">
              <w:rPr>
                <w:rFonts w:asciiTheme="minorHAnsi" w:hAnsiTheme="minorHAnsi" w:cs="Arial"/>
                <w:sz w:val="22"/>
                <w:szCs w:val="22"/>
              </w:rPr>
              <w:t>moradia própria, observado</w:t>
            </w:r>
            <w:proofErr w:type="gramEnd"/>
            <w:r w:rsidRPr="00E97E3B">
              <w:rPr>
                <w:rFonts w:asciiTheme="minorHAnsi" w:hAnsiTheme="minorHAnsi" w:cs="Arial"/>
                <w:sz w:val="22"/>
                <w:szCs w:val="22"/>
              </w:rPr>
              <w:t xml:space="preserve"> o seguinte: I - reserva de pelo menos 3% (três por cento) das unidades habitacionais residenciais para atendimento aos idosos; (Redação dada pela Lei nº 12.418, de 2011). II – implantação de equipamentos urbanos comunitários voltados ao idoso; III – eliminação de barreiras arquitetônicas e urbanísticas, para garantia de acessibilidade ao idoso; Art. 39. § 2o Nos veículos de transporte coletivo, serão reservados 10% (dez por cento) dos assentos para os idosos, devidamente identificados com a placa de reservado preferencialmente para idosos. Art. 41. É assegurada a reserva, para os idosos, nos termos da lei local, de 5% das vagas nos estacionamentos públicos e privados, as quais deverão ser posicionadas de forma a garantir a melhor comodidade ao idoso. Art. 42. É assegurada a prioridade do idoso no embarque no sistema de transporte coletivo </w:t>
            </w:r>
          </w:p>
        </w:tc>
      </w:tr>
      <w:tr w:rsidR="004660F2" w:rsidRPr="00E97E3B" w:rsidTr="00EC69A8">
        <w:trPr>
          <w:trHeight w:val="624"/>
        </w:trPr>
        <w:tc>
          <w:tcPr>
            <w:tcW w:w="1873" w:type="dxa"/>
            <w:vAlign w:val="center"/>
          </w:tcPr>
          <w:p w:rsidR="004660F2" w:rsidRPr="00E97E3B" w:rsidRDefault="004660F2" w:rsidP="00EC69A8">
            <w:pPr>
              <w:jc w:val="center"/>
              <w:rPr>
                <w:rFonts w:asciiTheme="minorHAnsi" w:hAnsiTheme="minorHAnsi" w:cs="Arial"/>
                <w:b/>
                <w:sz w:val="22"/>
                <w:szCs w:val="22"/>
              </w:rPr>
            </w:pPr>
            <w:r w:rsidRPr="00E97E3B">
              <w:rPr>
                <w:rFonts w:asciiTheme="minorHAnsi" w:hAnsiTheme="minorHAnsi" w:cs="Arial"/>
                <w:b/>
                <w:sz w:val="22"/>
                <w:szCs w:val="22"/>
              </w:rPr>
              <w:t>Lei</w:t>
            </w:r>
          </w:p>
          <w:p w:rsidR="004660F2" w:rsidRPr="00E97E3B" w:rsidRDefault="004660F2"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10.861/2004</w:t>
            </w:r>
          </w:p>
        </w:tc>
        <w:tc>
          <w:tcPr>
            <w:tcW w:w="6847" w:type="dxa"/>
            <w:vAlign w:val="center"/>
          </w:tcPr>
          <w:p w:rsidR="004660F2" w:rsidRPr="00E97E3B" w:rsidRDefault="004660F2" w:rsidP="00EC69A8">
            <w:pPr>
              <w:rPr>
                <w:rFonts w:asciiTheme="minorHAnsi" w:hAnsiTheme="minorHAnsi" w:cs="Arial"/>
                <w:sz w:val="22"/>
                <w:szCs w:val="22"/>
              </w:rPr>
            </w:pPr>
            <w:r w:rsidRPr="00E97E3B">
              <w:rPr>
                <w:rFonts w:asciiTheme="minorHAnsi" w:hAnsiTheme="minorHAnsi" w:cs="Arial"/>
                <w:sz w:val="22"/>
                <w:szCs w:val="22"/>
              </w:rPr>
              <w:t>Institui o Sistema Nacional de Avaliação da Educação Superior – SINAES e dá outras providências</w:t>
            </w:r>
          </w:p>
        </w:tc>
      </w:tr>
      <w:tr w:rsidR="004660F2" w:rsidRPr="00E97E3B" w:rsidTr="00EC69A8">
        <w:trPr>
          <w:trHeight w:val="624"/>
        </w:trPr>
        <w:tc>
          <w:tcPr>
            <w:tcW w:w="1873" w:type="dxa"/>
            <w:vAlign w:val="center"/>
          </w:tcPr>
          <w:p w:rsidR="004660F2" w:rsidRPr="00E97E3B" w:rsidRDefault="004660F2" w:rsidP="00EC69A8">
            <w:pPr>
              <w:jc w:val="center"/>
              <w:rPr>
                <w:rFonts w:asciiTheme="minorHAnsi" w:hAnsiTheme="minorHAnsi" w:cs="Arial"/>
                <w:b/>
                <w:sz w:val="22"/>
                <w:szCs w:val="22"/>
              </w:rPr>
            </w:pPr>
            <w:r w:rsidRPr="00E97E3B">
              <w:rPr>
                <w:rFonts w:asciiTheme="minorHAnsi" w:hAnsiTheme="minorHAnsi" w:cs="Arial"/>
                <w:b/>
                <w:sz w:val="22"/>
                <w:szCs w:val="22"/>
              </w:rPr>
              <w:t>Lei</w:t>
            </w:r>
          </w:p>
          <w:p w:rsidR="004660F2" w:rsidRPr="00E97E3B" w:rsidRDefault="004660F2"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11.126/2005</w:t>
            </w:r>
          </w:p>
        </w:tc>
        <w:tc>
          <w:tcPr>
            <w:tcW w:w="6847" w:type="dxa"/>
            <w:vAlign w:val="center"/>
          </w:tcPr>
          <w:p w:rsidR="004660F2" w:rsidRPr="00E97E3B" w:rsidRDefault="004660F2" w:rsidP="00EC69A8">
            <w:pPr>
              <w:rPr>
                <w:rFonts w:asciiTheme="minorHAnsi" w:hAnsiTheme="minorHAnsi" w:cs="Arial"/>
                <w:sz w:val="22"/>
                <w:szCs w:val="22"/>
              </w:rPr>
            </w:pPr>
            <w:r w:rsidRPr="00E97E3B">
              <w:rPr>
                <w:rFonts w:asciiTheme="minorHAnsi" w:hAnsiTheme="minorHAnsi" w:cs="Arial"/>
                <w:sz w:val="22"/>
                <w:szCs w:val="22"/>
              </w:rPr>
              <w:t>Dispõe sobre o direito da pessoa com deficiência visual de ingressar e permanecer em ambientes de uso colet</w:t>
            </w:r>
            <w:r w:rsidR="00D65E97" w:rsidRPr="00E97E3B">
              <w:rPr>
                <w:rFonts w:asciiTheme="minorHAnsi" w:hAnsiTheme="minorHAnsi" w:cs="Arial"/>
                <w:sz w:val="22"/>
                <w:szCs w:val="22"/>
              </w:rPr>
              <w:t>ivo acompanhado do cão-guia</w:t>
            </w:r>
          </w:p>
        </w:tc>
      </w:tr>
      <w:tr w:rsidR="00765E54" w:rsidRPr="00E97E3B" w:rsidTr="00EC69A8">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Lei 13.146/</w:t>
            </w:r>
            <w:r w:rsidR="00CF7A9B" w:rsidRPr="00E97E3B">
              <w:rPr>
                <w:rFonts w:asciiTheme="minorHAnsi" w:hAnsiTheme="minorHAnsi" w:cs="Arial"/>
                <w:b/>
                <w:sz w:val="22"/>
                <w:szCs w:val="22"/>
              </w:rPr>
              <w:t>2015</w:t>
            </w:r>
            <w:r w:rsidRPr="00E97E3B">
              <w:rPr>
                <w:rFonts w:asciiTheme="minorHAnsi" w:hAnsiTheme="minorHAnsi" w:cs="Arial"/>
                <w:b/>
                <w:sz w:val="22"/>
                <w:szCs w:val="22"/>
              </w:rPr>
              <w:t xml:space="preserve"> –</w:t>
            </w:r>
            <w:r w:rsidR="00EC69A8" w:rsidRPr="00E97E3B">
              <w:rPr>
                <w:rFonts w:asciiTheme="minorHAnsi" w:hAnsiTheme="minorHAnsi" w:cs="Arial"/>
                <w:b/>
                <w:sz w:val="22"/>
                <w:szCs w:val="22"/>
              </w:rPr>
              <w:t xml:space="preserve"> </w:t>
            </w:r>
          </w:p>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Lei Brasileira de Inclusão da pessoa com deficiência</w:t>
            </w:r>
          </w:p>
        </w:tc>
        <w:tc>
          <w:tcPr>
            <w:tcW w:w="6847" w:type="dxa"/>
            <w:vAlign w:val="center"/>
          </w:tcPr>
          <w:p w:rsidR="00765E54" w:rsidRPr="00E97E3B" w:rsidRDefault="00765E54" w:rsidP="00EC69A8">
            <w:pPr>
              <w:autoSpaceDE w:val="0"/>
              <w:autoSpaceDN w:val="0"/>
              <w:adjustRightInd w:val="0"/>
              <w:rPr>
                <w:rFonts w:asciiTheme="minorHAnsi" w:hAnsiTheme="minorHAnsi" w:cs="Arial"/>
                <w:sz w:val="22"/>
                <w:szCs w:val="22"/>
              </w:rPr>
            </w:pPr>
            <w:r w:rsidRPr="00E97E3B">
              <w:rPr>
                <w:rFonts w:asciiTheme="minorHAnsi" w:hAnsiTheme="minorHAnsi" w:cs="Arial"/>
                <w:bCs/>
                <w:sz w:val="22"/>
                <w:szCs w:val="22"/>
              </w:rPr>
              <w:t xml:space="preserve">Acesso à educação superior </w:t>
            </w:r>
            <w:r w:rsidRPr="00E97E3B">
              <w:rPr>
                <w:rFonts w:asciiTheme="minorHAnsi" w:hAnsiTheme="minorHAnsi" w:cs="Arial"/>
                <w:sz w:val="22"/>
                <w:szCs w:val="22"/>
              </w:rPr>
              <w:t xml:space="preserve">e à educação profissional e tecnológica em igualdade de oportunidades e condições com as demais pessoas. </w:t>
            </w:r>
            <w:r w:rsidRPr="00E97E3B">
              <w:rPr>
                <w:rFonts w:asciiTheme="minorHAnsi" w:hAnsiTheme="minorHAnsi" w:cs="Arial"/>
                <w:bCs/>
                <w:sz w:val="22"/>
                <w:szCs w:val="22"/>
              </w:rPr>
              <w:t xml:space="preserve">Projeto pedagógico </w:t>
            </w:r>
            <w:r w:rsidRPr="00E97E3B">
              <w:rPr>
                <w:rFonts w:asciiTheme="minorHAnsi" w:hAnsiTheme="minorHAnsi" w:cs="Arial"/>
                <w:sz w:val="22"/>
                <w:szCs w:val="22"/>
              </w:rPr>
              <w:t xml:space="preserve">que institucionalize o atendimento educacional especializado, assim como os demais </w:t>
            </w:r>
            <w:r w:rsidRPr="00E97E3B">
              <w:rPr>
                <w:rFonts w:asciiTheme="minorHAnsi" w:hAnsiTheme="minorHAnsi" w:cs="Arial"/>
                <w:bCs/>
                <w:sz w:val="22"/>
                <w:szCs w:val="22"/>
              </w:rPr>
              <w:t xml:space="preserve">serviços para atender às características </w:t>
            </w:r>
            <w:r w:rsidRPr="00E97E3B">
              <w:rPr>
                <w:rFonts w:asciiTheme="minorHAnsi" w:hAnsiTheme="minorHAnsi" w:cs="Arial"/>
                <w:sz w:val="22"/>
                <w:szCs w:val="22"/>
              </w:rPr>
              <w:t xml:space="preserve">dos estudantes com deficiência e garantir o seu pleno acesso ao currículo em condições de igualdade, promovendo a conquista e o exercício de sua autonomia. </w:t>
            </w:r>
            <w:r w:rsidRPr="00E97E3B">
              <w:rPr>
                <w:rFonts w:asciiTheme="minorHAnsi" w:hAnsiTheme="minorHAnsi" w:cs="Arial"/>
                <w:bCs/>
                <w:sz w:val="22"/>
                <w:szCs w:val="22"/>
              </w:rPr>
              <w:t xml:space="preserve">Libras </w:t>
            </w:r>
            <w:r w:rsidRPr="00E97E3B">
              <w:rPr>
                <w:rFonts w:asciiTheme="minorHAnsi" w:hAnsiTheme="minorHAnsi" w:cs="Arial"/>
                <w:sz w:val="22"/>
                <w:szCs w:val="22"/>
              </w:rPr>
              <w:t xml:space="preserve">como primeira língua e na modalidade escrita da língua portuguesa como segunda língua. </w:t>
            </w:r>
            <w:r w:rsidRPr="00E97E3B">
              <w:rPr>
                <w:rFonts w:asciiTheme="minorHAnsi" w:hAnsiTheme="minorHAnsi" w:cs="Arial"/>
                <w:bCs/>
                <w:sz w:val="22"/>
                <w:szCs w:val="22"/>
              </w:rPr>
              <w:t xml:space="preserve">Pesquisas </w:t>
            </w:r>
            <w:r w:rsidRPr="00E97E3B">
              <w:rPr>
                <w:rFonts w:asciiTheme="minorHAnsi" w:hAnsiTheme="minorHAnsi" w:cs="Arial"/>
                <w:sz w:val="22"/>
                <w:szCs w:val="22"/>
              </w:rPr>
              <w:t xml:space="preserve">voltadas para o desenvolvimento de novos métodos e técnicas pedagógicas, de materiais didáticos, de equipamentos e de recursos de tecnologia assistiva. Planejamento de </w:t>
            </w:r>
            <w:r w:rsidRPr="00E97E3B">
              <w:rPr>
                <w:rFonts w:asciiTheme="minorHAnsi" w:hAnsiTheme="minorHAnsi" w:cs="Arial"/>
                <w:bCs/>
                <w:sz w:val="22"/>
                <w:szCs w:val="22"/>
              </w:rPr>
              <w:t>estudo de caso</w:t>
            </w:r>
            <w:r w:rsidRPr="00E97E3B">
              <w:rPr>
                <w:rFonts w:asciiTheme="minorHAnsi" w:hAnsiTheme="minorHAnsi" w:cs="Arial"/>
                <w:sz w:val="22"/>
                <w:szCs w:val="22"/>
              </w:rPr>
              <w:t>, de elaboração de plano de atendimento</w:t>
            </w:r>
            <w:r w:rsidR="00EC69A8" w:rsidRPr="00E97E3B">
              <w:rPr>
                <w:rFonts w:asciiTheme="minorHAnsi" w:hAnsiTheme="minorHAnsi" w:cs="Arial"/>
                <w:sz w:val="22"/>
                <w:szCs w:val="22"/>
              </w:rPr>
              <w:t xml:space="preserve"> </w:t>
            </w:r>
            <w:r w:rsidRPr="00E97E3B">
              <w:rPr>
                <w:rFonts w:asciiTheme="minorHAnsi" w:hAnsiTheme="minorHAnsi" w:cs="Arial"/>
                <w:sz w:val="22"/>
                <w:szCs w:val="22"/>
              </w:rPr>
              <w:t xml:space="preserve">educacional especializado. </w:t>
            </w:r>
            <w:r w:rsidRPr="00E97E3B">
              <w:rPr>
                <w:rFonts w:asciiTheme="minorHAnsi" w:hAnsiTheme="minorHAnsi" w:cs="Arial"/>
                <w:bCs/>
                <w:sz w:val="22"/>
                <w:szCs w:val="22"/>
              </w:rPr>
              <w:t xml:space="preserve">Formação e disponibilização </w:t>
            </w:r>
            <w:r w:rsidRPr="00E97E3B">
              <w:rPr>
                <w:rFonts w:asciiTheme="minorHAnsi" w:hAnsiTheme="minorHAnsi" w:cs="Arial"/>
                <w:sz w:val="22"/>
                <w:szCs w:val="22"/>
              </w:rPr>
              <w:t xml:space="preserve">de professores para o atendimento educacional especializado, de tradutores e intérpretes </w:t>
            </w:r>
            <w:proofErr w:type="gramStart"/>
            <w:r w:rsidRPr="00E97E3B">
              <w:rPr>
                <w:rFonts w:asciiTheme="minorHAnsi" w:hAnsiTheme="minorHAnsi" w:cs="Arial"/>
                <w:sz w:val="22"/>
                <w:szCs w:val="22"/>
              </w:rPr>
              <w:t>da Libras</w:t>
            </w:r>
            <w:proofErr w:type="gramEnd"/>
            <w:r w:rsidRPr="00E97E3B">
              <w:rPr>
                <w:rFonts w:asciiTheme="minorHAnsi" w:hAnsiTheme="minorHAnsi" w:cs="Arial"/>
                <w:sz w:val="22"/>
                <w:szCs w:val="22"/>
              </w:rPr>
              <w:t xml:space="preserve">, de guias intérpretes e de profissionais de apoio. Oferta de </w:t>
            </w:r>
            <w:r w:rsidRPr="00E97E3B">
              <w:rPr>
                <w:rFonts w:asciiTheme="minorHAnsi" w:hAnsiTheme="minorHAnsi" w:cs="Arial"/>
                <w:bCs/>
                <w:sz w:val="22"/>
                <w:szCs w:val="22"/>
              </w:rPr>
              <w:t xml:space="preserve">ensino </w:t>
            </w:r>
            <w:proofErr w:type="gramStart"/>
            <w:r w:rsidRPr="00E97E3B">
              <w:rPr>
                <w:rFonts w:asciiTheme="minorHAnsi" w:hAnsiTheme="minorHAnsi" w:cs="Arial"/>
                <w:bCs/>
                <w:sz w:val="22"/>
                <w:szCs w:val="22"/>
              </w:rPr>
              <w:t>da Libras</w:t>
            </w:r>
            <w:proofErr w:type="gramEnd"/>
            <w:r w:rsidRPr="00E97E3B">
              <w:rPr>
                <w:rFonts w:asciiTheme="minorHAnsi" w:hAnsiTheme="minorHAnsi" w:cs="Arial"/>
                <w:bCs/>
                <w:sz w:val="22"/>
                <w:szCs w:val="22"/>
              </w:rPr>
              <w:t>, do Sistema Braille e de uso de recursos de tecnologia assistiva</w:t>
            </w:r>
            <w:r w:rsidRPr="00E97E3B">
              <w:rPr>
                <w:rFonts w:asciiTheme="minorHAnsi" w:hAnsiTheme="minorHAnsi" w:cs="Arial"/>
                <w:sz w:val="22"/>
                <w:szCs w:val="22"/>
              </w:rPr>
              <w:t xml:space="preserve">. Inclusão em </w:t>
            </w:r>
            <w:r w:rsidRPr="00E97E3B">
              <w:rPr>
                <w:rFonts w:asciiTheme="minorHAnsi" w:hAnsiTheme="minorHAnsi" w:cs="Arial"/>
                <w:bCs/>
                <w:sz w:val="22"/>
                <w:szCs w:val="22"/>
              </w:rPr>
              <w:t>conteúdos curriculares</w:t>
            </w:r>
            <w:r w:rsidRPr="00E97E3B">
              <w:rPr>
                <w:rFonts w:asciiTheme="minorHAnsi" w:hAnsiTheme="minorHAnsi" w:cs="Arial"/>
                <w:sz w:val="22"/>
                <w:szCs w:val="22"/>
              </w:rPr>
              <w:t>, em cursos de nível de temas relacionados à pessoa com deficiência nos respectivos campos de conhecimento. Acessibilidade para todos os estudantes, trabalhadores da</w:t>
            </w:r>
            <w:r w:rsidR="00EC69A8" w:rsidRPr="00E97E3B">
              <w:rPr>
                <w:rFonts w:asciiTheme="minorHAnsi" w:hAnsiTheme="minorHAnsi" w:cs="Arial"/>
                <w:sz w:val="22"/>
                <w:szCs w:val="22"/>
              </w:rPr>
              <w:t xml:space="preserve"> </w:t>
            </w:r>
            <w:r w:rsidRPr="00E97E3B">
              <w:rPr>
                <w:rFonts w:asciiTheme="minorHAnsi" w:hAnsiTheme="minorHAnsi" w:cs="Arial"/>
                <w:sz w:val="22"/>
                <w:szCs w:val="22"/>
              </w:rPr>
              <w:t xml:space="preserve">Educação e demais integrantes da comunidade escolar </w:t>
            </w:r>
            <w:r w:rsidRPr="00E97E3B">
              <w:rPr>
                <w:rFonts w:asciiTheme="minorHAnsi" w:hAnsiTheme="minorHAnsi" w:cs="Arial"/>
                <w:bCs/>
                <w:sz w:val="22"/>
                <w:szCs w:val="22"/>
              </w:rPr>
              <w:lastRenderedPageBreak/>
              <w:t xml:space="preserve">às edificações, aos ambientes e às atividades </w:t>
            </w:r>
            <w:r w:rsidRPr="00E97E3B">
              <w:rPr>
                <w:rFonts w:asciiTheme="minorHAnsi" w:hAnsiTheme="minorHAnsi" w:cs="Arial"/>
                <w:sz w:val="22"/>
                <w:szCs w:val="22"/>
              </w:rPr>
              <w:t xml:space="preserve">concernentes a todas as modalidades, etapas e níveis de ensino. Oferta de </w:t>
            </w:r>
            <w:r w:rsidRPr="00E97E3B">
              <w:rPr>
                <w:rFonts w:asciiTheme="minorHAnsi" w:hAnsiTheme="minorHAnsi" w:cs="Arial"/>
                <w:bCs/>
                <w:sz w:val="22"/>
                <w:szCs w:val="22"/>
              </w:rPr>
              <w:t xml:space="preserve">profissionais de apoio </w:t>
            </w:r>
            <w:r w:rsidRPr="00E97E3B">
              <w:rPr>
                <w:rFonts w:asciiTheme="minorHAnsi" w:hAnsiTheme="minorHAnsi" w:cs="Arial"/>
                <w:sz w:val="22"/>
                <w:szCs w:val="22"/>
              </w:rPr>
              <w:t xml:space="preserve">escolar. Os tradutores e intérpretes de Libras, quando direcionados à tarefa de interpretar nas salas de aula dos cursos de graduação e pós-graduação, devem </w:t>
            </w:r>
            <w:r w:rsidRPr="00E97E3B">
              <w:rPr>
                <w:rFonts w:asciiTheme="minorHAnsi" w:hAnsiTheme="minorHAnsi" w:cs="Arial"/>
                <w:bCs/>
                <w:sz w:val="22"/>
                <w:szCs w:val="22"/>
              </w:rPr>
              <w:t>possuir nível superior</w:t>
            </w:r>
            <w:r w:rsidRPr="00E97E3B">
              <w:rPr>
                <w:rFonts w:asciiTheme="minorHAnsi" w:hAnsiTheme="minorHAnsi" w:cs="Arial"/>
                <w:sz w:val="22"/>
                <w:szCs w:val="22"/>
              </w:rPr>
              <w:t xml:space="preserve">, com habilitação em tradução e Interpretação em Libras. Nos processos seletivos para ingresso e permanência nos cursos oferecidos pelas instituições de ensino superior devem ser adotadas as seguintes medidas: </w:t>
            </w:r>
            <w:r w:rsidRPr="00E97E3B">
              <w:rPr>
                <w:rFonts w:asciiTheme="minorHAnsi" w:hAnsiTheme="minorHAnsi" w:cs="Arial"/>
                <w:bCs/>
                <w:sz w:val="22"/>
                <w:szCs w:val="22"/>
              </w:rPr>
              <w:t xml:space="preserve">Atendimento preferencial </w:t>
            </w:r>
            <w:r w:rsidRPr="00E97E3B">
              <w:rPr>
                <w:rFonts w:asciiTheme="minorHAnsi" w:hAnsiTheme="minorHAnsi" w:cs="Arial"/>
                <w:sz w:val="22"/>
                <w:szCs w:val="22"/>
              </w:rPr>
              <w:t xml:space="preserve">à pessoa com deficiência nas dependências das Instituições de Ensino Superior (IES) e nos serviços; disponibilização de formulário de inscrição de exames com campos específicos para que o candidato com deficiência informe os recursos de acessibilidade e de tecnologia assistiva necessários para sua participação; disponibilização de </w:t>
            </w:r>
            <w:r w:rsidRPr="00E97E3B">
              <w:rPr>
                <w:rFonts w:asciiTheme="minorHAnsi" w:hAnsiTheme="minorHAnsi" w:cs="Arial"/>
                <w:bCs/>
                <w:sz w:val="22"/>
                <w:szCs w:val="22"/>
              </w:rPr>
              <w:t xml:space="preserve">provas em formatos acessíveis </w:t>
            </w:r>
            <w:r w:rsidRPr="00E97E3B">
              <w:rPr>
                <w:rFonts w:asciiTheme="minorHAnsi" w:hAnsiTheme="minorHAnsi" w:cs="Arial"/>
                <w:sz w:val="22"/>
                <w:szCs w:val="22"/>
              </w:rPr>
              <w:t xml:space="preserve">para atendimento às necessidades específicas do candidato com deficiência; disponibilização de recursos de acessibilidade e de tecnologia assistiva adequados, previamente solicitados e escolhidos pelo candidato com deficiência; dilação de tempo, conforme demanda apresentada pelo candidato com deficiência, tanto na realização de exame para seleção quanto nas atividades acadêmicas, mediante prévia solicitação e comprovação da necessidade; adoção de critérios de avaliação das provas escritas, discursivas ou de redação que considerem a singularidade linguística da pessoa com deficiência, no domínio da modalidade escrita da língua portuguesa; tradução completa do edital e de suas retificações em </w:t>
            </w:r>
            <w:proofErr w:type="gramStart"/>
            <w:r w:rsidRPr="00E97E3B">
              <w:rPr>
                <w:rFonts w:asciiTheme="minorHAnsi" w:hAnsiTheme="minorHAnsi" w:cs="Arial"/>
                <w:sz w:val="22"/>
                <w:szCs w:val="22"/>
              </w:rPr>
              <w:t>Libras</w:t>
            </w:r>
            <w:proofErr w:type="gramEnd"/>
          </w:p>
        </w:tc>
      </w:tr>
      <w:tr w:rsidR="00623CBD" w:rsidRPr="00E97E3B" w:rsidTr="00EC69A8">
        <w:trPr>
          <w:trHeight w:val="850"/>
        </w:trPr>
        <w:tc>
          <w:tcPr>
            <w:tcW w:w="1873" w:type="dxa"/>
            <w:vAlign w:val="center"/>
          </w:tcPr>
          <w:p w:rsidR="00623CBD" w:rsidRPr="00E97E3B" w:rsidRDefault="00623CBD" w:rsidP="00EC69A8">
            <w:pPr>
              <w:jc w:val="center"/>
              <w:rPr>
                <w:rFonts w:asciiTheme="minorHAnsi" w:hAnsiTheme="minorHAnsi" w:cs="Arial"/>
                <w:b/>
                <w:sz w:val="22"/>
                <w:szCs w:val="22"/>
              </w:rPr>
            </w:pPr>
            <w:r w:rsidRPr="00E97E3B">
              <w:rPr>
                <w:rFonts w:asciiTheme="minorHAnsi" w:hAnsiTheme="minorHAnsi" w:cs="Arial"/>
                <w:b/>
                <w:sz w:val="22"/>
                <w:szCs w:val="22"/>
              </w:rPr>
              <w:lastRenderedPageBreak/>
              <w:t>Decreto</w:t>
            </w:r>
          </w:p>
          <w:p w:rsidR="00623CBD" w:rsidRPr="00E97E3B" w:rsidRDefault="00623CBD"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2.327/1997</w:t>
            </w:r>
          </w:p>
        </w:tc>
        <w:tc>
          <w:tcPr>
            <w:tcW w:w="6847" w:type="dxa"/>
            <w:vAlign w:val="center"/>
          </w:tcPr>
          <w:p w:rsidR="00623CBD" w:rsidRPr="00E97E3B" w:rsidRDefault="00623CBD" w:rsidP="00EC69A8">
            <w:pPr>
              <w:pStyle w:val="PargrafodaLista"/>
              <w:ind w:left="0"/>
              <w:contextualSpacing w:val="0"/>
              <w:rPr>
                <w:rFonts w:asciiTheme="minorHAnsi" w:hAnsiTheme="minorHAnsi" w:cs="Arial"/>
                <w:sz w:val="22"/>
                <w:szCs w:val="22"/>
              </w:rPr>
            </w:pPr>
            <w:r w:rsidRPr="00E97E3B">
              <w:rPr>
                <w:rFonts w:asciiTheme="minorHAnsi" w:hAnsiTheme="minorHAnsi" w:cs="Arial"/>
                <w:sz w:val="22"/>
                <w:szCs w:val="22"/>
              </w:rPr>
              <w:t xml:space="preserve">Dispõe sobre a coordenação do Sistema Nacional de Trânsito, composição do Conselho Nacional de Trânsito - CONTRAN e ainda as Resoluções do CONTRAN sobre </w:t>
            </w:r>
            <w:proofErr w:type="gramStart"/>
            <w:r w:rsidRPr="00E97E3B">
              <w:rPr>
                <w:rFonts w:asciiTheme="minorHAnsi" w:hAnsiTheme="minorHAnsi" w:cs="Arial"/>
                <w:sz w:val="22"/>
                <w:szCs w:val="22"/>
              </w:rPr>
              <w:t>acessibilidade</w:t>
            </w:r>
            <w:proofErr w:type="gramEnd"/>
          </w:p>
        </w:tc>
      </w:tr>
      <w:tr w:rsidR="00765E54" w:rsidRPr="00E97E3B" w:rsidTr="00EC69A8">
        <w:trPr>
          <w:trHeight w:val="850"/>
        </w:trPr>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Decreto</w:t>
            </w:r>
          </w:p>
          <w:p w:rsidR="00765E54" w:rsidRPr="00E97E3B" w:rsidRDefault="00765E54"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3.298/1999</w:t>
            </w:r>
          </w:p>
        </w:tc>
        <w:tc>
          <w:tcPr>
            <w:tcW w:w="6847" w:type="dxa"/>
            <w:vAlign w:val="center"/>
          </w:tcPr>
          <w:p w:rsidR="00765E54" w:rsidRPr="00E97E3B" w:rsidRDefault="00765E54" w:rsidP="00EC69A8">
            <w:pPr>
              <w:rPr>
                <w:rFonts w:asciiTheme="minorHAnsi" w:hAnsiTheme="minorHAnsi" w:cs="Arial"/>
                <w:sz w:val="22"/>
                <w:szCs w:val="22"/>
              </w:rPr>
            </w:pPr>
            <w:r w:rsidRPr="00E97E3B">
              <w:rPr>
                <w:rFonts w:asciiTheme="minorHAnsi" w:hAnsiTheme="minorHAnsi" w:cs="Arial"/>
                <w:sz w:val="22"/>
                <w:szCs w:val="22"/>
              </w:rPr>
              <w:t>Regulamenta a Lei 7.853/89 que dispõe sobre a política nacional para integração da pessoa com deficiência, consolida as normas de prote</w:t>
            </w:r>
            <w:r w:rsidR="00D65E97" w:rsidRPr="00E97E3B">
              <w:rPr>
                <w:rFonts w:asciiTheme="minorHAnsi" w:hAnsiTheme="minorHAnsi" w:cs="Arial"/>
                <w:sz w:val="22"/>
                <w:szCs w:val="22"/>
              </w:rPr>
              <w:t xml:space="preserve">ção e dá outras </w:t>
            </w:r>
            <w:proofErr w:type="gramStart"/>
            <w:r w:rsidR="00D65E97" w:rsidRPr="00E97E3B">
              <w:rPr>
                <w:rFonts w:asciiTheme="minorHAnsi" w:hAnsiTheme="minorHAnsi" w:cs="Arial"/>
                <w:sz w:val="22"/>
                <w:szCs w:val="22"/>
              </w:rPr>
              <w:t>providências</w:t>
            </w:r>
            <w:proofErr w:type="gramEnd"/>
          </w:p>
        </w:tc>
      </w:tr>
      <w:tr w:rsidR="00765E54" w:rsidRPr="00E97E3B" w:rsidTr="00EC69A8">
        <w:trPr>
          <w:trHeight w:val="624"/>
        </w:trPr>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Decreto</w:t>
            </w:r>
          </w:p>
          <w:p w:rsidR="00765E54" w:rsidRPr="00E97E3B" w:rsidRDefault="00765E54" w:rsidP="00EC69A8">
            <w:pPr>
              <w:jc w:val="center"/>
              <w:rPr>
                <w:rFonts w:asciiTheme="minorHAnsi" w:eastAsiaTheme="majorEastAsia" w:hAnsiTheme="minorHAnsi" w:cstheme="majorBidi"/>
                <w:b/>
                <w:bCs/>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3.956/2001</w:t>
            </w:r>
          </w:p>
        </w:tc>
        <w:tc>
          <w:tcPr>
            <w:tcW w:w="6847" w:type="dxa"/>
            <w:vAlign w:val="center"/>
          </w:tcPr>
          <w:p w:rsidR="00765E54" w:rsidRPr="00E97E3B" w:rsidRDefault="00765E54" w:rsidP="00EC69A8">
            <w:pPr>
              <w:autoSpaceDE w:val="0"/>
              <w:autoSpaceDN w:val="0"/>
              <w:adjustRightInd w:val="0"/>
              <w:rPr>
                <w:rFonts w:asciiTheme="minorHAnsi" w:eastAsiaTheme="majorEastAsia" w:hAnsiTheme="minorHAnsi" w:cstheme="majorBidi"/>
                <w:bCs/>
                <w:sz w:val="22"/>
                <w:szCs w:val="22"/>
              </w:rPr>
            </w:pPr>
            <w:r w:rsidRPr="00E97E3B">
              <w:rPr>
                <w:rFonts w:asciiTheme="minorHAnsi" w:hAnsiTheme="minorHAnsi" w:cs="Arial"/>
                <w:sz w:val="22"/>
                <w:szCs w:val="22"/>
              </w:rPr>
              <w:t xml:space="preserve">Promulga a Convenção Interamericana para a eliminação de todas as formas de </w:t>
            </w:r>
            <w:r w:rsidRPr="00E97E3B">
              <w:rPr>
                <w:rFonts w:asciiTheme="minorHAnsi" w:hAnsiTheme="minorHAnsi" w:cs="Arial"/>
                <w:bCs/>
                <w:sz w:val="22"/>
                <w:szCs w:val="22"/>
              </w:rPr>
              <w:t xml:space="preserve">discriminação </w:t>
            </w:r>
            <w:r w:rsidRPr="00E97E3B">
              <w:rPr>
                <w:rFonts w:asciiTheme="minorHAnsi" w:hAnsiTheme="minorHAnsi" w:cs="Arial"/>
                <w:sz w:val="22"/>
                <w:szCs w:val="22"/>
              </w:rPr>
              <w:t>contra as Pe</w:t>
            </w:r>
            <w:r w:rsidR="00CF7A9B" w:rsidRPr="00E97E3B">
              <w:rPr>
                <w:rFonts w:asciiTheme="minorHAnsi" w:hAnsiTheme="minorHAnsi" w:cs="Arial"/>
                <w:sz w:val="22"/>
                <w:szCs w:val="22"/>
              </w:rPr>
              <w:t>ssoas Portadoras de deficiência</w:t>
            </w:r>
          </w:p>
        </w:tc>
      </w:tr>
      <w:tr w:rsidR="00765E54" w:rsidRPr="00E97E3B" w:rsidTr="00EC69A8">
        <w:trPr>
          <w:trHeight w:val="2381"/>
        </w:trPr>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Decreto</w:t>
            </w:r>
          </w:p>
          <w:p w:rsidR="00765E54" w:rsidRPr="00E97E3B" w:rsidRDefault="00765E54"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5.296/2004</w:t>
            </w:r>
          </w:p>
        </w:tc>
        <w:tc>
          <w:tcPr>
            <w:tcW w:w="6847" w:type="dxa"/>
            <w:vAlign w:val="center"/>
          </w:tcPr>
          <w:p w:rsidR="00765E54" w:rsidRPr="00E97E3B" w:rsidRDefault="00765E54" w:rsidP="00EC69A8">
            <w:pPr>
              <w:rPr>
                <w:rFonts w:asciiTheme="minorHAnsi" w:hAnsiTheme="minorHAnsi" w:cs="Arial"/>
                <w:sz w:val="22"/>
                <w:szCs w:val="22"/>
              </w:rPr>
            </w:pPr>
            <w:r w:rsidRPr="00E97E3B">
              <w:rPr>
                <w:rFonts w:asciiTheme="minorHAnsi" w:hAnsiTheme="minorHAnsi" w:cs="Arial"/>
                <w:sz w:val="22"/>
                <w:szCs w:val="22"/>
              </w:rPr>
              <w:t xml:space="preserve">Regulamenta as Leis 10.048/2000 e 10.098/2000, estabelecendo normas gerais e critérios básicos para o atendimento prioritário a acessibilidade de pessoas com deficiência ou com mobilidade reduzida. Em seu artigo 24 determina que os estabelecimentos de ensino de qualquer nível, etapa ou modalidade, públicos e privados, proporcionarão condições de acesso e utilização de todos os seus ambientes ou compartimentos para pessoas com deficiência ou com mobilidade reduzida, inclusive salas de aula, bibliotecas, auditórios, ginásios, instalações desportivas, laboratórios, áreas de lazer e </w:t>
            </w:r>
            <w:proofErr w:type="gramStart"/>
            <w:r w:rsidRPr="00E97E3B">
              <w:rPr>
                <w:rFonts w:asciiTheme="minorHAnsi" w:hAnsiTheme="minorHAnsi" w:cs="Arial"/>
                <w:sz w:val="22"/>
                <w:szCs w:val="22"/>
              </w:rPr>
              <w:t>sanitários</w:t>
            </w:r>
            <w:proofErr w:type="gramEnd"/>
          </w:p>
        </w:tc>
      </w:tr>
      <w:tr w:rsidR="00765E54" w:rsidRPr="00E97E3B" w:rsidTr="00EC69A8">
        <w:trPr>
          <w:trHeight w:val="1304"/>
        </w:trPr>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Decreto</w:t>
            </w:r>
          </w:p>
          <w:p w:rsidR="00765E54" w:rsidRPr="00E97E3B" w:rsidRDefault="00765E54"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5.626/2005</w:t>
            </w:r>
          </w:p>
        </w:tc>
        <w:tc>
          <w:tcPr>
            <w:tcW w:w="6847" w:type="dxa"/>
            <w:vAlign w:val="center"/>
          </w:tcPr>
          <w:p w:rsidR="00765E54" w:rsidRPr="00E97E3B" w:rsidRDefault="00765E54" w:rsidP="00EC69A8">
            <w:pPr>
              <w:rPr>
                <w:rFonts w:asciiTheme="minorHAnsi" w:hAnsiTheme="minorHAnsi" w:cs="Arial"/>
                <w:sz w:val="22"/>
                <w:szCs w:val="22"/>
              </w:rPr>
            </w:pPr>
            <w:r w:rsidRPr="00E97E3B">
              <w:rPr>
                <w:rFonts w:asciiTheme="minorHAnsi" w:hAnsiTheme="minorHAnsi" w:cs="Arial"/>
                <w:sz w:val="22"/>
                <w:szCs w:val="22"/>
              </w:rPr>
              <w:t xml:space="preserve">Regulamenta a Lei nº 10.436/2002, que dispõe sobre o uso e difusão da Língua Brasileira de Sinais - LIBRAS e estabelece que os sistemas educacionais </w:t>
            </w:r>
            <w:proofErr w:type="gramStart"/>
            <w:r w:rsidRPr="00E97E3B">
              <w:rPr>
                <w:rFonts w:asciiTheme="minorHAnsi" w:hAnsiTheme="minorHAnsi" w:cs="Arial"/>
                <w:sz w:val="22"/>
                <w:szCs w:val="22"/>
              </w:rPr>
              <w:t>devem</w:t>
            </w:r>
            <w:proofErr w:type="gramEnd"/>
            <w:r w:rsidRPr="00E97E3B">
              <w:rPr>
                <w:rFonts w:asciiTheme="minorHAnsi" w:hAnsiTheme="minorHAnsi" w:cs="Arial"/>
                <w:sz w:val="22"/>
                <w:szCs w:val="22"/>
              </w:rPr>
              <w:t xml:space="preserve"> garantir, obrigatoriamente, o ensino de LIBRAS em todos os cursos de formação de professores e de fonoaudiologia e, optativamente, nos demais cursos de educação superior</w:t>
            </w:r>
          </w:p>
        </w:tc>
      </w:tr>
      <w:tr w:rsidR="00EC3266" w:rsidRPr="00E97E3B" w:rsidTr="00EC69A8">
        <w:trPr>
          <w:trHeight w:val="1077"/>
        </w:trPr>
        <w:tc>
          <w:tcPr>
            <w:tcW w:w="1873" w:type="dxa"/>
            <w:vAlign w:val="center"/>
          </w:tcPr>
          <w:p w:rsidR="00EC3266" w:rsidRPr="00E97E3B" w:rsidRDefault="00EC3266" w:rsidP="00EC69A8">
            <w:pPr>
              <w:jc w:val="center"/>
              <w:rPr>
                <w:rFonts w:asciiTheme="minorHAnsi" w:hAnsiTheme="minorHAnsi" w:cs="Arial"/>
                <w:b/>
                <w:sz w:val="22"/>
                <w:szCs w:val="22"/>
              </w:rPr>
            </w:pPr>
            <w:r w:rsidRPr="00E97E3B">
              <w:rPr>
                <w:rFonts w:asciiTheme="minorHAnsi" w:hAnsiTheme="minorHAnsi" w:cs="Arial"/>
                <w:b/>
                <w:sz w:val="22"/>
                <w:szCs w:val="22"/>
              </w:rPr>
              <w:t>Decreto</w:t>
            </w:r>
          </w:p>
          <w:p w:rsidR="00EC3266" w:rsidRPr="00E97E3B" w:rsidRDefault="00EC3266"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5.904/2006</w:t>
            </w:r>
          </w:p>
        </w:tc>
        <w:tc>
          <w:tcPr>
            <w:tcW w:w="6847" w:type="dxa"/>
            <w:vAlign w:val="center"/>
          </w:tcPr>
          <w:p w:rsidR="00EC3266" w:rsidRPr="00E97E3B" w:rsidRDefault="00EC3266" w:rsidP="00EC69A8">
            <w:pPr>
              <w:rPr>
                <w:rFonts w:asciiTheme="minorHAnsi" w:hAnsiTheme="minorHAnsi" w:cs="Arial"/>
                <w:sz w:val="22"/>
                <w:szCs w:val="22"/>
              </w:rPr>
            </w:pPr>
            <w:r w:rsidRPr="00E97E3B">
              <w:rPr>
                <w:rFonts w:asciiTheme="minorHAnsi" w:hAnsiTheme="minorHAnsi" w:cs="Arial"/>
                <w:sz w:val="22"/>
                <w:szCs w:val="22"/>
              </w:rPr>
              <w:t>Regulamenta a Lei nº 11.126, de 27 de junho de 2005, que dispõe sobre o direito da pessoa com deficiência visual de ingressar e permanecer em ambientes de uso coletivo acompanhada de cão-gu</w:t>
            </w:r>
            <w:r w:rsidR="00D65E97" w:rsidRPr="00E97E3B">
              <w:rPr>
                <w:rFonts w:asciiTheme="minorHAnsi" w:hAnsiTheme="minorHAnsi" w:cs="Arial"/>
                <w:sz w:val="22"/>
                <w:szCs w:val="22"/>
              </w:rPr>
              <w:t xml:space="preserve">ia e dá outras </w:t>
            </w:r>
            <w:proofErr w:type="gramStart"/>
            <w:r w:rsidR="00D65E97" w:rsidRPr="00E97E3B">
              <w:rPr>
                <w:rFonts w:asciiTheme="minorHAnsi" w:hAnsiTheme="minorHAnsi" w:cs="Arial"/>
                <w:sz w:val="22"/>
                <w:szCs w:val="22"/>
              </w:rPr>
              <w:t>providências</w:t>
            </w:r>
            <w:proofErr w:type="gramEnd"/>
          </w:p>
        </w:tc>
      </w:tr>
      <w:tr w:rsidR="00765E54" w:rsidRPr="00E97E3B" w:rsidTr="00EC69A8">
        <w:trPr>
          <w:trHeight w:val="794"/>
        </w:trPr>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lastRenderedPageBreak/>
              <w:t>Decreto</w:t>
            </w:r>
          </w:p>
          <w:p w:rsidR="00765E54" w:rsidRPr="00E97E3B" w:rsidRDefault="00765E54"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186/</w:t>
            </w:r>
            <w:r w:rsidR="00CF7A9B" w:rsidRPr="00E97E3B">
              <w:rPr>
                <w:rFonts w:asciiTheme="minorHAnsi" w:hAnsiTheme="minorHAnsi" w:cs="Arial"/>
                <w:b/>
                <w:sz w:val="22"/>
                <w:szCs w:val="22"/>
              </w:rPr>
              <w:t>20</w:t>
            </w:r>
            <w:r w:rsidRPr="00E97E3B">
              <w:rPr>
                <w:rFonts w:asciiTheme="minorHAnsi" w:hAnsiTheme="minorHAnsi" w:cs="Arial"/>
                <w:b/>
                <w:sz w:val="22"/>
                <w:szCs w:val="22"/>
              </w:rPr>
              <w:t>08</w:t>
            </w:r>
          </w:p>
        </w:tc>
        <w:tc>
          <w:tcPr>
            <w:tcW w:w="6847" w:type="dxa"/>
            <w:vAlign w:val="center"/>
          </w:tcPr>
          <w:p w:rsidR="00765E54" w:rsidRPr="00E97E3B" w:rsidRDefault="00765E54" w:rsidP="00EC69A8">
            <w:pPr>
              <w:rPr>
                <w:rFonts w:asciiTheme="minorHAnsi" w:hAnsiTheme="minorHAnsi" w:cs="Arial"/>
                <w:sz w:val="22"/>
                <w:szCs w:val="22"/>
              </w:rPr>
            </w:pPr>
            <w:r w:rsidRPr="00E97E3B">
              <w:rPr>
                <w:rFonts w:asciiTheme="minorHAnsi" w:hAnsiTheme="minorHAnsi" w:cs="Arial"/>
                <w:sz w:val="22"/>
                <w:szCs w:val="22"/>
              </w:rPr>
              <w:t xml:space="preserve">Aprova o texto da Convenção sobre os Direitos das Pessoas com Deficiência e de seu Protocolo Facultativo, assinados em Nova Iorque, em 30 de março de </w:t>
            </w:r>
            <w:proofErr w:type="gramStart"/>
            <w:r w:rsidRPr="00E97E3B">
              <w:rPr>
                <w:rFonts w:asciiTheme="minorHAnsi" w:hAnsiTheme="minorHAnsi" w:cs="Arial"/>
                <w:sz w:val="22"/>
                <w:szCs w:val="22"/>
              </w:rPr>
              <w:t>2007</w:t>
            </w:r>
            <w:proofErr w:type="gramEnd"/>
          </w:p>
        </w:tc>
      </w:tr>
      <w:tr w:rsidR="00CF7A9B" w:rsidRPr="00E97E3B" w:rsidTr="00EC69A8">
        <w:trPr>
          <w:trHeight w:val="567"/>
        </w:trPr>
        <w:tc>
          <w:tcPr>
            <w:tcW w:w="1873" w:type="dxa"/>
            <w:vAlign w:val="center"/>
          </w:tcPr>
          <w:p w:rsidR="00CF7A9B" w:rsidRPr="00E97E3B" w:rsidRDefault="00CF7A9B" w:rsidP="00EC69A8">
            <w:pPr>
              <w:jc w:val="center"/>
              <w:rPr>
                <w:rFonts w:asciiTheme="minorHAnsi" w:hAnsiTheme="minorHAnsi" w:cs="Arial"/>
                <w:b/>
                <w:sz w:val="22"/>
                <w:szCs w:val="22"/>
              </w:rPr>
            </w:pPr>
            <w:r w:rsidRPr="00E97E3B">
              <w:rPr>
                <w:rFonts w:asciiTheme="minorHAnsi" w:hAnsiTheme="minorHAnsi" w:cs="Arial"/>
                <w:b/>
                <w:sz w:val="22"/>
                <w:szCs w:val="22"/>
              </w:rPr>
              <w:t>Decreto</w:t>
            </w:r>
          </w:p>
          <w:p w:rsidR="00CF7A9B" w:rsidRPr="00E97E3B" w:rsidRDefault="00CF7A9B"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7.037/2009</w:t>
            </w:r>
          </w:p>
        </w:tc>
        <w:tc>
          <w:tcPr>
            <w:tcW w:w="6847" w:type="dxa"/>
            <w:vAlign w:val="center"/>
          </w:tcPr>
          <w:p w:rsidR="00CF7A9B" w:rsidRPr="00E97E3B" w:rsidRDefault="00CF7A9B" w:rsidP="00EC69A8">
            <w:pPr>
              <w:rPr>
                <w:rFonts w:asciiTheme="minorHAnsi" w:hAnsiTheme="minorHAnsi" w:cs="Arial"/>
                <w:sz w:val="22"/>
                <w:szCs w:val="22"/>
              </w:rPr>
            </w:pPr>
            <w:r w:rsidRPr="00E97E3B">
              <w:rPr>
                <w:rFonts w:asciiTheme="minorHAnsi" w:hAnsiTheme="minorHAnsi" w:cs="Arial"/>
                <w:sz w:val="22"/>
                <w:szCs w:val="22"/>
              </w:rPr>
              <w:t>Aprova o Programa Nacional de Direitos Humanos-PNDH</w:t>
            </w:r>
            <w:r w:rsidR="00D65E97" w:rsidRPr="00E97E3B">
              <w:rPr>
                <w:rFonts w:asciiTheme="minorHAnsi" w:hAnsiTheme="minorHAnsi" w:cs="Arial"/>
                <w:sz w:val="22"/>
                <w:szCs w:val="22"/>
              </w:rPr>
              <w:t>-3 e dá outras providências</w:t>
            </w:r>
          </w:p>
        </w:tc>
      </w:tr>
      <w:tr w:rsidR="00765E54" w:rsidRPr="00E97E3B" w:rsidTr="00EC69A8">
        <w:trPr>
          <w:trHeight w:val="1077"/>
        </w:trPr>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Decreto</w:t>
            </w:r>
          </w:p>
          <w:p w:rsidR="00765E54" w:rsidRPr="00E97E3B" w:rsidRDefault="00765E54"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6.949/2009</w:t>
            </w:r>
          </w:p>
        </w:tc>
        <w:tc>
          <w:tcPr>
            <w:tcW w:w="6847" w:type="dxa"/>
            <w:vAlign w:val="center"/>
          </w:tcPr>
          <w:p w:rsidR="00765E54" w:rsidRPr="00E97E3B" w:rsidRDefault="00765E54"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 xml:space="preserve">Ratifica, como Emenda Constitucional, a Convenção sobre os Direitos das Pessoas com Deficiência (ONU, 2006), que assegura o acesso aos </w:t>
            </w:r>
            <w:r w:rsidRPr="00E97E3B">
              <w:rPr>
                <w:rFonts w:asciiTheme="minorHAnsi" w:hAnsiTheme="minorHAnsi" w:cs="Arial"/>
                <w:bCs/>
                <w:sz w:val="22"/>
                <w:szCs w:val="22"/>
              </w:rPr>
              <w:t>referenciais de acessibilidade na educação superior</w:t>
            </w:r>
            <w:r w:rsidRPr="00E97E3B">
              <w:rPr>
                <w:rFonts w:asciiTheme="minorHAnsi" w:hAnsiTheme="minorHAnsi" w:cs="Arial"/>
                <w:sz w:val="22"/>
                <w:szCs w:val="22"/>
              </w:rPr>
              <w:t xml:space="preserve">, segundo a constituição de um sistema educacional inclusivo em todos os </w:t>
            </w:r>
            <w:proofErr w:type="gramStart"/>
            <w:r w:rsidRPr="00E97E3B">
              <w:rPr>
                <w:rFonts w:asciiTheme="minorHAnsi" w:hAnsiTheme="minorHAnsi" w:cs="Arial"/>
                <w:sz w:val="22"/>
                <w:szCs w:val="22"/>
              </w:rPr>
              <w:t>níveis</w:t>
            </w:r>
            <w:proofErr w:type="gramEnd"/>
          </w:p>
        </w:tc>
      </w:tr>
      <w:tr w:rsidR="00765E54" w:rsidRPr="00E97E3B" w:rsidTr="00EC69A8">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Decreto</w:t>
            </w:r>
          </w:p>
          <w:p w:rsidR="00765E54" w:rsidRPr="00E97E3B" w:rsidRDefault="00765E54"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7.234/2010</w:t>
            </w:r>
          </w:p>
        </w:tc>
        <w:tc>
          <w:tcPr>
            <w:tcW w:w="6847" w:type="dxa"/>
            <w:vAlign w:val="center"/>
          </w:tcPr>
          <w:p w:rsidR="00765E54" w:rsidRPr="00E97E3B" w:rsidRDefault="00765E54"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 xml:space="preserve">Dispõe sobre o Programa Nacional de Assistência Estudantil – </w:t>
            </w:r>
            <w:r w:rsidRPr="00E97E3B">
              <w:rPr>
                <w:rFonts w:asciiTheme="minorHAnsi" w:hAnsiTheme="minorHAnsi" w:cs="Arial"/>
                <w:bCs/>
                <w:sz w:val="22"/>
                <w:szCs w:val="22"/>
              </w:rPr>
              <w:t>PNAES</w:t>
            </w:r>
            <w:r w:rsidRPr="00E97E3B">
              <w:rPr>
                <w:rFonts w:asciiTheme="minorHAnsi" w:hAnsiTheme="minorHAnsi" w:cs="Arial"/>
                <w:sz w:val="22"/>
                <w:szCs w:val="22"/>
              </w:rPr>
              <w:t xml:space="preserve">. O Programa tem como finalidade a ampliação das condições de permanência dos jovens na educação superior pública federal e, em seu Art. 2º, expressa os seguintes objetivos: “democratizar as condições de permanência dos jovens na educação superior pública federal; minimizar os efeitos das desigualdades sociais e regionais na permanência e conclusão da educação superior; reduzir as taxas de retenção e evasão; e contribuir para a promoção da inclusão social pela educação”. Ainda, no art. 3º § 1º, consta que as ações de assistência estudantil do PNAES deverão ser desenvolvidas em diferentes áreas, entre elas: “acesso, participação e aprendizagem de estudantes com deficiência, </w:t>
            </w:r>
            <w:proofErr w:type="gramStart"/>
            <w:r w:rsidRPr="00E97E3B">
              <w:rPr>
                <w:rFonts w:asciiTheme="minorHAnsi" w:hAnsiTheme="minorHAnsi" w:cs="Arial"/>
                <w:sz w:val="22"/>
                <w:szCs w:val="22"/>
              </w:rPr>
              <w:t>transtornos</w:t>
            </w:r>
            <w:proofErr w:type="gramEnd"/>
          </w:p>
          <w:p w:rsidR="00765E54" w:rsidRPr="00E97E3B" w:rsidRDefault="00765E54" w:rsidP="00EC69A8">
            <w:pPr>
              <w:rPr>
                <w:rFonts w:asciiTheme="minorHAnsi" w:hAnsiTheme="minorHAnsi" w:cs="Arial"/>
                <w:sz w:val="22"/>
                <w:szCs w:val="22"/>
              </w:rPr>
            </w:pPr>
            <w:proofErr w:type="gramStart"/>
            <w:r w:rsidRPr="00E97E3B">
              <w:rPr>
                <w:rFonts w:asciiTheme="minorHAnsi" w:hAnsiTheme="minorHAnsi" w:cs="Arial"/>
                <w:sz w:val="22"/>
                <w:szCs w:val="22"/>
              </w:rPr>
              <w:t>globais</w:t>
            </w:r>
            <w:proofErr w:type="gramEnd"/>
            <w:r w:rsidRPr="00E97E3B">
              <w:rPr>
                <w:rFonts w:asciiTheme="minorHAnsi" w:hAnsiTheme="minorHAnsi" w:cs="Arial"/>
                <w:sz w:val="22"/>
                <w:szCs w:val="22"/>
              </w:rPr>
              <w:t xml:space="preserve"> do desenvolvimento e altas habilidades e superdotação”</w:t>
            </w:r>
          </w:p>
        </w:tc>
      </w:tr>
      <w:tr w:rsidR="0020219E" w:rsidRPr="00E97E3B" w:rsidTr="00EC69A8">
        <w:trPr>
          <w:trHeight w:val="907"/>
        </w:trPr>
        <w:tc>
          <w:tcPr>
            <w:tcW w:w="1873" w:type="dxa"/>
            <w:vAlign w:val="center"/>
          </w:tcPr>
          <w:p w:rsidR="0020219E" w:rsidRPr="00E97E3B" w:rsidRDefault="0020219E" w:rsidP="00EC69A8">
            <w:pPr>
              <w:jc w:val="center"/>
              <w:rPr>
                <w:rFonts w:asciiTheme="minorHAnsi" w:hAnsiTheme="minorHAnsi" w:cs="Arial"/>
                <w:b/>
                <w:sz w:val="22"/>
                <w:szCs w:val="22"/>
              </w:rPr>
            </w:pPr>
            <w:r w:rsidRPr="00E97E3B">
              <w:rPr>
                <w:rFonts w:asciiTheme="minorHAnsi" w:hAnsiTheme="minorHAnsi" w:cs="Arial"/>
                <w:b/>
                <w:sz w:val="22"/>
                <w:szCs w:val="22"/>
              </w:rPr>
              <w:t>Decreto</w:t>
            </w:r>
          </w:p>
          <w:p w:rsidR="0020219E" w:rsidRPr="00E97E3B" w:rsidRDefault="0020219E"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7.512 de 2011</w:t>
            </w:r>
          </w:p>
        </w:tc>
        <w:tc>
          <w:tcPr>
            <w:tcW w:w="6847" w:type="dxa"/>
            <w:vAlign w:val="center"/>
          </w:tcPr>
          <w:p w:rsidR="0020219E" w:rsidRPr="00E97E3B" w:rsidRDefault="0020219E" w:rsidP="00EC69A8">
            <w:pPr>
              <w:rPr>
                <w:rFonts w:asciiTheme="minorHAnsi" w:hAnsiTheme="minorHAnsi" w:cs="Arial"/>
                <w:sz w:val="22"/>
                <w:szCs w:val="22"/>
              </w:rPr>
            </w:pPr>
            <w:r w:rsidRPr="00E97E3B">
              <w:rPr>
                <w:rFonts w:asciiTheme="minorHAnsi" w:hAnsiTheme="minorHAnsi" w:cs="Arial"/>
                <w:sz w:val="22"/>
                <w:szCs w:val="22"/>
              </w:rPr>
              <w:t xml:space="preserve">Aprova o Plano Geral de Metas para a Universalização do Serviço Telefônico Fixo Comutado Prestado no Regime Público - PGMU, e dá outras </w:t>
            </w:r>
            <w:proofErr w:type="gramStart"/>
            <w:r w:rsidRPr="00E97E3B">
              <w:rPr>
                <w:rFonts w:asciiTheme="minorHAnsi" w:hAnsiTheme="minorHAnsi" w:cs="Arial"/>
                <w:sz w:val="22"/>
                <w:szCs w:val="22"/>
              </w:rPr>
              <w:t>providências</w:t>
            </w:r>
            <w:proofErr w:type="gramEnd"/>
            <w:r w:rsidRPr="00E97E3B">
              <w:rPr>
                <w:rFonts w:asciiTheme="minorHAnsi" w:hAnsiTheme="minorHAnsi" w:cs="Arial"/>
                <w:sz w:val="22"/>
                <w:szCs w:val="22"/>
              </w:rPr>
              <w:t xml:space="preserve"> </w:t>
            </w:r>
          </w:p>
        </w:tc>
      </w:tr>
      <w:tr w:rsidR="00765E54" w:rsidRPr="00E97E3B" w:rsidTr="00EC69A8">
        <w:trPr>
          <w:trHeight w:val="1644"/>
        </w:trPr>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Decreto</w:t>
            </w:r>
          </w:p>
          <w:p w:rsidR="00765E54" w:rsidRPr="00E97E3B" w:rsidRDefault="00765E54"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7.611/2011</w:t>
            </w:r>
          </w:p>
        </w:tc>
        <w:tc>
          <w:tcPr>
            <w:tcW w:w="6847" w:type="dxa"/>
            <w:vAlign w:val="center"/>
          </w:tcPr>
          <w:p w:rsidR="00765E54" w:rsidRPr="00E97E3B" w:rsidRDefault="00765E54"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Dispõe sobre o Atendimento Educacional (</w:t>
            </w:r>
            <w:r w:rsidRPr="00E97E3B">
              <w:rPr>
                <w:rFonts w:asciiTheme="minorHAnsi" w:hAnsiTheme="minorHAnsi" w:cs="Arial"/>
                <w:bCs/>
                <w:sz w:val="22"/>
                <w:szCs w:val="22"/>
              </w:rPr>
              <w:t>AEE)</w:t>
            </w:r>
            <w:r w:rsidRPr="00E97E3B">
              <w:rPr>
                <w:rFonts w:asciiTheme="minorHAnsi" w:hAnsiTheme="minorHAnsi" w:cs="Arial"/>
                <w:sz w:val="22"/>
                <w:szCs w:val="22"/>
              </w:rPr>
              <w:t>, que prevê, no art. 5º, § 2º, a estruturação de n</w:t>
            </w:r>
            <w:r w:rsidRPr="00E97E3B">
              <w:rPr>
                <w:rFonts w:asciiTheme="minorHAnsi" w:hAnsiTheme="minorHAnsi" w:cs="Arial"/>
                <w:bCs/>
                <w:sz w:val="22"/>
                <w:szCs w:val="22"/>
              </w:rPr>
              <w:t>úcleos de acessibilidade nas instituições federais de educação superior</w:t>
            </w:r>
            <w:r w:rsidRPr="00E97E3B">
              <w:rPr>
                <w:rFonts w:asciiTheme="minorHAnsi" w:hAnsiTheme="minorHAnsi" w:cs="Arial"/>
                <w:sz w:val="22"/>
                <w:szCs w:val="22"/>
              </w:rPr>
              <w:t>, com o objetivo de eliminar barreiras físicas, de comunicação e de informação que restringem a participação e o desenvolvimento acadêmico e social de estudantes com deficiência, transtornos globais do desenvolvimento e altas habilidades/</w:t>
            </w:r>
            <w:proofErr w:type="gramStart"/>
            <w:r w:rsidRPr="00E97E3B">
              <w:rPr>
                <w:rFonts w:asciiTheme="minorHAnsi" w:hAnsiTheme="minorHAnsi" w:cs="Arial"/>
                <w:sz w:val="22"/>
                <w:szCs w:val="22"/>
              </w:rPr>
              <w:t>superdotação</w:t>
            </w:r>
            <w:proofErr w:type="gramEnd"/>
          </w:p>
        </w:tc>
      </w:tr>
      <w:tr w:rsidR="00F84A91" w:rsidRPr="00E97E3B" w:rsidTr="00EC69A8">
        <w:trPr>
          <w:trHeight w:val="624"/>
        </w:trPr>
        <w:tc>
          <w:tcPr>
            <w:tcW w:w="1873" w:type="dxa"/>
            <w:vAlign w:val="center"/>
          </w:tcPr>
          <w:p w:rsidR="00F84A91" w:rsidRPr="00E97E3B" w:rsidRDefault="00F84A91" w:rsidP="00EC69A8">
            <w:pPr>
              <w:jc w:val="center"/>
              <w:rPr>
                <w:rFonts w:asciiTheme="minorHAnsi" w:hAnsiTheme="minorHAnsi" w:cs="Arial"/>
                <w:b/>
                <w:sz w:val="22"/>
                <w:szCs w:val="22"/>
              </w:rPr>
            </w:pPr>
            <w:r w:rsidRPr="00E97E3B">
              <w:rPr>
                <w:rFonts w:asciiTheme="minorHAnsi" w:hAnsiTheme="minorHAnsi" w:cs="Arial"/>
                <w:b/>
                <w:sz w:val="22"/>
                <w:szCs w:val="22"/>
              </w:rPr>
              <w:t>Decreto</w:t>
            </w:r>
          </w:p>
          <w:p w:rsidR="00F84A91" w:rsidRPr="00E97E3B" w:rsidRDefault="00F84A91"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7.612 de 2011</w:t>
            </w:r>
          </w:p>
        </w:tc>
        <w:tc>
          <w:tcPr>
            <w:tcW w:w="6847" w:type="dxa"/>
            <w:vAlign w:val="center"/>
          </w:tcPr>
          <w:p w:rsidR="00F84A91" w:rsidRPr="00E97E3B" w:rsidRDefault="00F84A91" w:rsidP="00EC69A8">
            <w:pPr>
              <w:rPr>
                <w:rFonts w:asciiTheme="minorHAnsi" w:hAnsiTheme="minorHAnsi" w:cs="Arial"/>
                <w:sz w:val="22"/>
                <w:szCs w:val="22"/>
              </w:rPr>
            </w:pPr>
            <w:r w:rsidRPr="00E97E3B">
              <w:rPr>
                <w:rFonts w:asciiTheme="minorHAnsi" w:hAnsiTheme="minorHAnsi" w:cs="Arial"/>
                <w:sz w:val="22"/>
                <w:szCs w:val="22"/>
              </w:rPr>
              <w:t>Institui o Plano Nacional dos Direitos da Pessoa com Deficiência - Plano Viver sem Limite</w:t>
            </w:r>
          </w:p>
        </w:tc>
      </w:tr>
      <w:tr w:rsidR="00765E54" w:rsidRPr="00E97E3B" w:rsidTr="00EC69A8">
        <w:trPr>
          <w:trHeight w:val="1134"/>
        </w:trPr>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Portaria MEC</w:t>
            </w:r>
          </w:p>
          <w:p w:rsidR="00765E54" w:rsidRPr="00E97E3B" w:rsidRDefault="00765E54"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2.678/2002</w:t>
            </w:r>
          </w:p>
        </w:tc>
        <w:tc>
          <w:tcPr>
            <w:tcW w:w="6847" w:type="dxa"/>
            <w:vAlign w:val="center"/>
          </w:tcPr>
          <w:p w:rsidR="00765E54" w:rsidRPr="00E97E3B" w:rsidRDefault="00765E54" w:rsidP="00EC69A8">
            <w:pPr>
              <w:rPr>
                <w:rFonts w:asciiTheme="minorHAnsi" w:hAnsiTheme="minorHAnsi" w:cs="Arial"/>
                <w:sz w:val="22"/>
                <w:szCs w:val="22"/>
              </w:rPr>
            </w:pPr>
            <w:proofErr w:type="gramStart"/>
            <w:r w:rsidRPr="00E97E3B">
              <w:rPr>
                <w:rFonts w:asciiTheme="minorHAnsi" w:hAnsiTheme="minorHAnsi" w:cs="Arial"/>
                <w:sz w:val="22"/>
                <w:szCs w:val="22"/>
              </w:rPr>
              <w:t>Aprova</w:t>
            </w:r>
            <w:proofErr w:type="gramEnd"/>
            <w:r w:rsidRPr="00E97E3B">
              <w:rPr>
                <w:rFonts w:asciiTheme="minorHAnsi" w:hAnsiTheme="minorHAnsi" w:cs="Arial"/>
                <w:sz w:val="22"/>
                <w:szCs w:val="22"/>
              </w:rPr>
              <w:t xml:space="preserve"> as diretrizes e normas para o uso, o ensino, a produção e a difusão do sistema Braille em todas as modalidades de ensino, compreendendo o projeto da Grafia Braille para a Língua Portuguesa e a recomendação para o seu uso em todo o território nacional</w:t>
            </w:r>
          </w:p>
        </w:tc>
      </w:tr>
      <w:tr w:rsidR="00765E54" w:rsidRPr="00E97E3B" w:rsidTr="00EC69A8">
        <w:trPr>
          <w:trHeight w:val="1077"/>
        </w:trPr>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Portaria MEC</w:t>
            </w:r>
          </w:p>
          <w:p w:rsidR="00765E54" w:rsidRPr="00E97E3B" w:rsidRDefault="00765E54"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3.284/2003</w:t>
            </w:r>
          </w:p>
        </w:tc>
        <w:tc>
          <w:tcPr>
            <w:tcW w:w="6847" w:type="dxa"/>
            <w:vAlign w:val="center"/>
          </w:tcPr>
          <w:p w:rsidR="00765E54" w:rsidRPr="00E97E3B" w:rsidRDefault="00765E54" w:rsidP="00EC69A8">
            <w:pPr>
              <w:rPr>
                <w:rFonts w:asciiTheme="minorHAnsi" w:hAnsiTheme="minorHAnsi" w:cs="Arial"/>
                <w:sz w:val="22"/>
                <w:szCs w:val="22"/>
              </w:rPr>
            </w:pPr>
            <w:r w:rsidRPr="00E97E3B">
              <w:rPr>
                <w:rFonts w:asciiTheme="minorHAnsi" w:hAnsiTheme="minorHAnsi" w:cs="Arial"/>
                <w:sz w:val="22"/>
                <w:szCs w:val="22"/>
              </w:rPr>
              <w:t xml:space="preserve">Substituiu a Portaria nº 1.679/1999, sendo ainda mais específica na enumeração das condições referenciais de acessibilidade na educação superior que devem ser construídas nas IES para instruir o processo de avaliação das </w:t>
            </w:r>
            <w:proofErr w:type="gramStart"/>
            <w:r w:rsidRPr="00E97E3B">
              <w:rPr>
                <w:rFonts w:asciiTheme="minorHAnsi" w:hAnsiTheme="minorHAnsi" w:cs="Arial"/>
                <w:sz w:val="22"/>
                <w:szCs w:val="22"/>
              </w:rPr>
              <w:t>mesmas</w:t>
            </w:r>
            <w:proofErr w:type="gramEnd"/>
          </w:p>
        </w:tc>
      </w:tr>
      <w:tr w:rsidR="00EA3546" w:rsidRPr="00E97E3B" w:rsidTr="00EC69A8">
        <w:trPr>
          <w:trHeight w:val="624"/>
        </w:trPr>
        <w:tc>
          <w:tcPr>
            <w:tcW w:w="1873" w:type="dxa"/>
            <w:vAlign w:val="center"/>
          </w:tcPr>
          <w:p w:rsidR="00EA3546" w:rsidRPr="00E97E3B" w:rsidRDefault="00EA3546" w:rsidP="00EC69A8">
            <w:pPr>
              <w:jc w:val="center"/>
              <w:rPr>
                <w:rFonts w:asciiTheme="minorHAnsi" w:hAnsiTheme="minorHAnsi" w:cs="Arial"/>
                <w:b/>
                <w:sz w:val="22"/>
                <w:szCs w:val="22"/>
              </w:rPr>
            </w:pPr>
            <w:r w:rsidRPr="00E97E3B">
              <w:rPr>
                <w:rFonts w:asciiTheme="minorHAnsi" w:hAnsiTheme="minorHAnsi" w:cs="Arial"/>
                <w:b/>
                <w:sz w:val="22"/>
                <w:szCs w:val="22"/>
              </w:rPr>
              <w:t>Portaria MEC</w:t>
            </w:r>
          </w:p>
          <w:p w:rsidR="00EA3546" w:rsidRPr="00E97E3B" w:rsidRDefault="00EA3546"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976/2006</w:t>
            </w:r>
          </w:p>
        </w:tc>
        <w:tc>
          <w:tcPr>
            <w:tcW w:w="6847" w:type="dxa"/>
            <w:vAlign w:val="center"/>
          </w:tcPr>
          <w:p w:rsidR="00EA3546" w:rsidRPr="00E97E3B" w:rsidRDefault="00EA3546" w:rsidP="00EC69A8">
            <w:pPr>
              <w:rPr>
                <w:rFonts w:asciiTheme="minorHAnsi" w:hAnsiTheme="minorHAnsi" w:cs="Arial"/>
                <w:sz w:val="22"/>
                <w:szCs w:val="22"/>
              </w:rPr>
            </w:pPr>
            <w:r w:rsidRPr="00E97E3B">
              <w:rPr>
                <w:rFonts w:asciiTheme="minorHAnsi" w:hAnsiTheme="minorHAnsi" w:cs="Arial"/>
                <w:sz w:val="22"/>
                <w:szCs w:val="22"/>
              </w:rPr>
              <w:t xml:space="preserve">Dispõe sobre os critérios de acessibilidade aos eventos do Ministério da Educação, conforme Decreto 5296 de </w:t>
            </w:r>
            <w:proofErr w:type="gramStart"/>
            <w:r w:rsidRPr="00E97E3B">
              <w:rPr>
                <w:rFonts w:asciiTheme="minorHAnsi" w:hAnsiTheme="minorHAnsi" w:cs="Arial"/>
                <w:sz w:val="22"/>
                <w:szCs w:val="22"/>
              </w:rPr>
              <w:t>2004</w:t>
            </w:r>
            <w:proofErr w:type="gramEnd"/>
          </w:p>
        </w:tc>
      </w:tr>
      <w:tr w:rsidR="003B2BE1" w:rsidRPr="00E97E3B" w:rsidTr="00EC69A8">
        <w:trPr>
          <w:trHeight w:val="794"/>
        </w:trPr>
        <w:tc>
          <w:tcPr>
            <w:tcW w:w="1873" w:type="dxa"/>
            <w:vAlign w:val="center"/>
          </w:tcPr>
          <w:p w:rsidR="00963587" w:rsidRPr="00E97E3B" w:rsidRDefault="003B2BE1" w:rsidP="00EC69A8">
            <w:pPr>
              <w:jc w:val="center"/>
              <w:rPr>
                <w:rFonts w:asciiTheme="minorHAnsi" w:hAnsiTheme="minorHAnsi" w:cs="Arial"/>
                <w:b/>
                <w:sz w:val="22"/>
                <w:szCs w:val="22"/>
              </w:rPr>
            </w:pPr>
            <w:r w:rsidRPr="00E97E3B">
              <w:rPr>
                <w:rFonts w:asciiTheme="minorHAnsi" w:hAnsiTheme="minorHAnsi" w:cs="Arial"/>
                <w:b/>
                <w:sz w:val="22"/>
                <w:szCs w:val="22"/>
              </w:rPr>
              <w:t>Portaria MC</w:t>
            </w:r>
          </w:p>
          <w:p w:rsidR="003B2BE1" w:rsidRPr="00E97E3B" w:rsidRDefault="003B2BE1"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301/2006</w:t>
            </w:r>
          </w:p>
        </w:tc>
        <w:tc>
          <w:tcPr>
            <w:tcW w:w="6847" w:type="dxa"/>
            <w:vAlign w:val="center"/>
          </w:tcPr>
          <w:p w:rsidR="003B2BE1" w:rsidRPr="00E97E3B" w:rsidRDefault="003B2BE1" w:rsidP="00EC69A8">
            <w:pPr>
              <w:pStyle w:val="PargrafodaLista"/>
              <w:ind w:left="0"/>
              <w:contextualSpacing w:val="0"/>
              <w:rPr>
                <w:rFonts w:asciiTheme="minorHAnsi" w:hAnsiTheme="minorHAnsi" w:cs="Arial"/>
                <w:sz w:val="22"/>
                <w:szCs w:val="22"/>
              </w:rPr>
            </w:pPr>
            <w:r w:rsidRPr="00E97E3B">
              <w:rPr>
                <w:rFonts w:asciiTheme="minorHAnsi" w:hAnsiTheme="minorHAnsi" w:cs="Arial"/>
                <w:sz w:val="22"/>
                <w:szCs w:val="22"/>
              </w:rPr>
              <w:t xml:space="preserve">Aprova a Norma nº 001/2006 - Recursos de acessibilidade, para pessoas com deficiência, na programação veiculada nos serviços de radiodifusão de sons e imagens e de retransmissão de </w:t>
            </w:r>
            <w:proofErr w:type="gramStart"/>
            <w:r w:rsidRPr="00E97E3B">
              <w:rPr>
                <w:rFonts w:asciiTheme="minorHAnsi" w:hAnsiTheme="minorHAnsi" w:cs="Arial"/>
                <w:sz w:val="22"/>
                <w:szCs w:val="22"/>
              </w:rPr>
              <w:t>televisão</w:t>
            </w:r>
            <w:proofErr w:type="gramEnd"/>
          </w:p>
        </w:tc>
      </w:tr>
      <w:tr w:rsidR="00A902C9" w:rsidRPr="00E97E3B" w:rsidTr="00EC69A8">
        <w:trPr>
          <w:trHeight w:val="794"/>
        </w:trPr>
        <w:tc>
          <w:tcPr>
            <w:tcW w:w="1873" w:type="dxa"/>
            <w:vAlign w:val="center"/>
          </w:tcPr>
          <w:p w:rsidR="00A902C9" w:rsidRPr="00E97E3B" w:rsidRDefault="00A902C9" w:rsidP="00EC69A8">
            <w:pPr>
              <w:jc w:val="center"/>
              <w:rPr>
                <w:rFonts w:asciiTheme="minorHAnsi" w:hAnsiTheme="minorHAnsi" w:cs="Arial"/>
                <w:b/>
                <w:sz w:val="22"/>
                <w:szCs w:val="22"/>
              </w:rPr>
            </w:pPr>
            <w:r w:rsidRPr="00E97E3B">
              <w:rPr>
                <w:rFonts w:asciiTheme="minorHAnsi" w:hAnsiTheme="minorHAnsi" w:cs="Arial"/>
                <w:b/>
                <w:sz w:val="22"/>
                <w:szCs w:val="22"/>
              </w:rPr>
              <w:t>Portaria MC</w:t>
            </w:r>
          </w:p>
          <w:p w:rsidR="00A902C9" w:rsidRPr="00E97E3B" w:rsidRDefault="00A902C9" w:rsidP="00EC69A8">
            <w:pPr>
              <w:jc w:val="center"/>
              <w:rPr>
                <w:rFonts w:asciiTheme="minorHAnsi" w:hAnsiTheme="minorHAnsi" w:cs="Arial"/>
                <w:b/>
                <w:sz w:val="22"/>
                <w:szCs w:val="22"/>
              </w:rPr>
            </w:pPr>
            <w:r w:rsidRPr="00E97E3B">
              <w:rPr>
                <w:rFonts w:asciiTheme="minorHAnsi" w:hAnsiTheme="minorHAnsi" w:cs="Arial"/>
                <w:b/>
                <w:sz w:val="22"/>
                <w:szCs w:val="22"/>
              </w:rPr>
              <w:t>Nº 188/2010º</w:t>
            </w:r>
          </w:p>
        </w:tc>
        <w:tc>
          <w:tcPr>
            <w:tcW w:w="6847" w:type="dxa"/>
            <w:vAlign w:val="center"/>
          </w:tcPr>
          <w:p w:rsidR="00A902C9" w:rsidRPr="00E97E3B" w:rsidRDefault="00A902C9" w:rsidP="00EC69A8">
            <w:pPr>
              <w:pStyle w:val="PargrafodaLista"/>
              <w:ind w:left="0"/>
              <w:contextualSpacing w:val="0"/>
              <w:rPr>
                <w:rFonts w:asciiTheme="minorHAnsi" w:hAnsiTheme="minorHAnsi" w:cs="Arial"/>
                <w:sz w:val="22"/>
                <w:szCs w:val="22"/>
              </w:rPr>
            </w:pPr>
            <w:r w:rsidRPr="00E97E3B">
              <w:rPr>
                <w:rFonts w:asciiTheme="minorHAnsi" w:hAnsiTheme="minorHAnsi" w:cs="Arial"/>
                <w:sz w:val="22"/>
                <w:szCs w:val="22"/>
              </w:rPr>
              <w:t xml:space="preserve">Altera a portaria nº 310/2006, conceituando a Audiodescrição e estabelecendo prazos diferenciados para sua adequação. 2.3 Outros Instrumentos de Planejamento </w:t>
            </w:r>
          </w:p>
        </w:tc>
      </w:tr>
      <w:tr w:rsidR="00EA3546" w:rsidRPr="00E97E3B" w:rsidTr="00EC69A8">
        <w:tc>
          <w:tcPr>
            <w:tcW w:w="1873" w:type="dxa"/>
            <w:vAlign w:val="center"/>
          </w:tcPr>
          <w:p w:rsidR="00EA3546" w:rsidRPr="00E97E3B" w:rsidRDefault="00963587" w:rsidP="00EC69A8">
            <w:pPr>
              <w:jc w:val="center"/>
              <w:rPr>
                <w:rFonts w:asciiTheme="minorHAnsi" w:hAnsiTheme="minorHAnsi" w:cs="Arial"/>
                <w:b/>
                <w:sz w:val="22"/>
                <w:szCs w:val="22"/>
              </w:rPr>
            </w:pPr>
            <w:r w:rsidRPr="00E97E3B">
              <w:rPr>
                <w:rFonts w:asciiTheme="minorHAnsi" w:hAnsiTheme="minorHAnsi" w:cs="Arial"/>
                <w:b/>
                <w:sz w:val="22"/>
                <w:szCs w:val="22"/>
              </w:rPr>
              <w:t xml:space="preserve">Portaria </w:t>
            </w:r>
            <w:r w:rsidR="00EA3546" w:rsidRPr="00E97E3B">
              <w:rPr>
                <w:rFonts w:asciiTheme="minorHAnsi" w:hAnsiTheme="minorHAnsi" w:cs="Arial"/>
                <w:b/>
                <w:sz w:val="22"/>
                <w:szCs w:val="22"/>
              </w:rPr>
              <w:t>MS</w:t>
            </w:r>
          </w:p>
          <w:p w:rsidR="00EA3546" w:rsidRPr="00E97E3B" w:rsidRDefault="00EA3546"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1.060/2002</w:t>
            </w:r>
          </w:p>
        </w:tc>
        <w:tc>
          <w:tcPr>
            <w:tcW w:w="6847" w:type="dxa"/>
            <w:vAlign w:val="center"/>
          </w:tcPr>
          <w:p w:rsidR="00EA3546" w:rsidRPr="00E97E3B" w:rsidRDefault="00EA3546" w:rsidP="00EC69A8">
            <w:pPr>
              <w:rPr>
                <w:rFonts w:asciiTheme="minorHAnsi" w:hAnsiTheme="minorHAnsi" w:cs="Arial"/>
                <w:sz w:val="22"/>
                <w:szCs w:val="22"/>
              </w:rPr>
            </w:pPr>
            <w:r w:rsidRPr="00E97E3B">
              <w:rPr>
                <w:rFonts w:asciiTheme="minorHAnsi" w:hAnsiTheme="minorHAnsi" w:cs="Arial"/>
                <w:sz w:val="22"/>
                <w:szCs w:val="22"/>
              </w:rPr>
              <w:t>Aprova a Política Nacional de Saúde da Pessoa Portadora de Deficiência</w:t>
            </w:r>
          </w:p>
        </w:tc>
      </w:tr>
      <w:tr w:rsidR="003B0CBA" w:rsidRPr="00E97E3B" w:rsidTr="00EC69A8">
        <w:trPr>
          <w:trHeight w:val="850"/>
        </w:trPr>
        <w:tc>
          <w:tcPr>
            <w:tcW w:w="1873" w:type="dxa"/>
            <w:vAlign w:val="center"/>
          </w:tcPr>
          <w:p w:rsidR="003B0CBA" w:rsidRPr="00E97E3B" w:rsidRDefault="003B0CBA" w:rsidP="00EC69A8">
            <w:pPr>
              <w:jc w:val="center"/>
              <w:rPr>
                <w:rFonts w:asciiTheme="minorHAnsi" w:hAnsiTheme="minorHAnsi" w:cs="Arial"/>
                <w:b/>
                <w:sz w:val="22"/>
                <w:szCs w:val="22"/>
              </w:rPr>
            </w:pPr>
            <w:r w:rsidRPr="00E97E3B">
              <w:rPr>
                <w:rFonts w:asciiTheme="minorHAnsi" w:hAnsiTheme="minorHAnsi" w:cs="Arial"/>
                <w:b/>
                <w:sz w:val="22"/>
                <w:szCs w:val="22"/>
              </w:rPr>
              <w:lastRenderedPageBreak/>
              <w:t>Portaria STL</w:t>
            </w:r>
          </w:p>
          <w:p w:rsidR="003B0CBA" w:rsidRPr="00E97E3B" w:rsidRDefault="003B0CBA" w:rsidP="00EC69A8">
            <w:pPr>
              <w:jc w:val="center"/>
              <w:rPr>
                <w:rFonts w:asciiTheme="minorHAnsi" w:hAnsiTheme="minorHAnsi" w:cs="Arial"/>
                <w:b/>
                <w:sz w:val="22"/>
                <w:szCs w:val="22"/>
              </w:rPr>
            </w:pPr>
            <w:r w:rsidRPr="00E97E3B">
              <w:rPr>
                <w:rFonts w:asciiTheme="minorHAnsi" w:hAnsiTheme="minorHAnsi" w:cs="Arial"/>
                <w:b/>
                <w:sz w:val="22"/>
                <w:szCs w:val="22"/>
              </w:rPr>
              <w:t>Nº 03/2007</w:t>
            </w:r>
          </w:p>
        </w:tc>
        <w:tc>
          <w:tcPr>
            <w:tcW w:w="6847" w:type="dxa"/>
            <w:vAlign w:val="center"/>
          </w:tcPr>
          <w:p w:rsidR="003B0CBA" w:rsidRPr="00E97E3B" w:rsidRDefault="003B0CBA" w:rsidP="00EC69A8">
            <w:pPr>
              <w:rPr>
                <w:rFonts w:asciiTheme="minorHAnsi" w:hAnsiTheme="minorHAnsi" w:cs="Arial"/>
                <w:sz w:val="22"/>
                <w:szCs w:val="22"/>
              </w:rPr>
            </w:pPr>
            <w:r w:rsidRPr="00E97E3B">
              <w:rPr>
                <w:rFonts w:asciiTheme="minorHAnsi" w:hAnsiTheme="minorHAnsi" w:cs="Arial"/>
                <w:sz w:val="22"/>
                <w:szCs w:val="22"/>
              </w:rPr>
              <w:t xml:space="preserve">Aprova a Norma nº 001/2006 - Recursos de acessibilidade, para pessoas com deficiência, na programação veiculada nos serviços de radiodifusão de sons e imagens e de retransmissão de </w:t>
            </w:r>
            <w:proofErr w:type="gramStart"/>
            <w:r w:rsidRPr="00E97E3B">
              <w:rPr>
                <w:rFonts w:asciiTheme="minorHAnsi" w:hAnsiTheme="minorHAnsi" w:cs="Arial"/>
                <w:sz w:val="22"/>
                <w:szCs w:val="22"/>
              </w:rPr>
              <w:t>televisão</w:t>
            </w:r>
            <w:proofErr w:type="gramEnd"/>
          </w:p>
        </w:tc>
      </w:tr>
      <w:tr w:rsidR="00F84A91" w:rsidRPr="00E97E3B" w:rsidTr="00EC69A8">
        <w:trPr>
          <w:trHeight w:val="1361"/>
        </w:trPr>
        <w:tc>
          <w:tcPr>
            <w:tcW w:w="1873" w:type="dxa"/>
            <w:vAlign w:val="center"/>
          </w:tcPr>
          <w:p w:rsidR="00F84A91" w:rsidRPr="00E97E3B" w:rsidRDefault="00F84A91" w:rsidP="00EC69A8">
            <w:pPr>
              <w:jc w:val="center"/>
              <w:rPr>
                <w:rFonts w:asciiTheme="minorHAnsi" w:hAnsiTheme="minorHAnsi" w:cs="Arial"/>
                <w:b/>
                <w:sz w:val="22"/>
                <w:szCs w:val="22"/>
              </w:rPr>
            </w:pPr>
            <w:r w:rsidRPr="00E97E3B">
              <w:rPr>
                <w:rFonts w:asciiTheme="minorHAnsi" w:hAnsiTheme="minorHAnsi" w:cs="Arial"/>
                <w:b/>
                <w:sz w:val="22"/>
                <w:szCs w:val="22"/>
              </w:rPr>
              <w:t>Portaria Interministerial MF/MCT/SEDH</w:t>
            </w:r>
          </w:p>
          <w:p w:rsidR="00F84A91" w:rsidRPr="00E97E3B" w:rsidRDefault="00EA3546"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31/</w:t>
            </w:r>
            <w:r w:rsidR="00F84A91" w:rsidRPr="00E97E3B">
              <w:rPr>
                <w:rFonts w:asciiTheme="minorHAnsi" w:hAnsiTheme="minorHAnsi" w:cs="Arial"/>
                <w:b/>
                <w:sz w:val="22"/>
                <w:szCs w:val="22"/>
              </w:rPr>
              <w:t>2012</w:t>
            </w:r>
          </w:p>
        </w:tc>
        <w:tc>
          <w:tcPr>
            <w:tcW w:w="6847" w:type="dxa"/>
            <w:vAlign w:val="center"/>
          </w:tcPr>
          <w:p w:rsidR="00F84A91" w:rsidRPr="00E97E3B" w:rsidRDefault="00F84A91" w:rsidP="00EC69A8">
            <w:pPr>
              <w:rPr>
                <w:rFonts w:asciiTheme="minorHAnsi" w:hAnsiTheme="minorHAnsi" w:cs="Arial"/>
                <w:sz w:val="22"/>
                <w:szCs w:val="22"/>
              </w:rPr>
            </w:pPr>
            <w:r w:rsidRPr="00E97E3B">
              <w:rPr>
                <w:rFonts w:asciiTheme="minorHAnsi" w:hAnsiTheme="minorHAnsi" w:cs="Arial"/>
                <w:sz w:val="22"/>
                <w:szCs w:val="22"/>
              </w:rPr>
              <w:t xml:space="preserve">Dispõe sobre o limite de renda mensal para enquadramento como beneficiário do financiamento para a aquisição, por pessoa física, de bens e serviços de tecnologia assistiva destinados às pessoas com deficiência e sobre o rol de bens e serviços passíveis de financiamento com crédito subvencionado para tal </w:t>
            </w:r>
            <w:proofErr w:type="gramStart"/>
            <w:r w:rsidRPr="00E97E3B">
              <w:rPr>
                <w:rFonts w:asciiTheme="minorHAnsi" w:hAnsiTheme="minorHAnsi" w:cs="Arial"/>
                <w:sz w:val="22"/>
                <w:szCs w:val="22"/>
              </w:rPr>
              <w:t>finalidade</w:t>
            </w:r>
            <w:proofErr w:type="gramEnd"/>
          </w:p>
        </w:tc>
      </w:tr>
      <w:tr w:rsidR="00C75C88" w:rsidRPr="00E97E3B" w:rsidTr="00EC69A8">
        <w:trPr>
          <w:trHeight w:val="850"/>
        </w:trPr>
        <w:tc>
          <w:tcPr>
            <w:tcW w:w="1873" w:type="dxa"/>
            <w:vAlign w:val="center"/>
          </w:tcPr>
          <w:p w:rsidR="00C75C88" w:rsidRPr="00E97E3B" w:rsidRDefault="00C75C88" w:rsidP="00EC69A8">
            <w:pPr>
              <w:jc w:val="center"/>
              <w:rPr>
                <w:rFonts w:asciiTheme="minorHAnsi" w:hAnsiTheme="minorHAnsi" w:cs="Arial"/>
                <w:b/>
                <w:sz w:val="22"/>
                <w:szCs w:val="22"/>
              </w:rPr>
            </w:pPr>
            <w:r w:rsidRPr="00E97E3B">
              <w:rPr>
                <w:rFonts w:asciiTheme="minorHAnsi" w:hAnsiTheme="minorHAnsi" w:cs="Arial"/>
                <w:b/>
                <w:sz w:val="22"/>
                <w:szCs w:val="22"/>
              </w:rPr>
              <w:t>Resolução ANVISA – RDC nº 50/2002</w:t>
            </w:r>
          </w:p>
        </w:tc>
        <w:tc>
          <w:tcPr>
            <w:tcW w:w="6847" w:type="dxa"/>
            <w:vAlign w:val="center"/>
          </w:tcPr>
          <w:p w:rsidR="00C75C88" w:rsidRPr="00E97E3B" w:rsidRDefault="00C75C88" w:rsidP="00EC69A8">
            <w:pPr>
              <w:rPr>
                <w:rFonts w:asciiTheme="minorHAnsi" w:hAnsiTheme="minorHAnsi"/>
                <w:sz w:val="22"/>
                <w:szCs w:val="22"/>
              </w:rPr>
            </w:pPr>
            <w:r w:rsidRPr="00E97E3B">
              <w:rPr>
                <w:rFonts w:asciiTheme="minorHAnsi" w:hAnsiTheme="minorHAnsi" w:cs="Arial"/>
                <w:sz w:val="22"/>
                <w:szCs w:val="22"/>
              </w:rPr>
              <w:t xml:space="preserve">Dispõe sobre o Regulamento Técnico para planejamento, programação, elaboração e avaliação de projetos físicos de estabelecimentos assistenciais de </w:t>
            </w:r>
            <w:proofErr w:type="gramStart"/>
            <w:r w:rsidRPr="00E97E3B">
              <w:rPr>
                <w:rFonts w:asciiTheme="minorHAnsi" w:hAnsiTheme="minorHAnsi" w:cs="Arial"/>
                <w:sz w:val="22"/>
                <w:szCs w:val="22"/>
              </w:rPr>
              <w:t>saúde</w:t>
            </w:r>
            <w:proofErr w:type="gramEnd"/>
          </w:p>
        </w:tc>
      </w:tr>
      <w:tr w:rsidR="00032FDD" w:rsidRPr="00E97E3B" w:rsidTr="00EC69A8">
        <w:tc>
          <w:tcPr>
            <w:tcW w:w="1873" w:type="dxa"/>
            <w:vAlign w:val="center"/>
          </w:tcPr>
          <w:p w:rsidR="00032FDD" w:rsidRPr="00E97E3B" w:rsidRDefault="00032FDD" w:rsidP="00EC69A8">
            <w:pPr>
              <w:jc w:val="center"/>
              <w:rPr>
                <w:rFonts w:asciiTheme="minorHAnsi" w:hAnsiTheme="minorHAnsi" w:cs="Arial"/>
                <w:b/>
                <w:sz w:val="22"/>
                <w:szCs w:val="22"/>
              </w:rPr>
            </w:pPr>
            <w:r w:rsidRPr="00E97E3B">
              <w:rPr>
                <w:rFonts w:asciiTheme="minorHAnsi" w:hAnsiTheme="minorHAnsi" w:cs="Arial"/>
                <w:b/>
                <w:sz w:val="22"/>
                <w:szCs w:val="22"/>
              </w:rPr>
              <w:t>Instrução Normativa nº 1 do IPHAN de 2003</w:t>
            </w:r>
          </w:p>
        </w:tc>
        <w:tc>
          <w:tcPr>
            <w:tcW w:w="6847" w:type="dxa"/>
            <w:vAlign w:val="center"/>
          </w:tcPr>
          <w:p w:rsidR="00032FDD" w:rsidRPr="00E97E3B" w:rsidRDefault="00032FDD" w:rsidP="00EC69A8">
            <w:pPr>
              <w:rPr>
                <w:rFonts w:asciiTheme="minorHAnsi" w:hAnsiTheme="minorHAnsi" w:cs="Arial"/>
                <w:sz w:val="22"/>
                <w:szCs w:val="22"/>
              </w:rPr>
            </w:pPr>
            <w:r w:rsidRPr="00E97E3B">
              <w:rPr>
                <w:rFonts w:asciiTheme="minorHAnsi" w:hAnsiTheme="minorHAnsi" w:cs="Arial"/>
                <w:sz w:val="22"/>
                <w:szCs w:val="22"/>
              </w:rPr>
              <w:t xml:space="preserve">Dispõe sobre a acessibilidade aos bens culturais imóveis acautelados em nível federal, e outras categorias, conforme </w:t>
            </w:r>
            <w:proofErr w:type="gramStart"/>
            <w:r w:rsidRPr="00E97E3B">
              <w:rPr>
                <w:rFonts w:asciiTheme="minorHAnsi" w:hAnsiTheme="minorHAnsi" w:cs="Arial"/>
                <w:sz w:val="22"/>
                <w:szCs w:val="22"/>
              </w:rPr>
              <w:t>especifica</w:t>
            </w:r>
            <w:proofErr w:type="gramEnd"/>
          </w:p>
        </w:tc>
      </w:tr>
      <w:tr w:rsidR="00765E54" w:rsidRPr="00E97E3B" w:rsidTr="00EC69A8">
        <w:trPr>
          <w:trHeight w:val="680"/>
        </w:trPr>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ABNT NBR 9.050/2004</w:t>
            </w:r>
          </w:p>
        </w:tc>
        <w:tc>
          <w:tcPr>
            <w:tcW w:w="6847" w:type="dxa"/>
            <w:vAlign w:val="center"/>
          </w:tcPr>
          <w:p w:rsidR="00765E54" w:rsidRPr="00E97E3B" w:rsidRDefault="00765E54" w:rsidP="00EC69A8">
            <w:pPr>
              <w:rPr>
                <w:rFonts w:asciiTheme="minorHAnsi" w:hAnsiTheme="minorHAnsi" w:cs="Arial"/>
                <w:sz w:val="22"/>
                <w:szCs w:val="22"/>
              </w:rPr>
            </w:pPr>
            <w:r w:rsidRPr="00E97E3B">
              <w:rPr>
                <w:rFonts w:asciiTheme="minorHAnsi" w:hAnsiTheme="minorHAnsi" w:cs="Arial"/>
                <w:sz w:val="22"/>
                <w:szCs w:val="22"/>
              </w:rPr>
              <w:t xml:space="preserve">Dispõe sobre a acessibilidade arquitetônica a edificações, mobiliário, espaços e equipamentos </w:t>
            </w:r>
            <w:proofErr w:type="gramStart"/>
            <w:r w:rsidRPr="00E97E3B">
              <w:rPr>
                <w:rFonts w:asciiTheme="minorHAnsi" w:hAnsiTheme="minorHAnsi" w:cs="Arial"/>
                <w:sz w:val="22"/>
                <w:szCs w:val="22"/>
              </w:rPr>
              <w:t>urbanos</w:t>
            </w:r>
            <w:proofErr w:type="gramEnd"/>
          </w:p>
        </w:tc>
      </w:tr>
      <w:tr w:rsidR="00C86A47" w:rsidRPr="00E97E3B" w:rsidTr="00E85C3F">
        <w:trPr>
          <w:trHeight w:val="850"/>
        </w:trPr>
        <w:tc>
          <w:tcPr>
            <w:tcW w:w="1873" w:type="dxa"/>
            <w:vAlign w:val="center"/>
          </w:tcPr>
          <w:p w:rsidR="00C86A47" w:rsidRPr="00E97E3B" w:rsidRDefault="00C86A47" w:rsidP="00EC69A8">
            <w:pPr>
              <w:jc w:val="center"/>
              <w:rPr>
                <w:rFonts w:asciiTheme="minorHAnsi" w:hAnsiTheme="minorHAnsi" w:cs="Arial"/>
                <w:b/>
                <w:sz w:val="22"/>
                <w:szCs w:val="22"/>
              </w:rPr>
            </w:pPr>
            <w:r w:rsidRPr="00E97E3B">
              <w:rPr>
                <w:rFonts w:asciiTheme="minorHAnsi" w:hAnsiTheme="minorHAnsi" w:cs="Arial"/>
                <w:b/>
                <w:sz w:val="22"/>
                <w:szCs w:val="22"/>
              </w:rPr>
              <w:t>Relação das Normas Brasileiras de Acessibilidade da ABNT em vigor</w:t>
            </w:r>
          </w:p>
        </w:tc>
        <w:tc>
          <w:tcPr>
            <w:tcW w:w="6847" w:type="dxa"/>
            <w:vAlign w:val="center"/>
          </w:tcPr>
          <w:p w:rsidR="00C86A47" w:rsidRPr="00E97E3B" w:rsidRDefault="00C86A47" w:rsidP="00EC69A8">
            <w:pPr>
              <w:rPr>
                <w:rFonts w:asciiTheme="minorHAnsi" w:hAnsiTheme="minorHAnsi" w:cs="Arial"/>
                <w:sz w:val="22"/>
                <w:szCs w:val="22"/>
              </w:rPr>
            </w:pPr>
            <w:r w:rsidRPr="00E97E3B">
              <w:rPr>
                <w:rFonts w:asciiTheme="minorHAnsi" w:hAnsiTheme="minorHAnsi" w:cs="Arial"/>
                <w:sz w:val="22"/>
                <w:szCs w:val="22"/>
              </w:rPr>
              <w:t xml:space="preserve">01 ABNT NBR 15646:2011 Acessibilidade - Plataforma elevatória veicular e rampa de acesso veicular para acessibilidade em veículos com características urbanas para o transporte coletivo de passageiros - Requisitos de desempenho, projeto, instalação e manutenção. 02 ABNT NBR 14022:2011 Acessibilidade em veículos de características urbanas para o transporte coletivo de passageiros 03 ABNT NBR15655-1: 2009 Plataformas de elevação motorizadas para pessoas com mobilidade reduzida - Requisitos para segurança, dimensões e operação funcional. Parte 1: Plataformas de elevação vertical (ISO 9386-1, MOD). 04 ABNT NBR15646: </w:t>
            </w:r>
            <w:proofErr w:type="gramStart"/>
            <w:r w:rsidRPr="00E97E3B">
              <w:rPr>
                <w:rFonts w:asciiTheme="minorHAnsi" w:hAnsiTheme="minorHAnsi" w:cs="Arial"/>
                <w:sz w:val="22"/>
                <w:szCs w:val="22"/>
              </w:rPr>
              <w:t>2008 Acessibilidade</w:t>
            </w:r>
            <w:proofErr w:type="gramEnd"/>
            <w:r w:rsidRPr="00E97E3B">
              <w:rPr>
                <w:rFonts w:asciiTheme="minorHAnsi" w:hAnsiTheme="minorHAnsi" w:cs="Arial"/>
                <w:sz w:val="22"/>
                <w:szCs w:val="22"/>
              </w:rPr>
              <w:t xml:space="preserve"> - Plataforma elevatória veicular e rampa de acesso veicular para acessibilidade em veículos com características urbanas para o transporte coletivo de passageiros. 05 ABNT NBR 15599:2008 Acessibilidade - Comunicação na prestação de serviços 06 NBR313: 2007 Elevadores de passageiros - Requisitos de segurança para construção e instalação - Requisitos particulares para a acessibilidade das pessoas, incluindo pessoas com deficiência. 07 ABNT NBR 15450:2006 Acessibilidade de passageiros no sistema de transporte </w:t>
            </w:r>
            <w:proofErr w:type="spellStart"/>
            <w:r w:rsidRPr="00E97E3B">
              <w:rPr>
                <w:rFonts w:asciiTheme="minorHAnsi" w:hAnsiTheme="minorHAnsi" w:cs="Arial"/>
                <w:sz w:val="22"/>
                <w:szCs w:val="22"/>
              </w:rPr>
              <w:t>aquaviário</w:t>
            </w:r>
            <w:proofErr w:type="spellEnd"/>
            <w:r w:rsidRPr="00E97E3B">
              <w:rPr>
                <w:rFonts w:asciiTheme="minorHAnsi" w:hAnsiTheme="minorHAnsi" w:cs="Arial"/>
                <w:sz w:val="22"/>
                <w:szCs w:val="22"/>
              </w:rPr>
              <w:t xml:space="preserve"> 08 ABNT NBR 15320:2005 Acessibilidade à pessoa com deficiência no transporte rodoviário 09 ABNT NBR 15290:2005 Acessibilidade em comunicação na televisão 10 ABNT NBR 14021:2005 Transporte - Acessibilidade no sistema de trem urbano ou metropolitano 11 ABNT NBR 15250:2005 Acessibilidade em caixa de autoatendimento bancário 12 ABNT NBR 9050:2004 - Versão </w:t>
            </w:r>
            <w:proofErr w:type="gramStart"/>
            <w:r w:rsidRPr="00E97E3B">
              <w:rPr>
                <w:rFonts w:asciiTheme="minorHAnsi" w:hAnsiTheme="minorHAnsi" w:cs="Arial"/>
                <w:sz w:val="22"/>
                <w:szCs w:val="22"/>
              </w:rPr>
              <w:t>Corrigida:</w:t>
            </w:r>
            <w:proofErr w:type="gramEnd"/>
            <w:r w:rsidRPr="00E97E3B">
              <w:rPr>
                <w:rFonts w:asciiTheme="minorHAnsi" w:hAnsiTheme="minorHAnsi" w:cs="Arial"/>
                <w:sz w:val="22"/>
                <w:szCs w:val="22"/>
              </w:rPr>
              <w:t xml:space="preserve">2005 Acessibilidade a edificações, mobiliário, espaços e equipamentos urbanos 13 ABNT NBR 14970-1: 2003 Acessibilidade em veículos automotores Parte 1: Requisitos de dirigibilidade 14 ABNT NBR 14970-2: 2003 Acessibilidade em veículos automotores Parte 2: Diretrizes para avaliação clínica de condutor em mobilidade reduzida 15 ABNT NBR 14970-3: 2003 Acessibilidade em veículos automotores Parte 3: Diretrizes para avaliação da dirigibilidade do condutor com mobilidade reduzida em veículo automotor apropriado 16 ABNT NBR 14273:1999 Acessibilidade da pessoa portadora de deficiência no transporte aéreo comercial 16 ABNT NBR 14020:1997 Transporte - Acessibilidade à pessoa portadora de deficiência - Trem de longo percurso 17 ABNT NBR16001 - 2004 Responsabilidade </w:t>
            </w:r>
            <w:r w:rsidRPr="00E97E3B">
              <w:rPr>
                <w:rFonts w:asciiTheme="minorHAnsi" w:hAnsiTheme="minorHAnsi" w:cs="Arial"/>
                <w:sz w:val="22"/>
                <w:szCs w:val="22"/>
              </w:rPr>
              <w:lastRenderedPageBreak/>
              <w:t xml:space="preserve">social - Sistema da gestão - Requisitos. Em Consulta Pública 18 Acessibilidade Sinalização Tátil no Piso - Diretrizes para elaboração de projetos e instalação. </w:t>
            </w:r>
            <w:proofErr w:type="gramStart"/>
            <w:r w:rsidRPr="00E97E3B">
              <w:rPr>
                <w:rFonts w:asciiTheme="minorHAnsi" w:hAnsiTheme="minorHAnsi" w:cs="Arial"/>
                <w:sz w:val="22"/>
                <w:szCs w:val="22"/>
              </w:rPr>
              <w:t>19 Acessibilidade</w:t>
            </w:r>
            <w:proofErr w:type="gramEnd"/>
            <w:r w:rsidRPr="00E97E3B">
              <w:rPr>
                <w:rFonts w:asciiTheme="minorHAnsi" w:hAnsiTheme="minorHAnsi" w:cs="Arial"/>
                <w:sz w:val="22"/>
                <w:szCs w:val="22"/>
              </w:rPr>
              <w:t xml:space="preserve"> em Estádios</w:t>
            </w:r>
          </w:p>
        </w:tc>
      </w:tr>
      <w:tr w:rsidR="00765E54" w:rsidRPr="00E97E3B" w:rsidTr="00EC69A8">
        <w:trPr>
          <w:trHeight w:val="1020"/>
        </w:trPr>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lastRenderedPageBreak/>
              <w:t>Programa</w:t>
            </w:r>
            <w:r w:rsidR="00EC69A8" w:rsidRPr="00E97E3B">
              <w:rPr>
                <w:rFonts w:asciiTheme="minorHAnsi" w:hAnsiTheme="minorHAnsi" w:cs="Arial"/>
                <w:b/>
                <w:sz w:val="22"/>
                <w:szCs w:val="22"/>
              </w:rPr>
              <w:t xml:space="preserve"> </w:t>
            </w:r>
            <w:r w:rsidRPr="00E97E3B">
              <w:rPr>
                <w:rFonts w:asciiTheme="minorHAnsi" w:hAnsiTheme="minorHAnsi" w:cs="Arial"/>
                <w:b/>
                <w:sz w:val="22"/>
                <w:szCs w:val="22"/>
              </w:rPr>
              <w:t>Acessibilidade Ensino</w:t>
            </w:r>
            <w:r w:rsidR="00EC69A8" w:rsidRPr="00E97E3B">
              <w:rPr>
                <w:rFonts w:asciiTheme="minorHAnsi" w:hAnsiTheme="minorHAnsi" w:cs="Arial"/>
                <w:b/>
                <w:sz w:val="22"/>
                <w:szCs w:val="22"/>
              </w:rPr>
              <w:t xml:space="preserve"> </w:t>
            </w:r>
            <w:r w:rsidRPr="00E97E3B">
              <w:rPr>
                <w:rFonts w:asciiTheme="minorHAnsi" w:hAnsiTheme="minorHAnsi" w:cs="Arial"/>
                <w:b/>
                <w:sz w:val="22"/>
                <w:szCs w:val="22"/>
              </w:rPr>
              <w:t>Superior (Incluir/2005)</w:t>
            </w:r>
          </w:p>
        </w:tc>
        <w:tc>
          <w:tcPr>
            <w:tcW w:w="6847" w:type="dxa"/>
            <w:vAlign w:val="center"/>
          </w:tcPr>
          <w:p w:rsidR="00765E54" w:rsidRPr="00E97E3B" w:rsidRDefault="00765E54" w:rsidP="00EC69A8">
            <w:pPr>
              <w:rPr>
                <w:rFonts w:asciiTheme="minorHAnsi" w:hAnsiTheme="minorHAnsi" w:cs="Arial"/>
                <w:sz w:val="22"/>
                <w:szCs w:val="22"/>
              </w:rPr>
            </w:pPr>
            <w:r w:rsidRPr="00E97E3B">
              <w:rPr>
                <w:rFonts w:asciiTheme="minorHAnsi" w:hAnsiTheme="minorHAnsi" w:cs="Arial"/>
                <w:sz w:val="22"/>
                <w:szCs w:val="22"/>
              </w:rPr>
              <w:t xml:space="preserve">Determina a estruturação de núcleos de acessibilidade nas instituições federais de educação superior, que visam eliminar barreiras físicas, de comunicação e de informação que restringem a participação e o desenvolvimento acadêmico e social de estudantes com </w:t>
            </w:r>
            <w:proofErr w:type="gramStart"/>
            <w:r w:rsidR="00C86A47" w:rsidRPr="00E97E3B">
              <w:rPr>
                <w:rFonts w:asciiTheme="minorHAnsi" w:hAnsiTheme="minorHAnsi" w:cs="Arial"/>
                <w:sz w:val="22"/>
                <w:szCs w:val="22"/>
              </w:rPr>
              <w:t>deficiência</w:t>
            </w:r>
            <w:proofErr w:type="gramEnd"/>
          </w:p>
        </w:tc>
      </w:tr>
      <w:tr w:rsidR="00765E54" w:rsidRPr="00E97E3B" w:rsidTr="00EC69A8">
        <w:trPr>
          <w:trHeight w:val="1304"/>
        </w:trPr>
        <w:tc>
          <w:tcPr>
            <w:tcW w:w="1873" w:type="dxa"/>
            <w:vAlign w:val="center"/>
          </w:tcPr>
          <w:p w:rsidR="00765E54" w:rsidRPr="00E97E3B" w:rsidRDefault="00765E54" w:rsidP="00EC69A8">
            <w:pPr>
              <w:jc w:val="center"/>
              <w:rPr>
                <w:rFonts w:asciiTheme="minorHAnsi" w:hAnsiTheme="minorHAnsi" w:cs="Arial"/>
                <w:b/>
                <w:sz w:val="22"/>
                <w:szCs w:val="22"/>
              </w:rPr>
            </w:pPr>
            <w:r w:rsidRPr="00E97E3B">
              <w:rPr>
                <w:rFonts w:asciiTheme="minorHAnsi" w:hAnsiTheme="minorHAnsi" w:cs="Arial"/>
                <w:b/>
                <w:sz w:val="22"/>
                <w:szCs w:val="22"/>
              </w:rPr>
              <w:t>Convenção sobre os</w:t>
            </w:r>
            <w:r w:rsidR="00EC69A8" w:rsidRPr="00E97E3B">
              <w:rPr>
                <w:rFonts w:asciiTheme="minorHAnsi" w:hAnsiTheme="minorHAnsi" w:cs="Arial"/>
                <w:b/>
                <w:sz w:val="22"/>
                <w:szCs w:val="22"/>
              </w:rPr>
              <w:t xml:space="preserve"> </w:t>
            </w:r>
            <w:r w:rsidRPr="00E97E3B">
              <w:rPr>
                <w:rFonts w:asciiTheme="minorHAnsi" w:hAnsiTheme="minorHAnsi" w:cs="Arial"/>
                <w:b/>
                <w:sz w:val="22"/>
                <w:szCs w:val="22"/>
              </w:rPr>
              <w:t>Direitos das Pessoas</w:t>
            </w:r>
            <w:r w:rsidR="00EC69A8" w:rsidRPr="00E97E3B">
              <w:rPr>
                <w:rFonts w:asciiTheme="minorHAnsi" w:hAnsiTheme="minorHAnsi" w:cs="Arial"/>
                <w:b/>
                <w:sz w:val="22"/>
                <w:szCs w:val="22"/>
              </w:rPr>
              <w:t xml:space="preserve"> </w:t>
            </w:r>
            <w:r w:rsidRPr="00E97E3B">
              <w:rPr>
                <w:rFonts w:asciiTheme="minorHAnsi" w:hAnsiTheme="minorHAnsi" w:cs="Arial"/>
                <w:b/>
                <w:sz w:val="22"/>
                <w:szCs w:val="22"/>
              </w:rPr>
              <w:t>com deficiência (ONU, 2006</w:t>
            </w:r>
            <w:proofErr w:type="gramStart"/>
            <w:r w:rsidRPr="00E97E3B">
              <w:rPr>
                <w:rFonts w:asciiTheme="minorHAnsi" w:hAnsiTheme="minorHAnsi" w:cs="Arial"/>
                <w:b/>
                <w:sz w:val="22"/>
                <w:szCs w:val="22"/>
              </w:rPr>
              <w:t>)</w:t>
            </w:r>
            <w:proofErr w:type="gramEnd"/>
          </w:p>
        </w:tc>
        <w:tc>
          <w:tcPr>
            <w:tcW w:w="6847" w:type="dxa"/>
            <w:vAlign w:val="center"/>
          </w:tcPr>
          <w:p w:rsidR="00765E54" w:rsidRPr="00E97E3B" w:rsidRDefault="00765E54" w:rsidP="00EC69A8">
            <w:pPr>
              <w:rPr>
                <w:rFonts w:asciiTheme="minorHAnsi" w:hAnsiTheme="minorHAnsi" w:cs="Arial"/>
                <w:sz w:val="22"/>
                <w:szCs w:val="22"/>
              </w:rPr>
            </w:pPr>
            <w:r w:rsidRPr="00E97E3B">
              <w:rPr>
                <w:rFonts w:asciiTheme="minorHAnsi" w:hAnsiTheme="minorHAnsi" w:cs="Arial"/>
                <w:sz w:val="22"/>
                <w:szCs w:val="22"/>
              </w:rPr>
              <w:t xml:space="preserve">Assegura o acesso a um sistema educacional inclusivo em todos os níveis. Define pessoas com deficiência como aquelas que têm impedimentos de natureza física, intelectual ou sensorial, os quais, em interação com diversas barreiras, podem obstruir sua participação plena e efetiva na sociedade com as demais </w:t>
            </w:r>
            <w:proofErr w:type="gramStart"/>
            <w:r w:rsidR="00C86A47" w:rsidRPr="00E97E3B">
              <w:rPr>
                <w:rFonts w:asciiTheme="minorHAnsi" w:hAnsiTheme="minorHAnsi" w:cs="Arial"/>
                <w:sz w:val="22"/>
                <w:szCs w:val="22"/>
              </w:rPr>
              <w:t>pessoas</w:t>
            </w:r>
            <w:proofErr w:type="gramEnd"/>
          </w:p>
        </w:tc>
      </w:tr>
      <w:tr w:rsidR="00EC3266" w:rsidRPr="00E97E3B" w:rsidTr="00EC69A8">
        <w:trPr>
          <w:trHeight w:val="1304"/>
        </w:trPr>
        <w:tc>
          <w:tcPr>
            <w:tcW w:w="1873" w:type="dxa"/>
            <w:vAlign w:val="center"/>
          </w:tcPr>
          <w:p w:rsidR="00EC3266" w:rsidRPr="00E97E3B" w:rsidRDefault="00EC3266" w:rsidP="00EC69A8">
            <w:pPr>
              <w:jc w:val="center"/>
              <w:rPr>
                <w:rFonts w:asciiTheme="minorHAnsi" w:hAnsiTheme="minorHAnsi" w:cs="Arial"/>
                <w:b/>
                <w:sz w:val="22"/>
                <w:szCs w:val="22"/>
              </w:rPr>
            </w:pPr>
            <w:r w:rsidRPr="00E97E3B">
              <w:rPr>
                <w:rFonts w:asciiTheme="minorHAnsi" w:hAnsiTheme="minorHAnsi" w:cs="Arial"/>
                <w:b/>
                <w:sz w:val="22"/>
                <w:szCs w:val="22"/>
              </w:rPr>
              <w:t>Plano de</w:t>
            </w:r>
            <w:r w:rsidR="00EC69A8" w:rsidRPr="00E97E3B">
              <w:rPr>
                <w:rFonts w:asciiTheme="minorHAnsi" w:hAnsiTheme="minorHAnsi" w:cs="Arial"/>
                <w:b/>
                <w:sz w:val="22"/>
                <w:szCs w:val="22"/>
              </w:rPr>
              <w:t xml:space="preserve"> </w:t>
            </w:r>
            <w:r w:rsidRPr="00E97E3B">
              <w:rPr>
                <w:rFonts w:asciiTheme="minorHAnsi" w:hAnsiTheme="minorHAnsi" w:cs="Arial"/>
                <w:b/>
                <w:sz w:val="22"/>
                <w:szCs w:val="22"/>
              </w:rPr>
              <w:t>Desenvolvimento da Educação</w:t>
            </w:r>
          </w:p>
          <w:p w:rsidR="00EC3266" w:rsidRPr="00E97E3B" w:rsidRDefault="00EC3266" w:rsidP="00EC69A8">
            <w:pPr>
              <w:jc w:val="center"/>
              <w:rPr>
                <w:rFonts w:asciiTheme="minorHAnsi" w:hAnsiTheme="minorHAnsi" w:cs="Arial"/>
                <w:b/>
                <w:sz w:val="22"/>
                <w:szCs w:val="22"/>
              </w:rPr>
            </w:pPr>
            <w:r w:rsidRPr="00E97E3B">
              <w:rPr>
                <w:rFonts w:asciiTheme="minorHAnsi" w:hAnsiTheme="minorHAnsi" w:cs="Arial"/>
                <w:b/>
                <w:sz w:val="22"/>
                <w:szCs w:val="22"/>
              </w:rPr>
              <w:t>2007</w:t>
            </w:r>
          </w:p>
        </w:tc>
        <w:tc>
          <w:tcPr>
            <w:tcW w:w="6847" w:type="dxa"/>
            <w:vAlign w:val="center"/>
          </w:tcPr>
          <w:p w:rsidR="00EC3266" w:rsidRPr="00E97E3B" w:rsidRDefault="00EC3266" w:rsidP="00EC69A8">
            <w:pPr>
              <w:rPr>
                <w:rFonts w:asciiTheme="minorHAnsi" w:hAnsiTheme="minorHAnsi" w:cs="Arial"/>
                <w:sz w:val="22"/>
                <w:szCs w:val="22"/>
              </w:rPr>
            </w:pPr>
            <w:r w:rsidRPr="00E97E3B">
              <w:rPr>
                <w:rFonts w:asciiTheme="minorHAnsi" w:hAnsiTheme="minorHAnsi" w:cs="Arial"/>
                <w:sz w:val="22"/>
                <w:szCs w:val="22"/>
              </w:rPr>
              <w:t xml:space="preserve">Objetiva melhorar substancialmente a educação oferecida pelas escolas e IES brasileiras. Reafirmado pela Agenda Social, o plano propõe ações nos seguintes eixos, entre outros: formação de professores para a educação especial, acesso e permanência das pessoas com deficiência na educação </w:t>
            </w:r>
            <w:proofErr w:type="gramStart"/>
            <w:r w:rsidRPr="00E97E3B">
              <w:rPr>
                <w:rFonts w:asciiTheme="minorHAnsi" w:hAnsiTheme="minorHAnsi" w:cs="Arial"/>
                <w:sz w:val="22"/>
                <w:szCs w:val="22"/>
              </w:rPr>
              <w:t>superior</w:t>
            </w:r>
            <w:proofErr w:type="gramEnd"/>
          </w:p>
        </w:tc>
      </w:tr>
      <w:tr w:rsidR="00EC3266" w:rsidRPr="00E97E3B" w:rsidTr="00EC69A8">
        <w:tc>
          <w:tcPr>
            <w:tcW w:w="1873" w:type="dxa"/>
            <w:vAlign w:val="center"/>
          </w:tcPr>
          <w:p w:rsidR="00EC3266" w:rsidRPr="00E97E3B" w:rsidRDefault="00EC3266" w:rsidP="00EC69A8">
            <w:pPr>
              <w:jc w:val="center"/>
              <w:rPr>
                <w:rFonts w:asciiTheme="minorHAnsi" w:hAnsiTheme="minorHAnsi" w:cs="Arial"/>
                <w:b/>
                <w:sz w:val="22"/>
                <w:szCs w:val="22"/>
              </w:rPr>
            </w:pPr>
            <w:r w:rsidRPr="00E97E3B">
              <w:rPr>
                <w:rFonts w:asciiTheme="minorHAnsi" w:hAnsiTheme="minorHAnsi" w:cs="Arial"/>
                <w:b/>
                <w:sz w:val="22"/>
                <w:szCs w:val="22"/>
              </w:rPr>
              <w:t>Política Nacional de</w:t>
            </w:r>
            <w:r w:rsidR="00EC69A8" w:rsidRPr="00E97E3B">
              <w:rPr>
                <w:rFonts w:asciiTheme="minorHAnsi" w:hAnsiTheme="minorHAnsi" w:cs="Arial"/>
                <w:b/>
                <w:sz w:val="22"/>
                <w:szCs w:val="22"/>
              </w:rPr>
              <w:t xml:space="preserve"> </w:t>
            </w:r>
            <w:r w:rsidRPr="00E97E3B">
              <w:rPr>
                <w:rFonts w:asciiTheme="minorHAnsi" w:hAnsiTheme="minorHAnsi" w:cs="Arial"/>
                <w:b/>
                <w:sz w:val="22"/>
                <w:szCs w:val="22"/>
              </w:rPr>
              <w:t>Educação Especial na</w:t>
            </w:r>
            <w:r w:rsidR="00EC69A8" w:rsidRPr="00E97E3B">
              <w:rPr>
                <w:rFonts w:asciiTheme="minorHAnsi" w:hAnsiTheme="minorHAnsi" w:cs="Arial"/>
                <w:b/>
                <w:sz w:val="22"/>
                <w:szCs w:val="22"/>
              </w:rPr>
              <w:t xml:space="preserve"> </w:t>
            </w:r>
            <w:r w:rsidRPr="00E97E3B">
              <w:rPr>
                <w:rFonts w:asciiTheme="minorHAnsi" w:hAnsiTheme="minorHAnsi" w:cs="Arial"/>
                <w:b/>
                <w:sz w:val="22"/>
                <w:szCs w:val="22"/>
              </w:rPr>
              <w:t>Perspectiva da Educação Inclusiva</w:t>
            </w:r>
          </w:p>
          <w:p w:rsidR="00EC3266" w:rsidRPr="00E97E3B" w:rsidRDefault="00EC3266" w:rsidP="00EC69A8">
            <w:pPr>
              <w:jc w:val="center"/>
              <w:rPr>
                <w:rFonts w:asciiTheme="minorHAnsi" w:hAnsiTheme="minorHAnsi" w:cs="Arial"/>
                <w:b/>
                <w:sz w:val="22"/>
                <w:szCs w:val="22"/>
              </w:rPr>
            </w:pPr>
            <w:r w:rsidRPr="00E97E3B">
              <w:rPr>
                <w:rFonts w:asciiTheme="minorHAnsi" w:hAnsiTheme="minorHAnsi" w:cs="Arial"/>
                <w:b/>
                <w:sz w:val="22"/>
                <w:szCs w:val="22"/>
              </w:rPr>
              <w:t>(BRASIL, 2008)</w:t>
            </w:r>
          </w:p>
        </w:tc>
        <w:tc>
          <w:tcPr>
            <w:tcW w:w="6847" w:type="dxa"/>
            <w:vAlign w:val="center"/>
          </w:tcPr>
          <w:p w:rsidR="00EC3266" w:rsidRPr="00E97E3B" w:rsidRDefault="00EC3266"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 xml:space="preserve">Define a Educação Especial como modalidade transversal a todos os níveis, etapas e modalidades, tendo como função disponibilizar </w:t>
            </w:r>
            <w:r w:rsidRPr="00E97E3B">
              <w:rPr>
                <w:rFonts w:asciiTheme="minorHAnsi" w:hAnsiTheme="minorHAnsi" w:cs="Arial"/>
                <w:bCs/>
                <w:sz w:val="22"/>
                <w:szCs w:val="22"/>
              </w:rPr>
              <w:t>recursos e serviços de acessibilidade e o atendimento educacional especializado</w:t>
            </w:r>
            <w:r w:rsidRPr="00E97E3B">
              <w:rPr>
                <w:rFonts w:asciiTheme="minorHAnsi" w:hAnsiTheme="minorHAnsi" w:cs="Arial"/>
                <w:sz w:val="22"/>
                <w:szCs w:val="22"/>
              </w:rPr>
              <w:t>, complementar a formação dos estudantes com deficiência, transtornos globais do desenvolvimento e altas habilidades/</w:t>
            </w:r>
            <w:proofErr w:type="gramStart"/>
            <w:r w:rsidRPr="00E97E3B">
              <w:rPr>
                <w:rFonts w:asciiTheme="minorHAnsi" w:hAnsiTheme="minorHAnsi" w:cs="Arial"/>
                <w:sz w:val="22"/>
                <w:szCs w:val="22"/>
              </w:rPr>
              <w:t>superdotação</w:t>
            </w:r>
            <w:proofErr w:type="gramEnd"/>
          </w:p>
        </w:tc>
      </w:tr>
      <w:tr w:rsidR="00EC3266" w:rsidRPr="00E97E3B" w:rsidTr="00E97E3B">
        <w:trPr>
          <w:trHeight w:val="1587"/>
        </w:trPr>
        <w:tc>
          <w:tcPr>
            <w:tcW w:w="1873" w:type="dxa"/>
            <w:vAlign w:val="center"/>
          </w:tcPr>
          <w:p w:rsidR="00EC3266" w:rsidRPr="00E97E3B" w:rsidRDefault="00EC3266" w:rsidP="00EC69A8">
            <w:pPr>
              <w:jc w:val="center"/>
              <w:rPr>
                <w:rFonts w:asciiTheme="minorHAnsi" w:hAnsiTheme="minorHAnsi" w:cs="Arial"/>
                <w:b/>
                <w:sz w:val="22"/>
                <w:szCs w:val="22"/>
              </w:rPr>
            </w:pPr>
            <w:r w:rsidRPr="00E97E3B">
              <w:rPr>
                <w:rFonts w:asciiTheme="minorHAnsi" w:hAnsiTheme="minorHAnsi" w:cs="Arial"/>
                <w:b/>
                <w:sz w:val="22"/>
                <w:szCs w:val="22"/>
              </w:rPr>
              <w:t>CONEB/2008</w:t>
            </w:r>
          </w:p>
          <w:p w:rsidR="00EC3266" w:rsidRPr="00E97E3B" w:rsidRDefault="00EC3266"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e</w:t>
            </w:r>
            <w:proofErr w:type="gramEnd"/>
          </w:p>
          <w:p w:rsidR="00EC3266" w:rsidRPr="00E97E3B" w:rsidRDefault="00EC3266" w:rsidP="00EC69A8">
            <w:pPr>
              <w:jc w:val="center"/>
              <w:rPr>
                <w:rFonts w:asciiTheme="minorHAnsi" w:hAnsiTheme="minorHAnsi" w:cs="Arial"/>
                <w:b/>
                <w:sz w:val="22"/>
                <w:szCs w:val="22"/>
              </w:rPr>
            </w:pPr>
            <w:r w:rsidRPr="00E97E3B">
              <w:rPr>
                <w:rFonts w:asciiTheme="minorHAnsi" w:hAnsiTheme="minorHAnsi" w:cs="Arial"/>
                <w:b/>
                <w:sz w:val="22"/>
                <w:szCs w:val="22"/>
              </w:rPr>
              <w:t>CONAE/2010</w:t>
            </w:r>
          </w:p>
        </w:tc>
        <w:tc>
          <w:tcPr>
            <w:tcW w:w="6847" w:type="dxa"/>
            <w:vAlign w:val="center"/>
          </w:tcPr>
          <w:p w:rsidR="00EC3266" w:rsidRPr="00E97E3B" w:rsidRDefault="00EC3266"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 xml:space="preserve">Referendaram a implementação de uma </w:t>
            </w:r>
            <w:r w:rsidRPr="00E97E3B">
              <w:rPr>
                <w:rFonts w:asciiTheme="minorHAnsi" w:hAnsiTheme="minorHAnsi" w:cs="Arial"/>
                <w:bCs/>
                <w:sz w:val="22"/>
                <w:szCs w:val="22"/>
              </w:rPr>
              <w:t>política de educação inclusiva</w:t>
            </w:r>
            <w:r w:rsidRPr="00E97E3B">
              <w:rPr>
                <w:rFonts w:asciiTheme="minorHAnsi" w:hAnsiTheme="minorHAnsi" w:cs="Arial"/>
                <w:sz w:val="22"/>
                <w:szCs w:val="22"/>
              </w:rPr>
              <w:t xml:space="preserve">, o pleno acesso dos estudantes público alvo da educação especial no ensino regular, </w:t>
            </w:r>
            <w:proofErr w:type="gramStart"/>
            <w:r w:rsidRPr="00E97E3B">
              <w:rPr>
                <w:rFonts w:asciiTheme="minorHAnsi" w:hAnsiTheme="minorHAnsi" w:cs="Arial"/>
                <w:sz w:val="22"/>
                <w:szCs w:val="22"/>
              </w:rPr>
              <w:t>a</w:t>
            </w:r>
            <w:proofErr w:type="gramEnd"/>
            <w:r w:rsidRPr="00E97E3B">
              <w:rPr>
                <w:rFonts w:asciiTheme="minorHAnsi" w:hAnsiTheme="minorHAnsi" w:cs="Arial"/>
                <w:sz w:val="22"/>
                <w:szCs w:val="22"/>
              </w:rPr>
              <w:t xml:space="preserve"> formação de profissionais da educação para a inclusão, o fortalecimento da oferta do Atendimento Educacional Especializado (AEE) e a implantação de salas de recursos multifuncionais, garantindo a transformação dos sistemas</w:t>
            </w:r>
          </w:p>
        </w:tc>
      </w:tr>
      <w:tr w:rsidR="00EC3266" w:rsidRPr="00E97E3B" w:rsidTr="00E97E3B">
        <w:trPr>
          <w:trHeight w:val="1587"/>
        </w:trPr>
        <w:tc>
          <w:tcPr>
            <w:tcW w:w="1873" w:type="dxa"/>
            <w:vAlign w:val="center"/>
          </w:tcPr>
          <w:p w:rsidR="00EC3266" w:rsidRPr="00E97E3B" w:rsidRDefault="00EC3266" w:rsidP="00EC69A8">
            <w:pPr>
              <w:jc w:val="center"/>
              <w:rPr>
                <w:rFonts w:asciiTheme="minorHAnsi" w:hAnsiTheme="minorHAnsi" w:cs="Arial"/>
                <w:b/>
                <w:sz w:val="22"/>
                <w:szCs w:val="22"/>
              </w:rPr>
            </w:pPr>
            <w:r w:rsidRPr="00E97E3B">
              <w:rPr>
                <w:rFonts w:asciiTheme="minorHAnsi" w:hAnsiTheme="minorHAnsi" w:cs="Arial"/>
                <w:b/>
                <w:sz w:val="22"/>
                <w:szCs w:val="22"/>
              </w:rPr>
              <w:t>Parecer CNE/CP nº 8/2012</w:t>
            </w:r>
          </w:p>
        </w:tc>
        <w:tc>
          <w:tcPr>
            <w:tcW w:w="6847" w:type="dxa"/>
            <w:vAlign w:val="center"/>
          </w:tcPr>
          <w:p w:rsidR="00EC3266" w:rsidRPr="00E97E3B" w:rsidRDefault="00EC3266"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Recomenda a transversalidade curricular das temáticas relativas aos direitos humanos. O Documento define como “</w:t>
            </w:r>
            <w:r w:rsidRPr="00E97E3B">
              <w:rPr>
                <w:rFonts w:asciiTheme="minorHAnsi" w:hAnsiTheme="minorHAnsi" w:cs="Arial"/>
                <w:bCs/>
                <w:sz w:val="22"/>
                <w:szCs w:val="22"/>
              </w:rPr>
              <w:t>princípios da educação em direitos</w:t>
            </w:r>
            <w:r w:rsidRPr="00E97E3B">
              <w:rPr>
                <w:rFonts w:asciiTheme="minorHAnsi" w:hAnsiTheme="minorHAnsi" w:cs="Arial"/>
                <w:sz w:val="22"/>
                <w:szCs w:val="22"/>
              </w:rPr>
              <w:t xml:space="preserve">”: a dignidade humana, a igualdade de direitos, o reconhecimento e valorização das diferenças e das diversidades, a laicidade do Estado, a democracia na educação, a transversalidade, vivência e globalidade, e a sustentabilidade </w:t>
            </w:r>
            <w:proofErr w:type="gramStart"/>
            <w:r w:rsidRPr="00E97E3B">
              <w:rPr>
                <w:rFonts w:asciiTheme="minorHAnsi" w:hAnsiTheme="minorHAnsi" w:cs="Arial"/>
                <w:sz w:val="22"/>
                <w:szCs w:val="22"/>
              </w:rPr>
              <w:t>socioambiental</w:t>
            </w:r>
            <w:proofErr w:type="gramEnd"/>
          </w:p>
        </w:tc>
      </w:tr>
      <w:tr w:rsidR="00C86A47" w:rsidRPr="00E97E3B" w:rsidTr="00E97E3B">
        <w:trPr>
          <w:trHeight w:val="1304"/>
        </w:trPr>
        <w:tc>
          <w:tcPr>
            <w:tcW w:w="1873" w:type="dxa"/>
            <w:vAlign w:val="center"/>
          </w:tcPr>
          <w:p w:rsidR="00C86A47" w:rsidRPr="00E97E3B" w:rsidRDefault="00C86A47" w:rsidP="00EC69A8">
            <w:pPr>
              <w:jc w:val="center"/>
              <w:rPr>
                <w:rFonts w:asciiTheme="minorHAnsi" w:hAnsiTheme="minorHAnsi" w:cs="Arial"/>
                <w:b/>
                <w:sz w:val="22"/>
                <w:szCs w:val="22"/>
              </w:rPr>
            </w:pPr>
            <w:r w:rsidRPr="00E97E3B">
              <w:rPr>
                <w:rFonts w:asciiTheme="minorHAnsi" w:hAnsiTheme="minorHAnsi" w:cs="Arial"/>
                <w:b/>
                <w:sz w:val="22"/>
                <w:szCs w:val="22"/>
              </w:rPr>
              <w:t>Normas do MT</w:t>
            </w:r>
          </w:p>
          <w:p w:rsidR="00C86A47" w:rsidRPr="00E97E3B" w:rsidRDefault="00C86A47" w:rsidP="00EC69A8">
            <w:pPr>
              <w:jc w:val="center"/>
              <w:rPr>
                <w:rFonts w:asciiTheme="minorHAnsi" w:hAnsiTheme="minorHAnsi" w:cs="Arial"/>
                <w:b/>
                <w:sz w:val="22"/>
                <w:szCs w:val="22"/>
              </w:rPr>
            </w:pPr>
            <w:r w:rsidRPr="00E97E3B">
              <w:rPr>
                <w:rFonts w:asciiTheme="minorHAnsi" w:hAnsiTheme="minorHAnsi" w:cs="Arial"/>
                <w:b/>
                <w:sz w:val="22"/>
                <w:szCs w:val="22"/>
              </w:rPr>
              <w:t>NR 24/2014</w:t>
            </w:r>
          </w:p>
        </w:tc>
        <w:tc>
          <w:tcPr>
            <w:tcW w:w="6847" w:type="dxa"/>
            <w:vAlign w:val="center"/>
          </w:tcPr>
          <w:p w:rsidR="00C86A47" w:rsidRPr="00E97E3B" w:rsidRDefault="00C86A47" w:rsidP="00EC69A8">
            <w:pPr>
              <w:pStyle w:val="PargrafodaLista"/>
              <w:ind w:left="0"/>
              <w:contextualSpacing w:val="0"/>
              <w:rPr>
                <w:rFonts w:asciiTheme="minorHAnsi" w:hAnsiTheme="minorHAnsi"/>
                <w:sz w:val="22"/>
                <w:szCs w:val="22"/>
              </w:rPr>
            </w:pPr>
            <w:r w:rsidRPr="00E97E3B">
              <w:rPr>
                <w:rFonts w:asciiTheme="minorHAnsi" w:hAnsiTheme="minorHAnsi" w:cs="Arial"/>
                <w:sz w:val="22"/>
                <w:szCs w:val="22"/>
              </w:rPr>
              <w:t>Condições Sanitárias e de Conforto nos Locais de Trabalho. (Disciplina os preceitos de higiene e de conforto a serem observados nos locais de trabalho, especialmente no que se refere a: banheiros, vestiários, refeitórios, cozinhas, alojamentos e água potável, visando à higiene dos locais de trabalho e a proteção à saúde dos trabalhadores).</w:t>
            </w:r>
          </w:p>
        </w:tc>
      </w:tr>
      <w:tr w:rsidR="00EC3266" w:rsidRPr="00E97E3B" w:rsidTr="00E97E3B">
        <w:trPr>
          <w:trHeight w:val="794"/>
        </w:trPr>
        <w:tc>
          <w:tcPr>
            <w:tcW w:w="1873" w:type="dxa"/>
            <w:vAlign w:val="center"/>
          </w:tcPr>
          <w:p w:rsidR="00EC3266" w:rsidRPr="00E97E3B" w:rsidRDefault="00EC3266" w:rsidP="00EC69A8">
            <w:pPr>
              <w:jc w:val="center"/>
              <w:rPr>
                <w:rFonts w:asciiTheme="minorHAnsi" w:hAnsiTheme="minorHAnsi" w:cs="Arial"/>
                <w:b/>
                <w:sz w:val="22"/>
                <w:szCs w:val="22"/>
              </w:rPr>
            </w:pPr>
            <w:r w:rsidRPr="00E97E3B">
              <w:rPr>
                <w:rFonts w:asciiTheme="minorHAnsi" w:hAnsiTheme="minorHAnsi" w:cs="Arial"/>
                <w:b/>
                <w:sz w:val="22"/>
                <w:szCs w:val="22"/>
              </w:rPr>
              <w:t>Nota Técnica DAES/INEP</w:t>
            </w:r>
          </w:p>
          <w:p w:rsidR="00EC3266" w:rsidRPr="00E97E3B" w:rsidRDefault="00EC3266" w:rsidP="00EC69A8">
            <w:pPr>
              <w:jc w:val="center"/>
              <w:rPr>
                <w:rFonts w:asciiTheme="minorHAnsi" w:hAnsiTheme="minorHAnsi" w:cs="Arial"/>
                <w:b/>
                <w:sz w:val="22"/>
                <w:szCs w:val="22"/>
              </w:rPr>
            </w:pPr>
            <w:proofErr w:type="gramStart"/>
            <w:r w:rsidRPr="00E97E3B">
              <w:rPr>
                <w:rFonts w:asciiTheme="minorHAnsi" w:hAnsiTheme="minorHAnsi" w:cs="Arial"/>
                <w:b/>
                <w:sz w:val="22"/>
                <w:szCs w:val="22"/>
              </w:rPr>
              <w:t>nº</w:t>
            </w:r>
            <w:proofErr w:type="gramEnd"/>
            <w:r w:rsidRPr="00E97E3B">
              <w:rPr>
                <w:rFonts w:asciiTheme="minorHAnsi" w:hAnsiTheme="minorHAnsi" w:cs="Arial"/>
                <w:b/>
                <w:sz w:val="22"/>
                <w:szCs w:val="22"/>
              </w:rPr>
              <w:t xml:space="preserve"> 008/2015</w:t>
            </w:r>
          </w:p>
        </w:tc>
        <w:tc>
          <w:tcPr>
            <w:tcW w:w="6847" w:type="dxa"/>
            <w:vAlign w:val="center"/>
          </w:tcPr>
          <w:p w:rsidR="00EC3266" w:rsidRPr="00E97E3B" w:rsidRDefault="00EC3266" w:rsidP="00EC69A8">
            <w:pPr>
              <w:autoSpaceDE w:val="0"/>
              <w:autoSpaceDN w:val="0"/>
              <w:adjustRightInd w:val="0"/>
              <w:rPr>
                <w:rFonts w:asciiTheme="minorHAnsi" w:hAnsiTheme="minorHAnsi" w:cs="Arial"/>
                <w:sz w:val="22"/>
                <w:szCs w:val="22"/>
              </w:rPr>
            </w:pPr>
            <w:r w:rsidRPr="00E97E3B">
              <w:rPr>
                <w:rFonts w:asciiTheme="minorHAnsi" w:hAnsiTheme="minorHAnsi" w:cs="Arial"/>
                <w:sz w:val="22"/>
                <w:szCs w:val="22"/>
              </w:rPr>
              <w:t>Acessibilidade no instrumento de avaliação de cursos de graduação presencial e a distância do sistema de avaliação nacional de avaliação da educação superior – SINAES</w:t>
            </w:r>
          </w:p>
        </w:tc>
      </w:tr>
    </w:tbl>
    <w:p w:rsidR="0021231D" w:rsidRPr="00F06378" w:rsidRDefault="00F06378" w:rsidP="00F06378">
      <w:pPr>
        <w:spacing w:after="120"/>
        <w:rPr>
          <w:rFonts w:eastAsia="Times New Roman" w:cs="Arial"/>
          <w:sz w:val="20"/>
          <w:szCs w:val="20"/>
        </w:rPr>
      </w:pPr>
      <w:r w:rsidRPr="00F06378">
        <w:rPr>
          <w:rFonts w:eastAsia="Times New Roman" w:cs="Arial"/>
          <w:sz w:val="20"/>
          <w:szCs w:val="20"/>
          <w:highlight w:val="yellow"/>
        </w:rPr>
        <w:t>Fonte</w:t>
      </w:r>
      <w:proofErr w:type="gramStart"/>
      <w:r w:rsidRPr="00F06378">
        <w:rPr>
          <w:rFonts w:eastAsia="Times New Roman" w:cs="Arial"/>
          <w:sz w:val="20"/>
          <w:szCs w:val="20"/>
          <w:highlight w:val="yellow"/>
        </w:rPr>
        <w:t>: ?</w:t>
      </w:r>
      <w:proofErr w:type="gramEnd"/>
      <w:r w:rsidRPr="00F06378">
        <w:rPr>
          <w:rFonts w:eastAsia="Times New Roman" w:cs="Arial"/>
          <w:sz w:val="20"/>
          <w:szCs w:val="20"/>
          <w:highlight w:val="yellow"/>
        </w:rPr>
        <w:t>????</w:t>
      </w:r>
    </w:p>
    <w:p w:rsidR="00A6509F" w:rsidRDefault="00A6509F" w:rsidP="00BD7A05">
      <w:pPr>
        <w:spacing w:after="120"/>
        <w:jc w:val="center"/>
        <w:rPr>
          <w:rFonts w:ascii="Arial" w:eastAsia="Times New Roman" w:hAnsi="Arial" w:cs="Arial"/>
          <w:b/>
          <w:sz w:val="20"/>
          <w:szCs w:val="20"/>
        </w:rPr>
      </w:pPr>
    </w:p>
    <w:p w:rsidR="00E97E3B" w:rsidRDefault="00E97E3B">
      <w:pPr>
        <w:rPr>
          <w:rFonts w:ascii="Arial" w:eastAsia="Times New Roman" w:hAnsi="Arial" w:cs="Arial"/>
          <w:b/>
          <w:sz w:val="20"/>
          <w:szCs w:val="20"/>
        </w:rPr>
      </w:pPr>
      <w:r>
        <w:rPr>
          <w:rFonts w:ascii="Arial" w:eastAsia="Times New Roman" w:hAnsi="Arial" w:cs="Arial"/>
          <w:b/>
          <w:sz w:val="20"/>
          <w:szCs w:val="20"/>
        </w:rPr>
        <w:br w:type="page"/>
      </w:r>
    </w:p>
    <w:p w:rsidR="00A6509F" w:rsidRPr="00E97E3B" w:rsidRDefault="006B365C" w:rsidP="00E97E3B">
      <w:pPr>
        <w:pStyle w:val="Ttulo1"/>
        <w:spacing w:before="0" w:after="120"/>
        <w:jc w:val="both"/>
        <w:rPr>
          <w:rFonts w:asciiTheme="minorHAnsi" w:hAnsiTheme="minorHAnsi"/>
          <w:sz w:val="24"/>
          <w:szCs w:val="22"/>
        </w:rPr>
      </w:pPr>
      <w:bookmarkStart w:id="43" w:name="_Toc490681178"/>
      <w:r w:rsidRPr="00E97E3B">
        <w:rPr>
          <w:rFonts w:asciiTheme="minorHAnsi" w:hAnsiTheme="minorHAnsi"/>
          <w:sz w:val="24"/>
          <w:szCs w:val="22"/>
        </w:rPr>
        <w:lastRenderedPageBreak/>
        <w:t>IX</w:t>
      </w:r>
      <w:r w:rsidR="00A6509F" w:rsidRPr="00E97E3B">
        <w:rPr>
          <w:rFonts w:asciiTheme="minorHAnsi" w:hAnsiTheme="minorHAnsi"/>
          <w:sz w:val="24"/>
          <w:szCs w:val="22"/>
        </w:rPr>
        <w:t xml:space="preserve">. </w:t>
      </w:r>
      <w:r w:rsidR="00E11F8B" w:rsidRPr="00E97E3B">
        <w:rPr>
          <w:rFonts w:asciiTheme="minorHAnsi" w:hAnsiTheme="minorHAnsi"/>
          <w:sz w:val="24"/>
          <w:szCs w:val="22"/>
        </w:rPr>
        <w:t xml:space="preserve">ANÁLISE DA SITUAÇÃO DE </w:t>
      </w:r>
      <w:r w:rsidR="00A6509F" w:rsidRPr="00E97E3B">
        <w:rPr>
          <w:rFonts w:asciiTheme="minorHAnsi" w:hAnsiTheme="minorHAnsi"/>
          <w:sz w:val="24"/>
          <w:szCs w:val="22"/>
        </w:rPr>
        <w:t>ACESSIBILIDADE E INCLUSÃO NA UNIRIO</w:t>
      </w:r>
      <w:bookmarkEnd w:id="43"/>
    </w:p>
    <w:p w:rsidR="00E97E3B" w:rsidRDefault="00E97E3B" w:rsidP="00BD7A05">
      <w:pPr>
        <w:spacing w:after="120"/>
        <w:ind w:firstLine="708"/>
        <w:jc w:val="both"/>
      </w:pPr>
    </w:p>
    <w:p w:rsidR="008D00BD" w:rsidRPr="008D00BD" w:rsidRDefault="008D00BD" w:rsidP="00BD7A05">
      <w:pPr>
        <w:spacing w:after="120"/>
        <w:ind w:firstLine="708"/>
        <w:jc w:val="both"/>
      </w:pPr>
      <w:r w:rsidRPr="008D00BD">
        <w:t>A</w:t>
      </w:r>
      <w:r w:rsidR="006B365C">
        <w:t xml:space="preserve"> </w:t>
      </w:r>
      <w:r w:rsidRPr="008D00BD">
        <w:t xml:space="preserve">política de Acessibilidade da UNIRIO cem sendo construída desde 2005, por meio </w:t>
      </w:r>
      <w:proofErr w:type="gramStart"/>
      <w:r w:rsidRPr="008D00BD">
        <w:t>do Programa Incluir</w:t>
      </w:r>
      <w:proofErr w:type="gramEnd"/>
      <w:r w:rsidRPr="008D00BD">
        <w:t>, que faz parte do eixo Acesso a Educação do Plano Nacional dos Direitos das Pessoas com Deficiência – Viver sem Limite. Para este</w:t>
      </w:r>
      <w:r>
        <w:t xml:space="preserve"> programa</w:t>
      </w:r>
      <w:r w:rsidRPr="008D00BD">
        <w:t>,</w:t>
      </w:r>
      <w:proofErr w:type="gramStart"/>
      <w:r w:rsidRPr="008D00BD">
        <w:t xml:space="preserve"> </w:t>
      </w:r>
      <w:r>
        <w:t xml:space="preserve"> </w:t>
      </w:r>
      <w:proofErr w:type="gramEnd"/>
      <w:r>
        <w:t xml:space="preserve">a </w:t>
      </w:r>
      <w:r w:rsidRPr="008D00BD">
        <w:t xml:space="preserve">acessibilidade na educação superior será executada por meio da parceria entre a Secretaria de Educação Superior - </w:t>
      </w:r>
      <w:proofErr w:type="spellStart"/>
      <w:r w:rsidRPr="008D00BD">
        <w:t>SESu</w:t>
      </w:r>
      <w:proofErr w:type="spellEnd"/>
      <w:r w:rsidRPr="008D00BD">
        <w:t xml:space="preserve"> e a Secretaria de Educação Continuada, Alfabetização, Diversidade e Inclusão – SECADI, objetivando fomentar a criação e a consolidação de núcleos de acessibilidade nas universidades federais, as quais respondem pela organização de ações institucionais que garantam a inclusão de pessoas com deficiência à vida acadêmica, eliminando barreiras pedagógicas, arquitetônicas e na comunicação e informação, promovendo o cumprimento dos requisitos legais de acessibilidade.</w:t>
      </w:r>
      <w:r>
        <w:t xml:space="preserve"> Esse programa foi desenvolvido pela atual P</w:t>
      </w:r>
      <w:r w:rsidR="003D26C1">
        <w:t>ró</w:t>
      </w:r>
      <w:r>
        <w:t>-Reitoria de Assuntos Estudantis (PRAE)</w:t>
      </w:r>
      <w:r w:rsidR="003D26C1">
        <w:t>.</w:t>
      </w:r>
    </w:p>
    <w:p w:rsidR="00A14A85" w:rsidRDefault="003D26C1" w:rsidP="00BD7A05">
      <w:pPr>
        <w:spacing w:after="120"/>
        <w:ind w:firstLine="708"/>
        <w:jc w:val="both"/>
        <w:rPr>
          <w:rFonts w:eastAsiaTheme="majorEastAsia" w:cstheme="majorBidi"/>
          <w:bCs/>
        </w:rPr>
      </w:pPr>
      <w:r>
        <w:t>Não obstante, a</w:t>
      </w:r>
      <w:r w:rsidR="00A14A85" w:rsidRPr="008D00BD">
        <w:t xml:space="preserve"> UNIRIO apresenta uma situaç</w:t>
      </w:r>
      <w:r w:rsidR="00273AC7" w:rsidRPr="008D00BD">
        <w:t>ão</w:t>
      </w:r>
      <w:r w:rsidR="00A14A85" w:rsidRPr="008D00BD">
        <w:t xml:space="preserve"> diferenciada</w:t>
      </w:r>
      <w:r>
        <w:t xml:space="preserve"> de muitas universidades,</w:t>
      </w:r>
      <w:r w:rsidR="00A14A85">
        <w:rPr>
          <w:rFonts w:eastAsiaTheme="majorEastAsia" w:cstheme="majorBidi"/>
          <w:bCs/>
        </w:rPr>
        <w:t xml:space="preserve"> que é a descentralização da sede. </w:t>
      </w:r>
      <w:r w:rsidR="00A14A85">
        <w:t>As atividades acadêmicas e administrativas da UNIRIO estão distribuídas pela cidade do Rio de Janeiro, de forma descentralizada, pelos bairros da Tijuca, Centro, Botafogo e Urca como demonstra o quadro a seguir:</w:t>
      </w:r>
    </w:p>
    <w:p w:rsidR="00BF7A60" w:rsidRDefault="00BF7A60" w:rsidP="00BD7A05">
      <w:pPr>
        <w:spacing w:after="120"/>
        <w:ind w:firstLine="708"/>
        <w:jc w:val="both"/>
        <w:rPr>
          <w:rFonts w:eastAsiaTheme="majorEastAsia" w:cstheme="majorBidi"/>
          <w:bCs/>
        </w:rPr>
      </w:pPr>
    </w:p>
    <w:p w:rsidR="00F06378" w:rsidRPr="00F06378" w:rsidRDefault="00F06378" w:rsidP="00F06378">
      <w:pPr>
        <w:pStyle w:val="Legenda"/>
        <w:keepNext/>
        <w:jc w:val="center"/>
        <w:rPr>
          <w:color w:val="auto"/>
          <w:sz w:val="22"/>
        </w:rPr>
      </w:pPr>
      <w:r w:rsidRPr="00F06378">
        <w:rPr>
          <w:color w:val="auto"/>
          <w:sz w:val="22"/>
        </w:rPr>
        <w:t xml:space="preserve">Quadro </w:t>
      </w:r>
      <w:r w:rsidRPr="00F06378">
        <w:rPr>
          <w:color w:val="auto"/>
          <w:sz w:val="22"/>
        </w:rPr>
        <w:fldChar w:fldCharType="begin"/>
      </w:r>
      <w:r w:rsidRPr="00F06378">
        <w:rPr>
          <w:color w:val="auto"/>
          <w:sz w:val="22"/>
        </w:rPr>
        <w:instrText xml:space="preserve"> SEQ Quadro \* ARABIC </w:instrText>
      </w:r>
      <w:r w:rsidRPr="00F06378">
        <w:rPr>
          <w:color w:val="auto"/>
          <w:sz w:val="22"/>
        </w:rPr>
        <w:fldChar w:fldCharType="separate"/>
      </w:r>
      <w:r w:rsidRPr="00F06378">
        <w:rPr>
          <w:noProof/>
          <w:color w:val="auto"/>
          <w:sz w:val="22"/>
        </w:rPr>
        <w:t>4</w:t>
      </w:r>
      <w:r w:rsidRPr="00F06378">
        <w:rPr>
          <w:color w:val="auto"/>
          <w:sz w:val="22"/>
        </w:rPr>
        <w:fldChar w:fldCharType="end"/>
      </w:r>
      <w:r w:rsidRPr="00F06378">
        <w:rPr>
          <w:color w:val="auto"/>
          <w:sz w:val="22"/>
        </w:rPr>
        <w:t xml:space="preserve"> - Distribuição</w:t>
      </w:r>
      <w:r>
        <w:rPr>
          <w:color w:val="auto"/>
          <w:sz w:val="22"/>
        </w:rPr>
        <w:t xml:space="preserve"> das atividades acadêmicas e ad</w:t>
      </w:r>
      <w:r w:rsidRPr="00F06378">
        <w:rPr>
          <w:color w:val="auto"/>
          <w:sz w:val="22"/>
        </w:rPr>
        <w:t>ministrativas</w:t>
      </w:r>
    </w:p>
    <w:tbl>
      <w:tblPr>
        <w:tblW w:w="0" w:type="auto"/>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079"/>
      </w:tblGrid>
      <w:tr w:rsidR="00BF7A60" w:rsidRPr="007852F3" w:rsidTr="00103F26">
        <w:trPr>
          <w:trHeight w:val="385"/>
          <w:jc w:val="center"/>
        </w:trPr>
        <w:tc>
          <w:tcPr>
            <w:tcW w:w="2261" w:type="dxa"/>
            <w:tcBorders>
              <w:top w:val="single" w:sz="4" w:space="0" w:color="auto"/>
              <w:left w:val="single" w:sz="4" w:space="0" w:color="auto"/>
            </w:tcBorders>
            <w:shd w:val="clear" w:color="auto" w:fill="92D050"/>
          </w:tcPr>
          <w:p w:rsidR="00BF7A60" w:rsidRPr="007852F3" w:rsidRDefault="008D6766" w:rsidP="00E97E3B">
            <w:pPr>
              <w:spacing w:after="0" w:line="240" w:lineRule="auto"/>
              <w:jc w:val="center"/>
              <w:rPr>
                <w:rFonts w:ascii="Calibri" w:eastAsia="Times New Roman" w:hAnsi="Calibri" w:cs="Arial"/>
                <w:b/>
                <w:color w:val="000000"/>
              </w:rPr>
            </w:pPr>
            <w:r w:rsidRPr="007852F3">
              <w:rPr>
                <w:rFonts w:ascii="Calibri" w:eastAsia="Times New Roman" w:hAnsi="Calibri" w:cs="Arial"/>
                <w:b/>
                <w:color w:val="000000"/>
              </w:rPr>
              <w:t>BAIRROS</w:t>
            </w:r>
          </w:p>
        </w:tc>
        <w:tc>
          <w:tcPr>
            <w:tcW w:w="5079" w:type="dxa"/>
            <w:tcBorders>
              <w:top w:val="single" w:sz="4" w:space="0" w:color="auto"/>
              <w:right w:val="single" w:sz="4" w:space="0" w:color="auto"/>
            </w:tcBorders>
            <w:shd w:val="clear" w:color="auto" w:fill="92D050"/>
            <w:vAlign w:val="center"/>
          </w:tcPr>
          <w:p w:rsidR="00BF7A60" w:rsidRPr="007852F3" w:rsidRDefault="008D6766" w:rsidP="00E97E3B">
            <w:pPr>
              <w:spacing w:after="0" w:line="240" w:lineRule="auto"/>
              <w:jc w:val="center"/>
              <w:rPr>
                <w:rFonts w:ascii="Calibri" w:eastAsia="Times New Roman" w:hAnsi="Calibri" w:cs="Arial"/>
                <w:b/>
                <w:color w:val="000000"/>
              </w:rPr>
            </w:pPr>
            <w:r w:rsidRPr="007852F3">
              <w:rPr>
                <w:rFonts w:ascii="Calibri" w:eastAsia="Times New Roman" w:hAnsi="Calibri" w:cs="Arial"/>
                <w:b/>
                <w:color w:val="000000"/>
              </w:rPr>
              <w:t>UNIDADES</w:t>
            </w:r>
          </w:p>
        </w:tc>
      </w:tr>
      <w:tr w:rsidR="00BF7A60" w:rsidRPr="007852F3" w:rsidTr="00103F26">
        <w:trPr>
          <w:jc w:val="center"/>
        </w:trPr>
        <w:tc>
          <w:tcPr>
            <w:tcW w:w="2261" w:type="dxa"/>
            <w:tcBorders>
              <w:left w:val="single" w:sz="4" w:space="0" w:color="auto"/>
            </w:tcBorders>
            <w:shd w:val="clear" w:color="auto" w:fill="D6E3BC" w:themeFill="accent3" w:themeFillTint="66"/>
            <w:vAlign w:val="center"/>
          </w:tcPr>
          <w:p w:rsidR="00BF7A60" w:rsidRPr="007852F3" w:rsidRDefault="00BF7A60" w:rsidP="00E97E3B">
            <w:pPr>
              <w:spacing w:after="0" w:line="240" w:lineRule="auto"/>
              <w:jc w:val="center"/>
              <w:rPr>
                <w:rFonts w:ascii="Calibri" w:eastAsia="Times New Roman" w:hAnsi="Calibri" w:cs="Arial"/>
                <w:b/>
                <w:color w:val="000000"/>
              </w:rPr>
            </w:pPr>
            <w:r w:rsidRPr="007852F3">
              <w:rPr>
                <w:rFonts w:ascii="Calibri" w:eastAsia="Times New Roman" w:hAnsi="Calibri" w:cs="Arial"/>
                <w:b/>
                <w:color w:val="000000"/>
              </w:rPr>
              <w:t>Tijuca</w:t>
            </w:r>
          </w:p>
        </w:tc>
        <w:tc>
          <w:tcPr>
            <w:tcW w:w="5079" w:type="dxa"/>
            <w:tcBorders>
              <w:right w:val="single" w:sz="4" w:space="0" w:color="auto"/>
            </w:tcBorders>
          </w:tcPr>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 xml:space="preserve">Arquivo Central </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Centro de Ciências Biológicas da Saúde</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Escola de Medicina e Cirurgia</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Unidade da Escola de Medicina e Cirurgia</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Hospital Universitário Gaffrée e Guinle</w:t>
            </w:r>
          </w:p>
        </w:tc>
      </w:tr>
      <w:tr w:rsidR="00BF7A60" w:rsidRPr="007852F3" w:rsidTr="00103F26">
        <w:trPr>
          <w:jc w:val="center"/>
        </w:trPr>
        <w:tc>
          <w:tcPr>
            <w:tcW w:w="2261" w:type="dxa"/>
            <w:tcBorders>
              <w:left w:val="single" w:sz="4" w:space="0" w:color="auto"/>
            </w:tcBorders>
            <w:shd w:val="clear" w:color="auto" w:fill="D6E3BC" w:themeFill="accent3" w:themeFillTint="66"/>
            <w:vAlign w:val="center"/>
          </w:tcPr>
          <w:p w:rsidR="00BF7A60" w:rsidRPr="007852F3" w:rsidRDefault="00BF7A60" w:rsidP="00E97E3B">
            <w:pPr>
              <w:spacing w:after="0" w:line="240" w:lineRule="auto"/>
              <w:jc w:val="center"/>
              <w:rPr>
                <w:rFonts w:ascii="Calibri" w:eastAsia="Times New Roman" w:hAnsi="Calibri" w:cs="Arial"/>
                <w:b/>
                <w:color w:val="000000"/>
              </w:rPr>
            </w:pPr>
            <w:r w:rsidRPr="007852F3">
              <w:rPr>
                <w:rFonts w:ascii="Calibri" w:eastAsia="Times New Roman" w:hAnsi="Calibri" w:cs="Arial"/>
                <w:b/>
                <w:color w:val="000000"/>
              </w:rPr>
              <w:t>Centro</w:t>
            </w:r>
          </w:p>
        </w:tc>
        <w:tc>
          <w:tcPr>
            <w:tcW w:w="5079" w:type="dxa"/>
            <w:tcBorders>
              <w:right w:val="single" w:sz="4" w:space="0" w:color="auto"/>
            </w:tcBorders>
          </w:tcPr>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Auditoria Interna</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Coordenadoria de Engenharia</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Coordenadoria d</w:t>
            </w:r>
            <w:r>
              <w:rPr>
                <w:rFonts w:ascii="Calibri" w:eastAsia="Times New Roman" w:hAnsi="Calibri" w:cs="Arial"/>
                <w:color w:val="000000"/>
              </w:rPr>
              <w:t>e</w:t>
            </w:r>
            <w:r w:rsidRPr="007852F3">
              <w:rPr>
                <w:rFonts w:ascii="Calibri" w:eastAsia="Times New Roman" w:hAnsi="Calibri" w:cs="Arial"/>
                <w:color w:val="000000"/>
              </w:rPr>
              <w:t xml:space="preserve"> Educação a Distância</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 xml:space="preserve">Instituto Biomédico </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Procuradoria-Geral</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Pró-Reitoria de Gestão de Pessoas</w:t>
            </w:r>
          </w:p>
        </w:tc>
      </w:tr>
      <w:tr w:rsidR="00BF7A60" w:rsidRPr="007852F3" w:rsidTr="00103F26">
        <w:trPr>
          <w:jc w:val="center"/>
        </w:trPr>
        <w:tc>
          <w:tcPr>
            <w:tcW w:w="2261" w:type="dxa"/>
            <w:tcBorders>
              <w:left w:val="single" w:sz="4" w:space="0" w:color="auto"/>
            </w:tcBorders>
            <w:shd w:val="clear" w:color="auto" w:fill="D6E3BC" w:themeFill="accent3" w:themeFillTint="66"/>
            <w:vAlign w:val="center"/>
          </w:tcPr>
          <w:p w:rsidR="00BF7A60" w:rsidRPr="007852F3" w:rsidRDefault="00BF7A60" w:rsidP="00E97E3B">
            <w:pPr>
              <w:spacing w:after="0" w:line="240" w:lineRule="auto"/>
              <w:jc w:val="center"/>
              <w:rPr>
                <w:rFonts w:ascii="Calibri" w:eastAsia="Times New Roman" w:hAnsi="Calibri" w:cs="Arial"/>
                <w:b/>
                <w:color w:val="000000"/>
              </w:rPr>
            </w:pPr>
            <w:r w:rsidRPr="007852F3">
              <w:rPr>
                <w:rFonts w:ascii="Calibri" w:eastAsia="Times New Roman" w:hAnsi="Calibri" w:cs="Arial"/>
                <w:b/>
                <w:color w:val="000000"/>
              </w:rPr>
              <w:t>Botafogo</w:t>
            </w:r>
          </w:p>
        </w:tc>
        <w:tc>
          <w:tcPr>
            <w:tcW w:w="5079" w:type="dxa"/>
            <w:tcBorders>
              <w:right w:val="single" w:sz="4" w:space="0" w:color="auto"/>
            </w:tcBorders>
          </w:tcPr>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Centro de Ciências Jurídicas e Políticas</w:t>
            </w:r>
          </w:p>
        </w:tc>
      </w:tr>
      <w:tr w:rsidR="00BF7A60" w:rsidRPr="007852F3" w:rsidTr="00103F26">
        <w:trPr>
          <w:trHeight w:val="4844"/>
          <w:jc w:val="center"/>
        </w:trPr>
        <w:tc>
          <w:tcPr>
            <w:tcW w:w="2261" w:type="dxa"/>
            <w:tcBorders>
              <w:left w:val="single" w:sz="4" w:space="0" w:color="auto"/>
              <w:bottom w:val="single" w:sz="4" w:space="0" w:color="auto"/>
            </w:tcBorders>
            <w:shd w:val="clear" w:color="auto" w:fill="D6E3BC" w:themeFill="accent3" w:themeFillTint="66"/>
            <w:vAlign w:val="center"/>
          </w:tcPr>
          <w:p w:rsidR="00BF7A60" w:rsidRPr="007852F3" w:rsidRDefault="00BF7A60" w:rsidP="00E97E3B">
            <w:pPr>
              <w:spacing w:after="0" w:line="240" w:lineRule="auto"/>
              <w:jc w:val="center"/>
              <w:rPr>
                <w:rFonts w:ascii="Calibri" w:eastAsia="Times New Roman" w:hAnsi="Calibri" w:cs="Arial"/>
                <w:b/>
                <w:color w:val="000000"/>
              </w:rPr>
            </w:pPr>
            <w:r w:rsidRPr="007852F3">
              <w:rPr>
                <w:rFonts w:ascii="Calibri" w:eastAsia="Times New Roman" w:hAnsi="Calibri" w:cs="Arial"/>
                <w:b/>
                <w:color w:val="000000"/>
              </w:rPr>
              <w:lastRenderedPageBreak/>
              <w:t>Urca</w:t>
            </w:r>
          </w:p>
        </w:tc>
        <w:tc>
          <w:tcPr>
            <w:tcW w:w="5079" w:type="dxa"/>
            <w:tcBorders>
              <w:bottom w:val="single" w:sz="4" w:space="0" w:color="auto"/>
              <w:right w:val="single" w:sz="4" w:space="0" w:color="auto"/>
            </w:tcBorders>
          </w:tcPr>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 xml:space="preserve">Biblioteca Central </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Centro de Ciências Exatas e Tecnologia</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Centro de Ciências Humanas</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Centro de Letras e Artes</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Coor</w:t>
            </w:r>
            <w:r>
              <w:rPr>
                <w:rFonts w:ascii="Calibri" w:eastAsia="Times New Roman" w:hAnsi="Calibri" w:cs="Arial"/>
                <w:color w:val="000000"/>
              </w:rPr>
              <w:t>denadoria de Comunicação Social</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Coordena</w:t>
            </w:r>
            <w:r>
              <w:rPr>
                <w:rFonts w:ascii="Calibri" w:eastAsia="Times New Roman" w:hAnsi="Calibri" w:cs="Arial"/>
                <w:color w:val="000000"/>
              </w:rPr>
              <w:t>doria</w:t>
            </w:r>
            <w:r w:rsidRPr="007852F3">
              <w:rPr>
                <w:rFonts w:ascii="Calibri" w:eastAsia="Times New Roman" w:hAnsi="Calibri" w:cs="Arial"/>
                <w:color w:val="000000"/>
              </w:rPr>
              <w:t xml:space="preserve"> de Relações Internacionais</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Escola de Enfermagem Alfredo Pinto</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Escola de Nutrição</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Instituto de Biociências</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Pró-Reitoria de Administração</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Pró-Reitoria de Assuntos Estudantis</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Pró-Reitoria de Extensão e Cultura</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Pró-Reitoria de Graduação</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Pró-Reitoria de Planejamento</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Pró-Reitoria de Pós-Graduação e Pesquisa</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Reitoria</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Vice-Reitoria</w:t>
            </w:r>
          </w:p>
          <w:p w:rsidR="00BF7A60" w:rsidRPr="007852F3" w:rsidRDefault="00BF7A60" w:rsidP="00E97E3B">
            <w:pPr>
              <w:spacing w:after="0" w:line="240" w:lineRule="auto"/>
              <w:jc w:val="both"/>
              <w:rPr>
                <w:rFonts w:ascii="Calibri" w:eastAsia="Times New Roman" w:hAnsi="Calibri" w:cs="Arial"/>
                <w:color w:val="000000"/>
              </w:rPr>
            </w:pPr>
            <w:r w:rsidRPr="007852F3">
              <w:rPr>
                <w:rFonts w:ascii="Calibri" w:eastAsia="Times New Roman" w:hAnsi="Calibri" w:cs="Arial"/>
                <w:color w:val="000000"/>
              </w:rPr>
              <w:t>Secretaria dos Conselhos Superiores</w:t>
            </w:r>
          </w:p>
        </w:tc>
      </w:tr>
    </w:tbl>
    <w:p w:rsidR="00BF7A60" w:rsidRPr="00E97E3B" w:rsidRDefault="00BF7A60" w:rsidP="00BD7A05">
      <w:pPr>
        <w:spacing w:after="120"/>
        <w:ind w:firstLine="708"/>
        <w:jc w:val="both"/>
        <w:rPr>
          <w:rFonts w:eastAsiaTheme="majorEastAsia" w:cstheme="majorBidi"/>
          <w:bCs/>
          <w:sz w:val="20"/>
        </w:rPr>
      </w:pPr>
      <w:r w:rsidRPr="00E97E3B">
        <w:rPr>
          <w:rFonts w:eastAsiaTheme="majorEastAsia" w:cstheme="majorBidi"/>
          <w:bCs/>
          <w:sz w:val="20"/>
        </w:rPr>
        <w:t>Fonte: PDI UNIRIO 2017-2021</w:t>
      </w:r>
    </w:p>
    <w:p w:rsidR="00273AC7" w:rsidRDefault="00273AC7" w:rsidP="00BD7A05">
      <w:pPr>
        <w:spacing w:after="120"/>
        <w:jc w:val="both"/>
        <w:rPr>
          <w:rFonts w:eastAsiaTheme="majorEastAsia" w:cstheme="majorBidi"/>
          <w:bCs/>
        </w:rPr>
      </w:pPr>
    </w:p>
    <w:p w:rsidR="00273AC7" w:rsidRDefault="00273AC7" w:rsidP="00BD7A05">
      <w:pPr>
        <w:spacing w:after="120"/>
        <w:ind w:firstLine="708"/>
        <w:jc w:val="both"/>
        <w:rPr>
          <w:rFonts w:eastAsiaTheme="majorEastAsia" w:cstheme="majorBidi"/>
          <w:bCs/>
        </w:rPr>
      </w:pPr>
      <w:r>
        <w:rPr>
          <w:rFonts w:eastAsiaTheme="majorEastAsia" w:cstheme="majorBidi"/>
          <w:bCs/>
        </w:rPr>
        <w:t xml:space="preserve">Formada por prédios antigos e alguns deles tomados pelo </w:t>
      </w:r>
      <w:r w:rsidR="00274FC7">
        <w:rPr>
          <w:rFonts w:eastAsiaTheme="majorEastAsia" w:cstheme="majorBidi"/>
          <w:bCs/>
        </w:rPr>
        <w:t xml:space="preserve">Instituto do </w:t>
      </w:r>
      <w:r>
        <w:rPr>
          <w:rFonts w:eastAsiaTheme="majorEastAsia" w:cstheme="majorBidi"/>
          <w:bCs/>
        </w:rPr>
        <w:t>Patrimônio Histórico</w:t>
      </w:r>
      <w:r w:rsidR="00274FC7">
        <w:rPr>
          <w:rFonts w:eastAsiaTheme="majorEastAsia" w:cstheme="majorBidi"/>
          <w:bCs/>
        </w:rPr>
        <w:t xml:space="preserve"> e Artístico Nacional (Iphan)</w:t>
      </w:r>
      <w:r>
        <w:rPr>
          <w:rFonts w:eastAsiaTheme="majorEastAsia" w:cstheme="majorBidi"/>
          <w:bCs/>
        </w:rPr>
        <w:t>,</w:t>
      </w:r>
      <w:r w:rsidR="002342AD">
        <w:rPr>
          <w:rFonts w:eastAsiaTheme="majorEastAsia" w:cstheme="majorBidi"/>
          <w:bCs/>
        </w:rPr>
        <w:t xml:space="preserve"> denota-se que</w:t>
      </w:r>
      <w:r>
        <w:rPr>
          <w:rFonts w:eastAsiaTheme="majorEastAsia" w:cstheme="majorBidi"/>
          <w:bCs/>
        </w:rPr>
        <w:t xml:space="preserve"> a acessibilidade fica muito prejudicada nesse cen</w:t>
      </w:r>
      <w:r w:rsidR="00A95941">
        <w:rPr>
          <w:rFonts w:eastAsiaTheme="majorEastAsia" w:cstheme="majorBidi"/>
          <w:bCs/>
        </w:rPr>
        <w:t>ário e a integração de pessoas com limitações era quase impossível nessas edificações.</w:t>
      </w:r>
      <w:r w:rsidR="00AF2C50">
        <w:rPr>
          <w:rFonts w:eastAsiaTheme="majorEastAsia" w:cstheme="majorBidi"/>
          <w:bCs/>
        </w:rPr>
        <w:t xml:space="preserve"> Sabe-se que acessibilidade é uma questão de atitude e respeito às diferenças, logo é necessário estar atento para não criar barreiras que atrapalhem o cotidiano das pessoas com deficiência.</w:t>
      </w:r>
    </w:p>
    <w:p w:rsidR="002342AD" w:rsidRDefault="002342AD" w:rsidP="00BD7A05">
      <w:pPr>
        <w:spacing w:after="120"/>
        <w:ind w:firstLine="708"/>
        <w:jc w:val="both"/>
        <w:rPr>
          <w:rFonts w:eastAsiaTheme="majorEastAsia" w:cstheme="majorBidi"/>
          <w:bCs/>
        </w:rPr>
      </w:pPr>
      <w:r w:rsidRPr="002342AD">
        <w:rPr>
          <w:rFonts w:eastAsiaTheme="majorEastAsia" w:cstheme="majorBidi"/>
          <w:bCs/>
        </w:rPr>
        <w:t xml:space="preserve">Assim sendo, e considerando: </w:t>
      </w:r>
    </w:p>
    <w:p w:rsidR="002342AD" w:rsidRPr="002342AD" w:rsidRDefault="002342AD" w:rsidP="00BD7A05">
      <w:pPr>
        <w:spacing w:after="120"/>
        <w:ind w:firstLine="708"/>
        <w:jc w:val="both"/>
        <w:rPr>
          <w:rFonts w:eastAsiaTheme="majorEastAsia" w:cstheme="majorBidi"/>
          <w:bCs/>
        </w:rPr>
      </w:pPr>
      <w:proofErr w:type="gramStart"/>
      <w:r w:rsidRPr="002342AD">
        <w:rPr>
          <w:rFonts w:eastAsiaTheme="majorEastAsia" w:cstheme="majorBidi"/>
          <w:bCs/>
        </w:rPr>
        <w:t>1</w:t>
      </w:r>
      <w:proofErr w:type="gramEnd"/>
      <w:r w:rsidRPr="002342AD">
        <w:rPr>
          <w:rFonts w:eastAsiaTheme="majorEastAsia" w:cstheme="majorBidi"/>
          <w:bCs/>
        </w:rPr>
        <w:t>) a legislação relativa ao direito à educação e a acessibilidade</w:t>
      </w:r>
      <w:r>
        <w:rPr>
          <w:rFonts w:eastAsiaTheme="majorEastAsia" w:cstheme="majorBidi"/>
          <w:bCs/>
        </w:rPr>
        <w:t>, apontada anteriormente</w:t>
      </w:r>
      <w:r w:rsidRPr="002342AD">
        <w:rPr>
          <w:rFonts w:eastAsiaTheme="majorEastAsia" w:cstheme="majorBidi"/>
          <w:bCs/>
        </w:rPr>
        <w:t xml:space="preserve">; 2) a educação especial na perspectiva da educação inclusiva; e 3) as finalidades e princípios da UNIRIO, conforme apresentados no Estatuto e no Plano de Desenvolvimento Institucional (PDI: 2017-2021), entendemos que a definição de uma Política Institucional de Acessibilidade é urgente, e além de ser um cumprimento dos requisitos legais de acessibilidade é um compromisso da nossa Universidade com a justiça social, os valores democráticos e o desenvolvimento sustentável. </w:t>
      </w:r>
    </w:p>
    <w:p w:rsidR="002342AD" w:rsidRDefault="002342AD" w:rsidP="00BD7A05">
      <w:pPr>
        <w:spacing w:after="120"/>
        <w:ind w:firstLine="708"/>
        <w:jc w:val="both"/>
        <w:rPr>
          <w:rFonts w:eastAsiaTheme="majorEastAsia" w:cstheme="majorBidi"/>
          <w:bCs/>
        </w:rPr>
      </w:pPr>
      <w:r w:rsidRPr="002342AD">
        <w:rPr>
          <w:rFonts w:eastAsiaTheme="majorEastAsia" w:cstheme="majorBidi"/>
          <w:bCs/>
        </w:rPr>
        <w:t>Acreditamos que a acessibilidade deve ser entendida como um valor institucional que colabora para uma universidade plural que respeita a diversidade humana.</w:t>
      </w:r>
    </w:p>
    <w:p w:rsidR="002342AD" w:rsidRPr="002342AD" w:rsidRDefault="002342AD" w:rsidP="00BD7A05">
      <w:pPr>
        <w:spacing w:after="120"/>
        <w:ind w:firstLine="708"/>
        <w:jc w:val="both"/>
        <w:rPr>
          <w:rFonts w:eastAsiaTheme="majorEastAsia" w:cstheme="majorBidi"/>
          <w:bCs/>
        </w:rPr>
      </w:pPr>
      <w:proofErr w:type="gramStart"/>
      <w:r w:rsidRPr="002342AD">
        <w:rPr>
          <w:rFonts w:eastAsiaTheme="majorEastAsia" w:cstheme="majorBidi"/>
          <w:bCs/>
        </w:rPr>
        <w:t>2</w:t>
      </w:r>
      <w:proofErr w:type="gramEnd"/>
      <w:r w:rsidRPr="002342AD">
        <w:rPr>
          <w:rFonts w:eastAsiaTheme="majorEastAsia" w:cstheme="majorBidi"/>
          <w:bCs/>
        </w:rPr>
        <w:t>) A educação especial na perspectiva da educação inclusiva</w:t>
      </w:r>
    </w:p>
    <w:p w:rsidR="002342AD" w:rsidRDefault="002342AD" w:rsidP="00BD7A05">
      <w:pPr>
        <w:spacing w:after="120"/>
        <w:ind w:firstLine="708"/>
        <w:jc w:val="both"/>
        <w:rPr>
          <w:rFonts w:eastAsiaTheme="majorEastAsia" w:cstheme="majorBidi"/>
          <w:bCs/>
        </w:rPr>
      </w:pPr>
      <w:r w:rsidRPr="002342AD">
        <w:rPr>
          <w:rFonts w:eastAsiaTheme="majorEastAsia" w:cstheme="majorBidi"/>
          <w:bCs/>
        </w:rPr>
        <w:t>Como referido anterio</w:t>
      </w:r>
      <w:r w:rsidR="00AC0318">
        <w:rPr>
          <w:rFonts w:eastAsiaTheme="majorEastAsia" w:cstheme="majorBidi"/>
          <w:bCs/>
        </w:rPr>
        <w:t>rmente</w:t>
      </w:r>
      <w:r w:rsidRPr="002342AD">
        <w:rPr>
          <w:rFonts w:eastAsiaTheme="majorEastAsia" w:cstheme="majorBidi"/>
          <w:bCs/>
        </w:rPr>
        <w:t xml:space="preserve"> no documento Brasil (2008) e reforçado na Lei Brasileira de Inclusão da Pessoa com Deficiência (Lei 13146/15), a educação especial na perspectiva da educação inclusiva é definida como uma modalidade de ensino que perpassa todos os níveis, etapas e modalidades educacionais. Esta, integrada à propost</w:t>
      </w:r>
      <w:r w:rsidR="00AC0318">
        <w:rPr>
          <w:rFonts w:eastAsiaTheme="majorEastAsia" w:cstheme="majorBidi"/>
          <w:bCs/>
        </w:rPr>
        <w:t xml:space="preserve">a pedagógica da escola regular, </w:t>
      </w:r>
      <w:r w:rsidRPr="002342AD">
        <w:rPr>
          <w:rFonts w:eastAsiaTheme="majorEastAsia" w:cstheme="majorBidi"/>
          <w:bCs/>
        </w:rPr>
        <w:t xml:space="preserve">realiza o atendimento educacional especializado a alunos com necessidades educacionais especiais (alunos com deficiência, transtornos globais de desenvolvimento, altas habilidades/superdotação e transtornos funcionais específicos), além de orientar a organização de redes de apoio, a formação continuada, a identificação de recursos, serviços e </w:t>
      </w:r>
      <w:r w:rsidRPr="002342AD">
        <w:rPr>
          <w:rFonts w:eastAsiaTheme="majorEastAsia" w:cstheme="majorBidi"/>
          <w:bCs/>
        </w:rPr>
        <w:lastRenderedPageBreak/>
        <w:t>o desenvolvimento de práticas colaborativas (apoio pedagógico especializado, atendimento pedagógico domiciliar, classe hospitalar e estimulação precoce).</w:t>
      </w:r>
    </w:p>
    <w:p w:rsidR="00AC0318" w:rsidRDefault="00AC0318" w:rsidP="00BD7A05">
      <w:pPr>
        <w:spacing w:after="120"/>
        <w:ind w:firstLine="708"/>
        <w:jc w:val="both"/>
        <w:rPr>
          <w:rFonts w:eastAsiaTheme="majorEastAsia" w:cstheme="majorBidi"/>
          <w:bCs/>
        </w:rPr>
      </w:pPr>
      <w:r w:rsidRPr="00AC0318">
        <w:rPr>
          <w:rFonts w:eastAsiaTheme="majorEastAsia" w:cstheme="majorBidi"/>
          <w:bCs/>
        </w:rPr>
        <w:t>No sistema educacional inclusivo, em todos os níveis e modalidades, desde a educação básica à educação superior, a transversalidade da educação especial se efetiva por meio de ações que promovam o acesso, a permanência e a participação de</w:t>
      </w:r>
      <w:r>
        <w:rPr>
          <w:rFonts w:eastAsiaTheme="majorEastAsia" w:cstheme="majorBidi"/>
          <w:bCs/>
        </w:rPr>
        <w:t xml:space="preserve"> </w:t>
      </w:r>
      <w:r w:rsidRPr="00AC0318">
        <w:rPr>
          <w:rFonts w:eastAsiaTheme="majorEastAsia" w:cstheme="majorBidi"/>
          <w:bCs/>
        </w:rPr>
        <w:t>alunos. Estas ações devem envolver o planejamento e a organização de recursos e serviços pa</w:t>
      </w:r>
      <w:r>
        <w:rPr>
          <w:rFonts w:eastAsiaTheme="majorEastAsia" w:cstheme="majorBidi"/>
          <w:bCs/>
        </w:rPr>
        <w:t xml:space="preserve">ra a promoção da acessibilidade </w:t>
      </w:r>
      <w:r w:rsidRPr="00AC0318">
        <w:rPr>
          <w:rFonts w:eastAsiaTheme="majorEastAsia" w:cstheme="majorBidi"/>
          <w:bCs/>
        </w:rPr>
        <w:t>arquitetônica, nas comunicações, nos sistemas de informação, nos materiais didáticos e pedagógicos, que devem ser disponibilizados nos processos seletivos e no desenvolvimento de todas as atividades que envolvem ensino, pesquisa</w:t>
      </w:r>
      <w:r w:rsidR="00740A3F">
        <w:rPr>
          <w:rFonts w:eastAsiaTheme="majorEastAsia" w:cstheme="majorBidi"/>
          <w:bCs/>
        </w:rPr>
        <w:t>,</w:t>
      </w:r>
      <w:r w:rsidRPr="00AC0318">
        <w:rPr>
          <w:rFonts w:eastAsiaTheme="majorEastAsia" w:cstheme="majorBidi"/>
          <w:bCs/>
        </w:rPr>
        <w:t xml:space="preserve"> </w:t>
      </w:r>
      <w:r w:rsidR="00D8770C">
        <w:rPr>
          <w:rFonts w:eastAsiaTheme="majorEastAsia" w:cstheme="majorBidi"/>
          <w:bCs/>
        </w:rPr>
        <w:t xml:space="preserve">inovação </w:t>
      </w:r>
      <w:r w:rsidRPr="00AC0318">
        <w:rPr>
          <w:rFonts w:eastAsiaTheme="majorEastAsia" w:cstheme="majorBidi"/>
          <w:bCs/>
        </w:rPr>
        <w:t>e extensão (BRASIL, 2008, p. 16, BRASIL, 2015, p. 07).</w:t>
      </w:r>
    </w:p>
    <w:p w:rsidR="00262881" w:rsidRDefault="00425950" w:rsidP="00BD7A05">
      <w:pPr>
        <w:spacing w:after="120"/>
        <w:ind w:firstLine="708"/>
        <w:jc w:val="both"/>
        <w:rPr>
          <w:rFonts w:eastAsiaTheme="majorEastAsia" w:cstheme="majorBidi"/>
          <w:bCs/>
        </w:rPr>
      </w:pPr>
      <w:r>
        <w:rPr>
          <w:rFonts w:eastAsiaTheme="majorEastAsia" w:cstheme="majorBidi"/>
          <w:bCs/>
        </w:rPr>
        <w:t>O documento</w:t>
      </w:r>
      <w:r w:rsidRPr="00262881">
        <w:rPr>
          <w:rFonts w:eastAsiaTheme="majorEastAsia" w:cstheme="majorBidi"/>
          <w:bCs/>
        </w:rPr>
        <w:t xml:space="preserve"> </w:t>
      </w:r>
      <w:r w:rsidR="00262881" w:rsidRPr="00262881">
        <w:rPr>
          <w:rFonts w:eastAsiaTheme="majorEastAsia" w:cstheme="majorBidi"/>
          <w:bCs/>
        </w:rPr>
        <w:t xml:space="preserve">“Referenciais de acessibilidade na educação superior e a avaliação </w:t>
      </w:r>
      <w:r w:rsidR="00262881" w:rsidRPr="00425950">
        <w:rPr>
          <w:rFonts w:eastAsiaTheme="majorEastAsia" w:cstheme="majorBidi"/>
          <w:bCs/>
          <w:i/>
        </w:rPr>
        <w:t xml:space="preserve">in loco </w:t>
      </w:r>
      <w:r w:rsidR="00262881" w:rsidRPr="00262881">
        <w:rPr>
          <w:rFonts w:eastAsiaTheme="majorEastAsia" w:cstheme="majorBidi"/>
          <w:bCs/>
        </w:rPr>
        <w:t xml:space="preserve">do sistema nacional de avaliação da educação superior (SINAES)” </w:t>
      </w:r>
      <w:r w:rsidRPr="00262881">
        <w:rPr>
          <w:rFonts w:eastAsiaTheme="majorEastAsia" w:cstheme="majorBidi"/>
          <w:bCs/>
        </w:rPr>
        <w:t xml:space="preserve">do INEP/MEC, intitulado </w:t>
      </w:r>
      <w:r w:rsidR="00262881" w:rsidRPr="00262881">
        <w:rPr>
          <w:rFonts w:eastAsiaTheme="majorEastAsia" w:cstheme="majorBidi"/>
          <w:bCs/>
        </w:rPr>
        <w:t>também chama a atenção dos gestores das Instituições de Educação Superior (IES) para o fato de que a educação especial na perspectiva da educaçã</w:t>
      </w:r>
      <w:r w:rsidR="00262881">
        <w:rPr>
          <w:rFonts w:eastAsiaTheme="majorEastAsia" w:cstheme="majorBidi"/>
          <w:bCs/>
        </w:rPr>
        <w:t xml:space="preserve">o inclusiva é uma modalidade de </w:t>
      </w:r>
      <w:r w:rsidR="00262881" w:rsidRPr="00262881">
        <w:rPr>
          <w:rFonts w:eastAsiaTheme="majorEastAsia" w:cstheme="majorBidi"/>
          <w:bCs/>
        </w:rPr>
        <w:t>ensino, e assim, na educação básica integra o Projeto Político Pedagógico das escolas e na educação superior perpassará o plano de desenvolvimento institucional das IES.</w:t>
      </w:r>
    </w:p>
    <w:p w:rsidR="0051679B" w:rsidRPr="00BF1F3A" w:rsidRDefault="00BB7830" w:rsidP="00BD7A05">
      <w:pPr>
        <w:spacing w:after="120"/>
        <w:ind w:firstLine="708"/>
        <w:jc w:val="both"/>
        <w:rPr>
          <w:rFonts w:eastAsiaTheme="majorEastAsia" w:cstheme="majorBidi"/>
          <w:bCs/>
        </w:rPr>
      </w:pPr>
      <w:r>
        <w:rPr>
          <w:rFonts w:eastAsiaTheme="majorEastAsia" w:cstheme="majorBidi"/>
          <w:bCs/>
        </w:rPr>
        <w:t xml:space="preserve">Esse documento </w:t>
      </w:r>
      <w:r w:rsidR="0051679B" w:rsidRPr="0051679B">
        <w:rPr>
          <w:rFonts w:eastAsiaTheme="majorEastAsia" w:cstheme="majorBidi"/>
          <w:bCs/>
        </w:rPr>
        <w:t xml:space="preserve">ainda chama a atenção para o fato de que os requisitos de </w:t>
      </w:r>
      <w:r w:rsidR="00BF1F3A">
        <w:rPr>
          <w:rFonts w:eastAsiaTheme="majorEastAsia" w:cstheme="majorBidi"/>
          <w:bCs/>
        </w:rPr>
        <w:t>a</w:t>
      </w:r>
      <w:r w:rsidR="00BF1F3A" w:rsidRPr="00BF1F3A">
        <w:rPr>
          <w:rFonts w:eastAsiaTheme="majorEastAsia" w:cstheme="majorBidi"/>
          <w:bCs/>
        </w:rPr>
        <w:t>cessibilidade física, pedagógica e nas comunicações e informações são observados em todas as modalidades de atos autorizativos.</w:t>
      </w:r>
    </w:p>
    <w:p w:rsidR="00740A3F" w:rsidRDefault="00740A3F" w:rsidP="00BD7A05">
      <w:pPr>
        <w:spacing w:after="120"/>
        <w:ind w:firstLine="708"/>
        <w:jc w:val="both"/>
        <w:rPr>
          <w:rFonts w:eastAsiaTheme="majorEastAsia" w:cstheme="majorBidi"/>
          <w:bCs/>
        </w:rPr>
      </w:pPr>
      <w:r>
        <w:rPr>
          <w:rFonts w:eastAsiaTheme="majorEastAsia" w:cstheme="majorBidi"/>
          <w:bCs/>
        </w:rPr>
        <w:t xml:space="preserve">Assim sendo, após diversas reuniões da PRAE com a Comissão Permanente de </w:t>
      </w:r>
      <w:r w:rsidR="001D58F7">
        <w:rPr>
          <w:rFonts w:eastAsiaTheme="majorEastAsia" w:cstheme="majorBidi"/>
          <w:bCs/>
        </w:rPr>
        <w:t>Acessibilidade</w:t>
      </w:r>
      <w:r>
        <w:rPr>
          <w:rFonts w:eastAsiaTheme="majorEastAsia" w:cstheme="majorBidi"/>
          <w:bCs/>
        </w:rPr>
        <w:t xml:space="preserve"> (COPACE)</w:t>
      </w:r>
      <w:r w:rsidR="00E97E3B">
        <w:rPr>
          <w:rFonts w:eastAsiaTheme="majorEastAsia" w:cstheme="majorBidi"/>
          <w:bCs/>
        </w:rPr>
        <w:t>, formada pela PRO</w:t>
      </w:r>
      <w:r w:rsidR="0016782A">
        <w:rPr>
          <w:rFonts w:eastAsiaTheme="majorEastAsia" w:cstheme="majorBidi"/>
          <w:bCs/>
        </w:rPr>
        <w:t xml:space="preserve">GRAD, PROPG, </w:t>
      </w:r>
      <w:proofErr w:type="spellStart"/>
      <w:proofErr w:type="gramStart"/>
      <w:r w:rsidR="0016782A">
        <w:rPr>
          <w:rFonts w:eastAsiaTheme="majorEastAsia" w:cstheme="majorBidi"/>
          <w:bCs/>
        </w:rPr>
        <w:t>PROExC</w:t>
      </w:r>
      <w:proofErr w:type="spellEnd"/>
      <w:proofErr w:type="gramEnd"/>
      <w:r w:rsidR="0016782A">
        <w:rPr>
          <w:rFonts w:eastAsiaTheme="majorEastAsia" w:cstheme="majorBidi"/>
          <w:bCs/>
        </w:rPr>
        <w:t>, PRAE, PROAD, PROPLAN, PROGEPE, HUGG, AC, BC, CRI, CEAD, COMSO, DTIC</w:t>
      </w:r>
      <w:r w:rsidR="003E7DB3">
        <w:rPr>
          <w:rFonts w:eastAsiaTheme="majorEastAsia" w:cstheme="majorBidi"/>
          <w:bCs/>
        </w:rPr>
        <w:t>, DAINF</w:t>
      </w:r>
      <w:r w:rsidR="001D199A">
        <w:rPr>
          <w:rFonts w:eastAsiaTheme="majorEastAsia" w:cstheme="majorBidi"/>
          <w:bCs/>
        </w:rPr>
        <w:t>, auxiliada por docentes que já estudam a temática</w:t>
      </w:r>
      <w:r w:rsidR="00E374AA">
        <w:rPr>
          <w:rFonts w:eastAsiaTheme="majorEastAsia" w:cstheme="majorBidi"/>
          <w:bCs/>
        </w:rPr>
        <w:t>,</w:t>
      </w:r>
      <w:r w:rsidR="001D199A">
        <w:rPr>
          <w:rFonts w:eastAsiaTheme="majorEastAsia" w:cstheme="majorBidi"/>
          <w:bCs/>
        </w:rPr>
        <w:t xml:space="preserve"> vem propor a </w:t>
      </w:r>
      <w:r w:rsidR="00684A41">
        <w:rPr>
          <w:rFonts w:eastAsiaTheme="majorEastAsia" w:cstheme="majorBidi"/>
          <w:bCs/>
        </w:rPr>
        <w:t xml:space="preserve">metas e </w:t>
      </w:r>
      <w:r w:rsidR="001D199A">
        <w:rPr>
          <w:rFonts w:eastAsiaTheme="majorEastAsia" w:cstheme="majorBidi"/>
          <w:bCs/>
        </w:rPr>
        <w:t>ações para a Universidade no período de 2017 a 2021</w:t>
      </w:r>
      <w:r w:rsidR="00684A41">
        <w:rPr>
          <w:rFonts w:eastAsiaTheme="majorEastAsia" w:cstheme="majorBidi"/>
          <w:bCs/>
        </w:rPr>
        <w:t>, organizadas em oito eixos.</w:t>
      </w:r>
    </w:p>
    <w:p w:rsidR="00E97E3B" w:rsidRDefault="00E97E3B" w:rsidP="00BD7A05">
      <w:pPr>
        <w:spacing w:after="120"/>
        <w:ind w:firstLine="708"/>
        <w:jc w:val="both"/>
        <w:rPr>
          <w:rFonts w:eastAsiaTheme="majorEastAsia" w:cstheme="majorBidi"/>
          <w:bCs/>
        </w:rPr>
      </w:pPr>
    </w:p>
    <w:p w:rsidR="00E97E3B" w:rsidRDefault="00E97E3B">
      <w:pPr>
        <w:rPr>
          <w:rFonts w:eastAsiaTheme="majorEastAsia" w:cstheme="majorBidi"/>
          <w:bCs/>
        </w:rPr>
      </w:pPr>
      <w:r>
        <w:rPr>
          <w:rFonts w:eastAsiaTheme="majorEastAsia" w:cstheme="majorBidi"/>
          <w:bCs/>
        </w:rPr>
        <w:br w:type="page"/>
      </w:r>
    </w:p>
    <w:p w:rsidR="004C7443" w:rsidRPr="00E97E3B" w:rsidRDefault="004C7443" w:rsidP="00E97E3B">
      <w:pPr>
        <w:pStyle w:val="Ttulo1"/>
        <w:spacing w:before="0" w:after="120"/>
        <w:jc w:val="both"/>
        <w:rPr>
          <w:rFonts w:asciiTheme="minorHAnsi" w:hAnsiTheme="minorHAnsi"/>
          <w:sz w:val="24"/>
          <w:szCs w:val="22"/>
        </w:rPr>
      </w:pPr>
      <w:bookmarkStart w:id="44" w:name="_Toc490681179"/>
      <w:r w:rsidRPr="00E97E3B">
        <w:rPr>
          <w:rFonts w:asciiTheme="minorHAnsi" w:hAnsiTheme="minorHAnsi"/>
          <w:sz w:val="24"/>
          <w:szCs w:val="22"/>
        </w:rPr>
        <w:lastRenderedPageBreak/>
        <w:t xml:space="preserve">X. PROMOÇÃO DE ACESSO DA </w:t>
      </w:r>
      <w:r w:rsidR="00E374AA" w:rsidRPr="00E97E3B">
        <w:rPr>
          <w:rFonts w:asciiTheme="minorHAnsi" w:hAnsiTheme="minorHAnsi"/>
          <w:sz w:val="24"/>
          <w:szCs w:val="22"/>
        </w:rPr>
        <w:t>UNIRIO</w:t>
      </w:r>
      <w:bookmarkEnd w:id="44"/>
    </w:p>
    <w:p w:rsidR="00E97E3B" w:rsidRDefault="00E97E3B" w:rsidP="00BD7A05">
      <w:pPr>
        <w:autoSpaceDE w:val="0"/>
        <w:autoSpaceDN w:val="0"/>
        <w:adjustRightInd w:val="0"/>
        <w:spacing w:after="120"/>
        <w:ind w:firstLine="708"/>
        <w:rPr>
          <w:rFonts w:eastAsiaTheme="majorEastAsia" w:cstheme="majorBidi"/>
          <w:bCs/>
        </w:rPr>
      </w:pPr>
    </w:p>
    <w:p w:rsidR="00E374AA" w:rsidRPr="00CF2881" w:rsidRDefault="00E374AA" w:rsidP="00BD7A05">
      <w:pPr>
        <w:autoSpaceDE w:val="0"/>
        <w:autoSpaceDN w:val="0"/>
        <w:adjustRightInd w:val="0"/>
        <w:spacing w:after="120"/>
        <w:ind w:firstLine="708"/>
        <w:rPr>
          <w:rFonts w:eastAsiaTheme="majorEastAsia" w:cstheme="majorBidi"/>
          <w:bCs/>
        </w:rPr>
      </w:pPr>
      <w:r w:rsidRPr="00CF2881">
        <w:rPr>
          <w:rFonts w:eastAsiaTheme="majorEastAsia" w:cstheme="majorBidi"/>
          <w:bCs/>
        </w:rPr>
        <w:t>As metas e ações da Política de Acessibilidade da UNIRIO serão estruturadas em oito eixos, a saber:</w:t>
      </w:r>
    </w:p>
    <w:p w:rsidR="00E374AA" w:rsidRPr="00F06378" w:rsidRDefault="00E374AA" w:rsidP="00F06378">
      <w:pPr>
        <w:pStyle w:val="PargrafodaLista"/>
        <w:numPr>
          <w:ilvl w:val="0"/>
          <w:numId w:val="14"/>
        </w:numPr>
        <w:autoSpaceDE w:val="0"/>
        <w:autoSpaceDN w:val="0"/>
        <w:adjustRightInd w:val="0"/>
        <w:spacing w:after="120"/>
        <w:ind w:left="709" w:hanging="425"/>
        <w:contextualSpacing w:val="0"/>
        <w:rPr>
          <w:rFonts w:eastAsiaTheme="majorEastAsia" w:cstheme="majorBidi"/>
          <w:bCs/>
        </w:rPr>
      </w:pPr>
      <w:r w:rsidRPr="00F06378">
        <w:rPr>
          <w:rFonts w:eastAsiaTheme="majorEastAsia" w:cstheme="majorBidi"/>
          <w:b/>
          <w:bCs/>
        </w:rPr>
        <w:t>Eixo 1</w:t>
      </w:r>
      <w:r w:rsidRPr="00F06378">
        <w:rPr>
          <w:rFonts w:eastAsiaTheme="majorEastAsia" w:cstheme="majorBidi"/>
          <w:bCs/>
        </w:rPr>
        <w:t xml:space="preserve"> – Acessibilidade: Inclusão e permanência</w:t>
      </w:r>
    </w:p>
    <w:p w:rsidR="00E374AA" w:rsidRPr="00F06378" w:rsidRDefault="00E374AA" w:rsidP="00F06378">
      <w:pPr>
        <w:pStyle w:val="PargrafodaLista"/>
        <w:numPr>
          <w:ilvl w:val="0"/>
          <w:numId w:val="14"/>
        </w:numPr>
        <w:autoSpaceDE w:val="0"/>
        <w:autoSpaceDN w:val="0"/>
        <w:adjustRightInd w:val="0"/>
        <w:spacing w:after="120"/>
        <w:ind w:left="709" w:hanging="425"/>
        <w:contextualSpacing w:val="0"/>
        <w:rPr>
          <w:rFonts w:eastAsiaTheme="majorEastAsia" w:cstheme="majorBidi"/>
          <w:bCs/>
        </w:rPr>
      </w:pPr>
      <w:r w:rsidRPr="00F06378">
        <w:rPr>
          <w:rFonts w:eastAsiaTheme="majorEastAsia" w:cstheme="majorBidi"/>
          <w:b/>
          <w:bCs/>
        </w:rPr>
        <w:t>Eixo 2</w:t>
      </w:r>
      <w:r w:rsidRPr="00F06378">
        <w:rPr>
          <w:rFonts w:eastAsiaTheme="majorEastAsia" w:cstheme="majorBidi"/>
          <w:bCs/>
        </w:rPr>
        <w:t xml:space="preserve"> – A Infraestrutura Acessível</w:t>
      </w:r>
    </w:p>
    <w:p w:rsidR="00E374AA" w:rsidRPr="00F06378" w:rsidRDefault="00E374AA" w:rsidP="00F06378">
      <w:pPr>
        <w:pStyle w:val="PargrafodaLista"/>
        <w:numPr>
          <w:ilvl w:val="0"/>
          <w:numId w:val="14"/>
        </w:numPr>
        <w:autoSpaceDE w:val="0"/>
        <w:autoSpaceDN w:val="0"/>
        <w:adjustRightInd w:val="0"/>
        <w:spacing w:after="120"/>
        <w:ind w:left="709" w:hanging="425"/>
        <w:contextualSpacing w:val="0"/>
        <w:rPr>
          <w:rFonts w:eastAsiaTheme="majorEastAsia" w:cstheme="majorBidi"/>
          <w:bCs/>
        </w:rPr>
      </w:pPr>
      <w:r w:rsidRPr="00F06378">
        <w:rPr>
          <w:rFonts w:eastAsiaTheme="majorEastAsia" w:cstheme="majorBidi"/>
          <w:b/>
          <w:bCs/>
        </w:rPr>
        <w:t>Eixo 3</w:t>
      </w:r>
      <w:r w:rsidRPr="00F06378">
        <w:rPr>
          <w:rFonts w:eastAsiaTheme="majorEastAsia" w:cstheme="majorBidi"/>
          <w:bCs/>
        </w:rPr>
        <w:t xml:space="preserve"> – A Acessibilidade Pedagógica e Curricular</w:t>
      </w:r>
    </w:p>
    <w:p w:rsidR="00E374AA" w:rsidRPr="00F06378" w:rsidRDefault="00E374AA" w:rsidP="00F06378">
      <w:pPr>
        <w:pStyle w:val="PargrafodaLista"/>
        <w:numPr>
          <w:ilvl w:val="0"/>
          <w:numId w:val="14"/>
        </w:numPr>
        <w:autoSpaceDE w:val="0"/>
        <w:autoSpaceDN w:val="0"/>
        <w:adjustRightInd w:val="0"/>
        <w:spacing w:after="120"/>
        <w:ind w:left="709" w:hanging="425"/>
        <w:contextualSpacing w:val="0"/>
        <w:rPr>
          <w:rFonts w:eastAsiaTheme="majorEastAsia" w:cstheme="majorBidi"/>
          <w:bCs/>
        </w:rPr>
      </w:pPr>
      <w:r w:rsidRPr="00F06378">
        <w:rPr>
          <w:rFonts w:eastAsiaTheme="majorEastAsia" w:cstheme="majorBidi"/>
          <w:b/>
          <w:bCs/>
        </w:rPr>
        <w:t>Eixo 4</w:t>
      </w:r>
      <w:r w:rsidRPr="00F06378">
        <w:rPr>
          <w:rFonts w:eastAsiaTheme="majorEastAsia" w:cstheme="majorBidi"/>
          <w:bCs/>
        </w:rPr>
        <w:t xml:space="preserve"> – A Acessibilidade Comunicacional e Informacional</w:t>
      </w:r>
    </w:p>
    <w:p w:rsidR="00E374AA" w:rsidRPr="00F06378" w:rsidRDefault="00E374AA" w:rsidP="00F06378">
      <w:pPr>
        <w:pStyle w:val="PargrafodaLista"/>
        <w:numPr>
          <w:ilvl w:val="0"/>
          <w:numId w:val="14"/>
        </w:numPr>
        <w:autoSpaceDE w:val="0"/>
        <w:autoSpaceDN w:val="0"/>
        <w:adjustRightInd w:val="0"/>
        <w:spacing w:after="120"/>
        <w:ind w:left="709" w:hanging="425"/>
        <w:contextualSpacing w:val="0"/>
        <w:rPr>
          <w:rFonts w:eastAsiaTheme="majorEastAsia" w:cstheme="majorBidi"/>
          <w:bCs/>
        </w:rPr>
      </w:pPr>
      <w:r w:rsidRPr="00F06378">
        <w:rPr>
          <w:rFonts w:eastAsiaTheme="majorEastAsia" w:cstheme="majorBidi"/>
          <w:b/>
          <w:bCs/>
        </w:rPr>
        <w:t>Eixo 5</w:t>
      </w:r>
      <w:r w:rsidRPr="00F06378">
        <w:rPr>
          <w:rFonts w:eastAsiaTheme="majorEastAsia" w:cstheme="majorBidi"/>
          <w:bCs/>
        </w:rPr>
        <w:t xml:space="preserve"> - A Catalogação das Informações sobre Acessibilidade</w:t>
      </w:r>
    </w:p>
    <w:p w:rsidR="00E374AA" w:rsidRPr="00F06378" w:rsidRDefault="00E374AA" w:rsidP="00F06378">
      <w:pPr>
        <w:pStyle w:val="PargrafodaLista"/>
        <w:numPr>
          <w:ilvl w:val="0"/>
          <w:numId w:val="14"/>
        </w:numPr>
        <w:autoSpaceDE w:val="0"/>
        <w:autoSpaceDN w:val="0"/>
        <w:adjustRightInd w:val="0"/>
        <w:spacing w:after="120"/>
        <w:ind w:left="709" w:hanging="425"/>
        <w:contextualSpacing w:val="0"/>
        <w:rPr>
          <w:rFonts w:eastAsiaTheme="majorEastAsia" w:cstheme="majorBidi"/>
          <w:bCs/>
        </w:rPr>
      </w:pPr>
      <w:r w:rsidRPr="00F06378">
        <w:rPr>
          <w:rFonts w:eastAsiaTheme="majorEastAsia" w:cstheme="majorBidi"/>
          <w:b/>
          <w:bCs/>
        </w:rPr>
        <w:t>Eixo 6</w:t>
      </w:r>
      <w:r w:rsidRPr="00F06378">
        <w:rPr>
          <w:rFonts w:eastAsiaTheme="majorEastAsia" w:cstheme="majorBidi"/>
          <w:bCs/>
        </w:rPr>
        <w:t xml:space="preserve"> – O Ensino, a Pesquisa e a Inovação em </w:t>
      </w:r>
      <w:proofErr w:type="gramStart"/>
      <w:r w:rsidRPr="00F06378">
        <w:rPr>
          <w:rFonts w:eastAsiaTheme="majorEastAsia" w:cstheme="majorBidi"/>
          <w:bCs/>
        </w:rPr>
        <w:t>Acessibilidade</w:t>
      </w:r>
      <w:proofErr w:type="gramEnd"/>
    </w:p>
    <w:p w:rsidR="00E374AA" w:rsidRPr="00F06378" w:rsidRDefault="00E374AA" w:rsidP="00F06378">
      <w:pPr>
        <w:pStyle w:val="PargrafodaLista"/>
        <w:numPr>
          <w:ilvl w:val="0"/>
          <w:numId w:val="14"/>
        </w:numPr>
        <w:autoSpaceDE w:val="0"/>
        <w:autoSpaceDN w:val="0"/>
        <w:adjustRightInd w:val="0"/>
        <w:spacing w:after="120"/>
        <w:ind w:left="709" w:hanging="425"/>
        <w:contextualSpacing w:val="0"/>
        <w:rPr>
          <w:rFonts w:eastAsiaTheme="majorEastAsia" w:cstheme="majorBidi"/>
          <w:bCs/>
        </w:rPr>
      </w:pPr>
      <w:r w:rsidRPr="00F06378">
        <w:rPr>
          <w:rFonts w:eastAsiaTheme="majorEastAsia" w:cstheme="majorBidi"/>
          <w:b/>
          <w:bCs/>
        </w:rPr>
        <w:t>Eixo 7</w:t>
      </w:r>
      <w:r w:rsidRPr="00F06378">
        <w:rPr>
          <w:rFonts w:eastAsiaTheme="majorEastAsia" w:cstheme="majorBidi"/>
          <w:bCs/>
        </w:rPr>
        <w:t xml:space="preserve"> – A Extensão sobre/com Acessibilidade</w:t>
      </w:r>
    </w:p>
    <w:p w:rsidR="00E374AA" w:rsidRPr="00F06378" w:rsidRDefault="00E374AA" w:rsidP="00F06378">
      <w:pPr>
        <w:pStyle w:val="PargrafodaLista"/>
        <w:numPr>
          <w:ilvl w:val="0"/>
          <w:numId w:val="14"/>
        </w:numPr>
        <w:autoSpaceDE w:val="0"/>
        <w:autoSpaceDN w:val="0"/>
        <w:adjustRightInd w:val="0"/>
        <w:spacing w:after="120"/>
        <w:ind w:left="709" w:hanging="425"/>
        <w:contextualSpacing w:val="0"/>
        <w:rPr>
          <w:rFonts w:eastAsiaTheme="majorEastAsia" w:cstheme="majorBidi"/>
          <w:bCs/>
        </w:rPr>
      </w:pPr>
      <w:r w:rsidRPr="00F06378">
        <w:rPr>
          <w:rFonts w:eastAsiaTheme="majorEastAsia" w:cstheme="majorBidi"/>
          <w:b/>
          <w:bCs/>
        </w:rPr>
        <w:t>Eixo 8</w:t>
      </w:r>
      <w:r w:rsidRPr="00F06378">
        <w:rPr>
          <w:rFonts w:eastAsiaTheme="majorEastAsia" w:cstheme="majorBidi"/>
          <w:bCs/>
        </w:rPr>
        <w:t xml:space="preserve"> – Recursos Humanos e Financiamento da Política de Acessibilidade</w:t>
      </w:r>
    </w:p>
    <w:p w:rsidR="00E374AA" w:rsidRPr="00CF2881" w:rsidRDefault="00E374AA" w:rsidP="00BD7A05">
      <w:pPr>
        <w:autoSpaceDE w:val="0"/>
        <w:autoSpaceDN w:val="0"/>
        <w:adjustRightInd w:val="0"/>
        <w:spacing w:after="120"/>
        <w:rPr>
          <w:rFonts w:eastAsiaTheme="majorEastAsia" w:cstheme="majorBidi"/>
          <w:bCs/>
        </w:rPr>
      </w:pPr>
    </w:p>
    <w:p w:rsidR="004C7443" w:rsidRDefault="00E374AA" w:rsidP="00BD7A05">
      <w:pPr>
        <w:autoSpaceDE w:val="0"/>
        <w:autoSpaceDN w:val="0"/>
        <w:adjustRightInd w:val="0"/>
        <w:spacing w:after="120"/>
        <w:ind w:firstLine="708"/>
        <w:jc w:val="both"/>
        <w:rPr>
          <w:rFonts w:eastAsiaTheme="majorEastAsia" w:cstheme="majorBidi"/>
          <w:bCs/>
        </w:rPr>
      </w:pPr>
      <w:r w:rsidRPr="00CF2881">
        <w:rPr>
          <w:rFonts w:eastAsiaTheme="majorEastAsia" w:cstheme="majorBidi"/>
          <w:bCs/>
        </w:rPr>
        <w:t>Serão apontados no documento os órgãos responsáveis por cada ação na instituição e uma previsão para que essa ação</w:t>
      </w:r>
      <w:r w:rsidR="00E97E3B">
        <w:rPr>
          <w:rFonts w:eastAsiaTheme="majorEastAsia" w:cstheme="majorBidi"/>
          <w:bCs/>
        </w:rPr>
        <w:t xml:space="preserve"> </w:t>
      </w:r>
      <w:r w:rsidRPr="00CF2881">
        <w:rPr>
          <w:rFonts w:eastAsiaTheme="majorEastAsia" w:cstheme="majorBidi"/>
          <w:bCs/>
        </w:rPr>
        <w:t>seja iniciada. No entanto o documento deve ser constantemente revisto para análise de ações não executadas e/ou iniciadas para reestruturação e efetivação do mesmo.</w:t>
      </w:r>
    </w:p>
    <w:p w:rsidR="006B365C" w:rsidRDefault="00CF2881" w:rsidP="00BD7A05">
      <w:pPr>
        <w:spacing w:after="120"/>
        <w:ind w:firstLine="708"/>
        <w:jc w:val="both"/>
        <w:rPr>
          <w:rFonts w:eastAsiaTheme="majorEastAsia" w:cstheme="majorBidi"/>
          <w:bCs/>
        </w:rPr>
      </w:pPr>
      <w:r w:rsidRPr="00CF2881">
        <w:rPr>
          <w:rFonts w:eastAsiaTheme="majorEastAsia" w:cstheme="majorBidi"/>
          <w:bCs/>
        </w:rPr>
        <w:t>Apresentamos a seguir a Política de Acessibilidade da UNIRIO resultante de todo esse processo.</w:t>
      </w:r>
    </w:p>
    <w:p w:rsidR="00E97E3B" w:rsidRDefault="00E97E3B" w:rsidP="00BD7A05">
      <w:pPr>
        <w:spacing w:after="120"/>
        <w:ind w:firstLine="708"/>
        <w:jc w:val="both"/>
        <w:rPr>
          <w:rFonts w:eastAsiaTheme="majorEastAsia" w:cstheme="majorBidi"/>
          <w:bCs/>
        </w:rPr>
      </w:pPr>
    </w:p>
    <w:p w:rsidR="00E97E3B" w:rsidRDefault="00E97E3B" w:rsidP="00BD7A05">
      <w:pPr>
        <w:spacing w:after="120"/>
        <w:ind w:firstLine="708"/>
        <w:jc w:val="both"/>
        <w:rPr>
          <w:rFonts w:eastAsiaTheme="majorEastAsia" w:cstheme="majorBidi"/>
          <w:bCs/>
        </w:rPr>
      </w:pPr>
    </w:p>
    <w:p w:rsidR="00E97E3B" w:rsidRDefault="00E97E3B">
      <w:pPr>
        <w:rPr>
          <w:rFonts w:eastAsiaTheme="majorEastAsia" w:cstheme="majorBidi"/>
          <w:bCs/>
        </w:rPr>
      </w:pPr>
      <w:r>
        <w:rPr>
          <w:rFonts w:eastAsiaTheme="majorEastAsia" w:cstheme="majorBidi"/>
          <w:bCs/>
        </w:rPr>
        <w:br w:type="page"/>
      </w:r>
    </w:p>
    <w:p w:rsidR="00CF2881" w:rsidRDefault="00CF2881" w:rsidP="00E97E3B">
      <w:pPr>
        <w:pStyle w:val="Ttulo1"/>
        <w:spacing w:before="0" w:after="120"/>
        <w:jc w:val="both"/>
        <w:rPr>
          <w:rFonts w:asciiTheme="minorHAnsi" w:hAnsiTheme="minorHAnsi"/>
          <w:sz w:val="24"/>
          <w:szCs w:val="22"/>
        </w:rPr>
      </w:pPr>
      <w:bookmarkStart w:id="45" w:name="_Toc490681180"/>
      <w:r w:rsidRPr="00E97E3B">
        <w:rPr>
          <w:rFonts w:asciiTheme="minorHAnsi" w:hAnsiTheme="minorHAnsi"/>
          <w:sz w:val="24"/>
          <w:szCs w:val="22"/>
        </w:rPr>
        <w:lastRenderedPageBreak/>
        <w:t>XI. POLÍTICA DE ACESSIBILIDADE DA UNIRIO</w:t>
      </w:r>
      <w:bookmarkEnd w:id="45"/>
    </w:p>
    <w:p w:rsidR="00E97E3B" w:rsidRPr="00E97E3B" w:rsidRDefault="00E97E3B" w:rsidP="00E97E3B"/>
    <w:tbl>
      <w:tblPr>
        <w:tblStyle w:val="Tabelacomgrade"/>
        <w:tblW w:w="9322" w:type="dxa"/>
        <w:tblLook w:val="04A0" w:firstRow="1" w:lastRow="0" w:firstColumn="1" w:lastColumn="0" w:noHBand="0" w:noVBand="1"/>
      </w:tblPr>
      <w:tblGrid>
        <w:gridCol w:w="9322"/>
      </w:tblGrid>
      <w:tr w:rsidR="00CF2881" w:rsidTr="00CF2881">
        <w:tc>
          <w:tcPr>
            <w:tcW w:w="9322" w:type="dxa"/>
            <w:shd w:val="clear" w:color="auto" w:fill="92D050"/>
          </w:tcPr>
          <w:p w:rsidR="00CF2881" w:rsidRPr="0057296F" w:rsidRDefault="00CF2881" w:rsidP="00BD7A05">
            <w:pPr>
              <w:spacing w:after="120" w:line="276" w:lineRule="auto"/>
              <w:rPr>
                <w:rFonts w:eastAsiaTheme="majorEastAsia" w:cstheme="majorBidi"/>
                <w:b/>
                <w:bCs/>
                <w:sz w:val="24"/>
              </w:rPr>
            </w:pPr>
            <w:r w:rsidRPr="0057296F">
              <w:rPr>
                <w:rFonts w:asciiTheme="minorHAnsi" w:eastAsiaTheme="majorEastAsia" w:hAnsiTheme="minorHAnsi" w:cstheme="majorBidi"/>
                <w:b/>
                <w:bCs/>
                <w:sz w:val="24"/>
                <w:szCs w:val="22"/>
              </w:rPr>
              <w:t>Eixo 1 - Acessibilidade: Inclusão e Permanência</w:t>
            </w:r>
          </w:p>
        </w:tc>
      </w:tr>
      <w:tr w:rsidR="00CF2881" w:rsidTr="00CF2881">
        <w:tc>
          <w:tcPr>
            <w:tcW w:w="9322" w:type="dxa"/>
          </w:tcPr>
          <w:p w:rsidR="00CF2881" w:rsidRDefault="00CF2881" w:rsidP="00BD7A05">
            <w:pPr>
              <w:autoSpaceDE w:val="0"/>
              <w:autoSpaceDN w:val="0"/>
              <w:adjustRightInd w:val="0"/>
              <w:spacing w:after="120" w:line="276" w:lineRule="auto"/>
              <w:jc w:val="both"/>
              <w:rPr>
                <w:rFonts w:eastAsiaTheme="majorEastAsia" w:cstheme="majorBidi"/>
                <w:bCs/>
              </w:rPr>
            </w:pPr>
            <w:r w:rsidRPr="00CF2881">
              <w:rPr>
                <w:rFonts w:asciiTheme="minorHAnsi" w:eastAsiaTheme="majorEastAsia" w:hAnsiTheme="minorHAnsi" w:cstheme="majorBidi"/>
                <w:bCs/>
                <w:sz w:val="22"/>
                <w:szCs w:val="22"/>
              </w:rPr>
              <w:t xml:space="preserve">Implantação e </w:t>
            </w:r>
            <w:proofErr w:type="gramStart"/>
            <w:r w:rsidRPr="00CF2881">
              <w:rPr>
                <w:rFonts w:asciiTheme="minorHAnsi" w:eastAsiaTheme="majorEastAsia" w:hAnsiTheme="minorHAnsi" w:cstheme="majorBidi"/>
                <w:bCs/>
                <w:sz w:val="22"/>
                <w:szCs w:val="22"/>
              </w:rPr>
              <w:t>implementação</w:t>
            </w:r>
            <w:proofErr w:type="gramEnd"/>
            <w:r w:rsidRPr="00CF2881">
              <w:rPr>
                <w:rFonts w:asciiTheme="minorHAnsi" w:eastAsiaTheme="majorEastAsia" w:hAnsiTheme="minorHAnsi" w:cstheme="majorBidi"/>
                <w:bCs/>
                <w:sz w:val="22"/>
                <w:szCs w:val="22"/>
              </w:rPr>
              <w:t xml:space="preserve"> de um programa de aprimoramento e controle dos procedimentos adotados na confecção, aplicação e correção das provas dos Processos Seletivos da UNIRIO, tanto de discentes, quanto de servidores, e promoção da Universidade junto às instituições representantes das pessoas com deficiência e/ou necessidades especiais. Também é responsável pela implantação e </w:t>
            </w:r>
            <w:proofErr w:type="gramStart"/>
            <w:r w:rsidRPr="00CF2881">
              <w:rPr>
                <w:rFonts w:asciiTheme="minorHAnsi" w:eastAsiaTheme="majorEastAsia" w:hAnsiTheme="minorHAnsi" w:cstheme="majorBidi"/>
                <w:bCs/>
                <w:sz w:val="22"/>
                <w:szCs w:val="22"/>
              </w:rPr>
              <w:t>implementação</w:t>
            </w:r>
            <w:proofErr w:type="gramEnd"/>
            <w:r w:rsidRPr="00CF2881">
              <w:rPr>
                <w:rFonts w:asciiTheme="minorHAnsi" w:eastAsiaTheme="majorEastAsia" w:hAnsiTheme="minorHAnsi" w:cstheme="majorBidi"/>
                <w:bCs/>
                <w:sz w:val="22"/>
                <w:szCs w:val="22"/>
              </w:rPr>
              <w:t xml:space="preserve"> de política de assistência estudantil específica para os alunos com deficiência e/ou necessidades educacionais especiais</w:t>
            </w:r>
            <w:r>
              <w:rPr>
                <w:rFonts w:ascii="Arial" w:hAnsi="Arial" w:cs="Arial"/>
                <w:sz w:val="24"/>
                <w:szCs w:val="24"/>
              </w:rPr>
              <w:t>.</w:t>
            </w:r>
          </w:p>
        </w:tc>
      </w:tr>
    </w:tbl>
    <w:p w:rsidR="00CF2881" w:rsidRDefault="00CF2881" w:rsidP="00BD7A05">
      <w:pPr>
        <w:spacing w:after="120"/>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CF2881" w:rsidTr="00E97E3B">
        <w:tc>
          <w:tcPr>
            <w:tcW w:w="9322" w:type="dxa"/>
            <w:gridSpan w:val="3"/>
            <w:shd w:val="clear" w:color="auto" w:fill="C6D9F1" w:themeFill="text2" w:themeFillTint="33"/>
          </w:tcPr>
          <w:p w:rsidR="00CF2881" w:rsidRDefault="00CF2881" w:rsidP="00E97E3B">
            <w:pPr>
              <w:spacing w:line="276" w:lineRule="auto"/>
              <w:rPr>
                <w:rFonts w:eastAsiaTheme="majorEastAsia" w:cstheme="majorBidi"/>
                <w:bCs/>
              </w:rPr>
            </w:pPr>
            <w:r w:rsidRPr="0057296F">
              <w:rPr>
                <w:rFonts w:asciiTheme="minorHAnsi" w:eastAsiaTheme="majorEastAsia" w:hAnsiTheme="minorHAnsi" w:cstheme="majorBidi"/>
                <w:b/>
                <w:bCs/>
                <w:sz w:val="24"/>
                <w:szCs w:val="22"/>
              </w:rPr>
              <w:t xml:space="preserve">Meta 1 - </w:t>
            </w:r>
            <w:r w:rsidRPr="001602C5">
              <w:rPr>
                <w:rFonts w:asciiTheme="minorHAnsi" w:eastAsiaTheme="majorEastAsia" w:hAnsiTheme="minorHAnsi" w:cstheme="majorBidi"/>
                <w:bCs/>
                <w:sz w:val="24"/>
                <w:szCs w:val="22"/>
              </w:rPr>
              <w:t xml:space="preserve">Ampliar o número de discentes, docentes e técnico-administrativos com necessidades </w:t>
            </w:r>
            <w:proofErr w:type="gramStart"/>
            <w:r w:rsidRPr="001602C5">
              <w:rPr>
                <w:rFonts w:asciiTheme="minorHAnsi" w:eastAsiaTheme="majorEastAsia" w:hAnsiTheme="minorHAnsi" w:cstheme="majorBidi"/>
                <w:bCs/>
                <w:sz w:val="24"/>
                <w:szCs w:val="22"/>
              </w:rPr>
              <w:t>especiais</w:t>
            </w:r>
            <w:proofErr w:type="gramEnd"/>
          </w:p>
        </w:tc>
      </w:tr>
      <w:tr w:rsidR="00CF2881" w:rsidTr="00E97E3B">
        <w:tc>
          <w:tcPr>
            <w:tcW w:w="6345" w:type="dxa"/>
          </w:tcPr>
          <w:p w:rsidR="00CF2881" w:rsidRPr="0057296F" w:rsidRDefault="00CF2881"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 xml:space="preserve">Ações: </w:t>
            </w:r>
          </w:p>
        </w:tc>
        <w:tc>
          <w:tcPr>
            <w:tcW w:w="1560" w:type="dxa"/>
          </w:tcPr>
          <w:p w:rsidR="00CF2881" w:rsidRPr="0057296F" w:rsidRDefault="00CF2881"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CF2881" w:rsidRPr="0057296F" w:rsidRDefault="00CF2881" w:rsidP="00E97E3B">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CF2881" w:rsidTr="00E97E3B">
        <w:tc>
          <w:tcPr>
            <w:tcW w:w="6345" w:type="dxa"/>
          </w:tcPr>
          <w:p w:rsidR="00CF2881" w:rsidRPr="0057296F" w:rsidRDefault="00CF2881" w:rsidP="00E97E3B">
            <w:pPr>
              <w:autoSpaceDE w:val="0"/>
              <w:autoSpaceDN w:val="0"/>
              <w:adjustRightInd w:val="0"/>
              <w:spacing w:line="276" w:lineRule="auto"/>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Discussão com MEC sobre efetividade da acessibilidade na prova do Enem com disposição de todos os recursos descritos no Edital de forma a propo</w:t>
            </w:r>
            <w:r w:rsidR="0057296F">
              <w:rPr>
                <w:rFonts w:asciiTheme="minorHAnsi" w:eastAsiaTheme="majorEastAsia" w:hAnsiTheme="minorHAnsi" w:cstheme="majorBidi"/>
                <w:bCs/>
                <w:sz w:val="22"/>
                <w:szCs w:val="22"/>
              </w:rPr>
              <w:t>rcionar acessibilidade adequada</w:t>
            </w:r>
          </w:p>
        </w:tc>
        <w:tc>
          <w:tcPr>
            <w:tcW w:w="1560" w:type="dxa"/>
          </w:tcPr>
          <w:p w:rsidR="00DD2CBB" w:rsidRDefault="00DD2CBB" w:rsidP="00E97E3B">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PROGRAD -</w:t>
            </w:r>
          </w:p>
          <w:p w:rsidR="00CF2881" w:rsidRPr="0057296F" w:rsidRDefault="00CF2881" w:rsidP="00E97E3B">
            <w:pPr>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CAEG</w:t>
            </w:r>
          </w:p>
        </w:tc>
        <w:tc>
          <w:tcPr>
            <w:tcW w:w="1417" w:type="dxa"/>
          </w:tcPr>
          <w:p w:rsidR="00CF2881" w:rsidRPr="0057296F" w:rsidRDefault="00E12991" w:rsidP="00E97E3B">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2017/1</w:t>
            </w:r>
          </w:p>
        </w:tc>
      </w:tr>
      <w:tr w:rsidR="00CF2881" w:rsidTr="00E97E3B">
        <w:tc>
          <w:tcPr>
            <w:tcW w:w="6345" w:type="dxa"/>
          </w:tcPr>
          <w:p w:rsidR="00CF2881" w:rsidRPr="0057296F" w:rsidRDefault="00CF2881" w:rsidP="00E97E3B">
            <w:pPr>
              <w:autoSpaceDE w:val="0"/>
              <w:autoSpaceDN w:val="0"/>
              <w:adjustRightInd w:val="0"/>
              <w:spacing w:line="276" w:lineRule="auto"/>
              <w:jc w:val="both"/>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 xml:space="preserve">Reuniões com instituições representantes das pessoas com deficiência visando ao aprimoramento dos procedimentos adotados na confecção, aplicação e correção das provas dos Concursos e Processos Seletivos da </w:t>
            </w:r>
            <w:proofErr w:type="gramStart"/>
            <w:r w:rsidRPr="0057296F">
              <w:rPr>
                <w:rFonts w:asciiTheme="minorHAnsi" w:eastAsiaTheme="majorEastAsia" w:hAnsiTheme="minorHAnsi" w:cstheme="majorBidi"/>
                <w:bCs/>
                <w:sz w:val="22"/>
                <w:szCs w:val="22"/>
              </w:rPr>
              <w:t>UNIRIO</w:t>
            </w:r>
            <w:proofErr w:type="gramEnd"/>
          </w:p>
        </w:tc>
        <w:tc>
          <w:tcPr>
            <w:tcW w:w="1560" w:type="dxa"/>
          </w:tcPr>
          <w:p w:rsidR="00DD2CBB" w:rsidRDefault="00DD2CBB" w:rsidP="00DD2CBB">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PROGRAD -</w:t>
            </w:r>
          </w:p>
          <w:p w:rsidR="00CF2881" w:rsidRPr="0057296F" w:rsidRDefault="00DD2CBB" w:rsidP="00DD2CBB">
            <w:pPr>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CAEG</w:t>
            </w:r>
          </w:p>
        </w:tc>
        <w:tc>
          <w:tcPr>
            <w:tcW w:w="1417" w:type="dxa"/>
          </w:tcPr>
          <w:p w:rsidR="00CF2881" w:rsidRPr="0057296F" w:rsidRDefault="00CF2881" w:rsidP="00E97E3B">
            <w:pPr>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2018/1</w:t>
            </w:r>
          </w:p>
        </w:tc>
      </w:tr>
      <w:tr w:rsidR="00CF2881" w:rsidTr="00E97E3B">
        <w:tc>
          <w:tcPr>
            <w:tcW w:w="6345" w:type="dxa"/>
          </w:tcPr>
          <w:p w:rsidR="00CF2881" w:rsidRPr="009148E2" w:rsidRDefault="0057296F" w:rsidP="00E97E3B">
            <w:pPr>
              <w:autoSpaceDE w:val="0"/>
              <w:autoSpaceDN w:val="0"/>
              <w:adjustRightInd w:val="0"/>
              <w:spacing w:line="276" w:lineRule="auto"/>
              <w:jc w:val="both"/>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 xml:space="preserve">Discussão no âmbito da Universidade </w:t>
            </w:r>
            <w:r w:rsidRPr="0057296F">
              <w:rPr>
                <w:rFonts w:asciiTheme="minorHAnsi" w:eastAsiaTheme="majorEastAsia" w:hAnsiTheme="minorHAnsi" w:cstheme="majorBidi"/>
                <w:bCs/>
                <w:sz w:val="22"/>
                <w:szCs w:val="22"/>
              </w:rPr>
              <w:t>sobre a possibilidade de reserva de vagas às pessoas com as diferentes deficiências e em todos os cursos da UNIRIO</w:t>
            </w:r>
          </w:p>
        </w:tc>
        <w:tc>
          <w:tcPr>
            <w:tcW w:w="1560" w:type="dxa"/>
          </w:tcPr>
          <w:p w:rsidR="00CF2881" w:rsidRPr="0057296F" w:rsidRDefault="0057296F"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PROGRAD</w:t>
            </w:r>
          </w:p>
        </w:tc>
        <w:tc>
          <w:tcPr>
            <w:tcW w:w="1417" w:type="dxa"/>
          </w:tcPr>
          <w:p w:rsidR="00CF2881" w:rsidRPr="0057296F" w:rsidRDefault="0057296F"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2018/1</w:t>
            </w:r>
          </w:p>
        </w:tc>
      </w:tr>
      <w:tr w:rsidR="00CF2881" w:rsidTr="00E97E3B">
        <w:tc>
          <w:tcPr>
            <w:tcW w:w="6345" w:type="dxa"/>
          </w:tcPr>
          <w:p w:rsidR="00CF2881" w:rsidRPr="0057296F" w:rsidRDefault="0057296F" w:rsidP="00E97E3B">
            <w:pPr>
              <w:autoSpaceDE w:val="0"/>
              <w:autoSpaceDN w:val="0"/>
              <w:adjustRightInd w:val="0"/>
              <w:spacing w:line="276" w:lineRule="auto"/>
              <w:jc w:val="both"/>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Acompanhamento</w:t>
            </w:r>
            <w:r w:rsidR="00DD2CBB">
              <w:rPr>
                <w:rFonts w:asciiTheme="minorHAnsi" w:eastAsiaTheme="majorEastAsia" w:hAnsiTheme="minorHAnsi" w:cstheme="majorBidi"/>
                <w:bCs/>
                <w:sz w:val="22"/>
                <w:szCs w:val="22"/>
              </w:rPr>
              <w:t xml:space="preserve"> da Lei de reserva de v</w:t>
            </w:r>
            <w:r w:rsidRPr="0057296F">
              <w:rPr>
                <w:rFonts w:asciiTheme="minorHAnsi" w:eastAsiaTheme="majorEastAsia" w:hAnsiTheme="minorHAnsi" w:cstheme="majorBidi"/>
                <w:bCs/>
                <w:sz w:val="22"/>
                <w:szCs w:val="22"/>
              </w:rPr>
              <w:t>agas para pessoas com deficiência nos processos seletivos da</w:t>
            </w:r>
            <w:r>
              <w:rPr>
                <w:rFonts w:asciiTheme="minorHAnsi" w:eastAsiaTheme="majorEastAsia" w:hAnsiTheme="minorHAnsi" w:cstheme="majorBidi"/>
                <w:bCs/>
                <w:sz w:val="22"/>
                <w:szCs w:val="22"/>
              </w:rPr>
              <w:t xml:space="preserve"> </w:t>
            </w:r>
            <w:r w:rsidRPr="0057296F">
              <w:rPr>
                <w:rFonts w:asciiTheme="minorHAnsi" w:eastAsiaTheme="majorEastAsia" w:hAnsiTheme="minorHAnsi" w:cstheme="majorBidi"/>
                <w:bCs/>
                <w:sz w:val="22"/>
                <w:szCs w:val="22"/>
              </w:rPr>
              <w:t>UNIRIO, para doc</w:t>
            </w:r>
            <w:r w:rsidR="00500580">
              <w:rPr>
                <w:rFonts w:asciiTheme="minorHAnsi" w:eastAsiaTheme="majorEastAsia" w:hAnsiTheme="minorHAnsi" w:cstheme="majorBidi"/>
                <w:bCs/>
                <w:sz w:val="22"/>
                <w:szCs w:val="22"/>
              </w:rPr>
              <w:t>entes e técnico-</w:t>
            </w:r>
            <w:proofErr w:type="gramStart"/>
            <w:r w:rsidR="00500580">
              <w:rPr>
                <w:rFonts w:asciiTheme="minorHAnsi" w:eastAsiaTheme="majorEastAsia" w:hAnsiTheme="minorHAnsi" w:cstheme="majorBidi"/>
                <w:bCs/>
                <w:sz w:val="22"/>
                <w:szCs w:val="22"/>
              </w:rPr>
              <w:t>administrativos</w:t>
            </w:r>
            <w:proofErr w:type="gramEnd"/>
          </w:p>
        </w:tc>
        <w:tc>
          <w:tcPr>
            <w:tcW w:w="1560" w:type="dxa"/>
          </w:tcPr>
          <w:p w:rsidR="00CF2881" w:rsidRPr="0057296F" w:rsidRDefault="0057296F"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PROGRAD CAEG</w:t>
            </w:r>
          </w:p>
        </w:tc>
        <w:tc>
          <w:tcPr>
            <w:tcW w:w="1417" w:type="dxa"/>
          </w:tcPr>
          <w:p w:rsidR="00CF2881" w:rsidRPr="0057296F" w:rsidRDefault="0057296F"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2017/1</w:t>
            </w:r>
          </w:p>
        </w:tc>
      </w:tr>
      <w:tr w:rsidR="00CF2881" w:rsidTr="00E97E3B">
        <w:tc>
          <w:tcPr>
            <w:tcW w:w="6345" w:type="dxa"/>
          </w:tcPr>
          <w:p w:rsidR="00CF2881" w:rsidRPr="0057296F" w:rsidRDefault="0057296F" w:rsidP="00E97E3B">
            <w:pPr>
              <w:autoSpaceDE w:val="0"/>
              <w:autoSpaceDN w:val="0"/>
              <w:adjustRightInd w:val="0"/>
              <w:spacing w:line="276" w:lineRule="auto"/>
              <w:jc w:val="both"/>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 xml:space="preserve">Discutir sobre a Reserva de vagas para docentes e técnicos que supere a lei de Cotas nos concursos com menos de </w:t>
            </w:r>
            <w:proofErr w:type="gramStart"/>
            <w:r w:rsidRPr="0057296F">
              <w:rPr>
                <w:rFonts w:asciiTheme="minorHAnsi" w:eastAsiaTheme="majorEastAsia" w:hAnsiTheme="minorHAnsi" w:cstheme="majorBidi"/>
                <w:bCs/>
                <w:sz w:val="22"/>
                <w:szCs w:val="22"/>
              </w:rPr>
              <w:t>5</w:t>
            </w:r>
            <w:proofErr w:type="gramEnd"/>
            <w:r w:rsidRPr="0057296F">
              <w:rPr>
                <w:rFonts w:asciiTheme="minorHAnsi" w:eastAsiaTheme="majorEastAsia" w:hAnsiTheme="minorHAnsi" w:cstheme="majorBidi"/>
                <w:bCs/>
                <w:sz w:val="22"/>
                <w:szCs w:val="22"/>
              </w:rPr>
              <w:t xml:space="preserve"> </w:t>
            </w:r>
            <w:r>
              <w:rPr>
                <w:rFonts w:asciiTheme="minorHAnsi" w:eastAsiaTheme="majorEastAsia" w:hAnsiTheme="minorHAnsi" w:cstheme="majorBidi"/>
                <w:bCs/>
                <w:sz w:val="22"/>
                <w:szCs w:val="22"/>
              </w:rPr>
              <w:t xml:space="preserve">(cinco) </w:t>
            </w:r>
            <w:r w:rsidRPr="0057296F">
              <w:rPr>
                <w:rFonts w:asciiTheme="minorHAnsi" w:eastAsiaTheme="majorEastAsia" w:hAnsiTheme="minorHAnsi" w:cstheme="majorBidi"/>
                <w:bCs/>
                <w:sz w:val="22"/>
                <w:szCs w:val="22"/>
              </w:rPr>
              <w:t>vagas somand</w:t>
            </w:r>
            <w:r w:rsidR="00500580">
              <w:rPr>
                <w:rFonts w:asciiTheme="minorHAnsi" w:eastAsiaTheme="majorEastAsia" w:hAnsiTheme="minorHAnsi" w:cstheme="majorBidi"/>
                <w:bCs/>
                <w:sz w:val="22"/>
                <w:szCs w:val="22"/>
              </w:rPr>
              <w:t>o vagas de concursos diferentes</w:t>
            </w:r>
          </w:p>
        </w:tc>
        <w:tc>
          <w:tcPr>
            <w:tcW w:w="1560" w:type="dxa"/>
          </w:tcPr>
          <w:p w:rsidR="00E97E3B" w:rsidRDefault="0057296F"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PROGRAG</w:t>
            </w:r>
          </w:p>
          <w:p w:rsidR="00E97E3B" w:rsidRDefault="00E97E3B" w:rsidP="00E97E3B">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CAEG</w:t>
            </w:r>
          </w:p>
          <w:p w:rsidR="00CF2881" w:rsidRPr="0057296F" w:rsidRDefault="0057296F"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PROGEPE</w:t>
            </w:r>
          </w:p>
        </w:tc>
        <w:tc>
          <w:tcPr>
            <w:tcW w:w="1417" w:type="dxa"/>
          </w:tcPr>
          <w:p w:rsidR="00CF2881" w:rsidRPr="0057296F" w:rsidRDefault="0057296F"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2018/1</w:t>
            </w:r>
          </w:p>
        </w:tc>
      </w:tr>
    </w:tbl>
    <w:p w:rsidR="00CF2881" w:rsidRDefault="00CF2881" w:rsidP="00BD7A05">
      <w:pPr>
        <w:spacing w:after="120"/>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57296F" w:rsidTr="00E97E3B">
        <w:tc>
          <w:tcPr>
            <w:tcW w:w="9322" w:type="dxa"/>
            <w:gridSpan w:val="3"/>
            <w:shd w:val="clear" w:color="auto" w:fill="C6D9F1" w:themeFill="text2" w:themeFillTint="33"/>
          </w:tcPr>
          <w:p w:rsidR="0057296F" w:rsidRPr="00CA528F" w:rsidRDefault="0057296F" w:rsidP="00E97E3B">
            <w:pPr>
              <w:autoSpaceDE w:val="0"/>
              <w:autoSpaceDN w:val="0"/>
              <w:adjustRightInd w:val="0"/>
              <w:spacing w:line="276" w:lineRule="auto"/>
              <w:jc w:val="both"/>
              <w:rPr>
                <w:rFonts w:eastAsiaTheme="majorEastAsia" w:cstheme="majorBidi"/>
                <w:b/>
                <w:bCs/>
                <w:sz w:val="24"/>
                <w:szCs w:val="24"/>
              </w:rPr>
            </w:pPr>
            <w:r w:rsidRPr="00CA528F">
              <w:rPr>
                <w:rFonts w:asciiTheme="minorHAnsi" w:eastAsiaTheme="majorEastAsia" w:hAnsiTheme="minorHAnsi" w:cstheme="majorBidi"/>
                <w:b/>
                <w:bCs/>
                <w:sz w:val="24"/>
                <w:szCs w:val="24"/>
              </w:rPr>
              <w:t xml:space="preserve">Meta 2 - </w:t>
            </w:r>
            <w:r w:rsidRPr="001602C5">
              <w:rPr>
                <w:rFonts w:asciiTheme="minorHAnsi" w:eastAsiaTheme="majorEastAsia" w:hAnsiTheme="minorHAnsi" w:cstheme="majorBidi"/>
                <w:bCs/>
                <w:sz w:val="24"/>
                <w:szCs w:val="24"/>
              </w:rPr>
              <w:t>Realizar ações que fav</w:t>
            </w:r>
            <w:r w:rsidR="00CA528F" w:rsidRPr="001602C5">
              <w:rPr>
                <w:rFonts w:asciiTheme="minorHAnsi" w:eastAsiaTheme="majorEastAsia" w:hAnsiTheme="minorHAnsi" w:cstheme="majorBidi"/>
                <w:bCs/>
                <w:sz w:val="24"/>
                <w:szCs w:val="24"/>
              </w:rPr>
              <w:t>oreçam a permanência dos alunos</w:t>
            </w:r>
          </w:p>
        </w:tc>
      </w:tr>
      <w:tr w:rsidR="0057296F" w:rsidTr="00E97E3B">
        <w:tc>
          <w:tcPr>
            <w:tcW w:w="6345" w:type="dxa"/>
          </w:tcPr>
          <w:p w:rsidR="0057296F" w:rsidRPr="0057296F" w:rsidRDefault="0057296F"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 xml:space="preserve">Ações: </w:t>
            </w:r>
          </w:p>
        </w:tc>
        <w:tc>
          <w:tcPr>
            <w:tcW w:w="1560" w:type="dxa"/>
          </w:tcPr>
          <w:p w:rsidR="0057296F" w:rsidRPr="0057296F" w:rsidRDefault="0057296F"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57296F" w:rsidRPr="0057296F" w:rsidRDefault="0057296F" w:rsidP="00E97E3B">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57296F" w:rsidTr="00E97E3B">
        <w:tc>
          <w:tcPr>
            <w:tcW w:w="6345" w:type="dxa"/>
          </w:tcPr>
          <w:p w:rsidR="0057296F" w:rsidRPr="00CA528F" w:rsidRDefault="0057296F" w:rsidP="00E97E3B">
            <w:pPr>
              <w:autoSpaceDE w:val="0"/>
              <w:autoSpaceDN w:val="0"/>
              <w:adjustRightInd w:val="0"/>
              <w:spacing w:line="276" w:lineRule="auto"/>
              <w:jc w:val="both"/>
              <w:rPr>
                <w:rFonts w:asciiTheme="minorHAnsi" w:eastAsiaTheme="majorEastAsia" w:hAnsiTheme="minorHAnsi" w:cstheme="majorBidi"/>
                <w:bCs/>
                <w:sz w:val="22"/>
                <w:szCs w:val="22"/>
              </w:rPr>
            </w:pPr>
            <w:r w:rsidRPr="00CA528F">
              <w:rPr>
                <w:rFonts w:asciiTheme="minorHAnsi" w:eastAsiaTheme="majorEastAsia" w:hAnsiTheme="minorHAnsi" w:cstheme="majorBidi"/>
                <w:bCs/>
                <w:sz w:val="22"/>
                <w:szCs w:val="22"/>
              </w:rPr>
              <w:t xml:space="preserve">Criar, implantar e </w:t>
            </w:r>
            <w:proofErr w:type="gramStart"/>
            <w:r w:rsidRPr="00CA528F">
              <w:rPr>
                <w:rFonts w:asciiTheme="minorHAnsi" w:eastAsiaTheme="majorEastAsia" w:hAnsiTheme="minorHAnsi" w:cstheme="majorBidi"/>
                <w:bCs/>
                <w:sz w:val="22"/>
                <w:szCs w:val="22"/>
              </w:rPr>
              <w:t>implementar</w:t>
            </w:r>
            <w:proofErr w:type="gramEnd"/>
            <w:r w:rsidRPr="00CA528F">
              <w:rPr>
                <w:rFonts w:asciiTheme="minorHAnsi" w:eastAsiaTheme="majorEastAsia" w:hAnsiTheme="minorHAnsi" w:cstheme="majorBidi"/>
                <w:bCs/>
                <w:sz w:val="22"/>
                <w:szCs w:val="22"/>
              </w:rPr>
              <w:t xml:space="preserve"> um Projeto Institucional de Inclusão e Acessibilidade na UNIRIO</w:t>
            </w:r>
          </w:p>
        </w:tc>
        <w:tc>
          <w:tcPr>
            <w:tcW w:w="1560" w:type="dxa"/>
          </w:tcPr>
          <w:p w:rsidR="0057296F" w:rsidRDefault="0057296F" w:rsidP="00E97E3B">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PROGRAD</w:t>
            </w:r>
          </w:p>
          <w:p w:rsidR="0057296F" w:rsidRPr="0057296F" w:rsidRDefault="0057296F" w:rsidP="00E97E3B">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PRAE</w:t>
            </w:r>
          </w:p>
        </w:tc>
        <w:tc>
          <w:tcPr>
            <w:tcW w:w="1417" w:type="dxa"/>
          </w:tcPr>
          <w:p w:rsidR="0057296F" w:rsidRPr="0057296F" w:rsidRDefault="0057296F" w:rsidP="00E97E3B">
            <w:pPr>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2018/1</w:t>
            </w:r>
          </w:p>
        </w:tc>
      </w:tr>
      <w:tr w:rsidR="0057296F" w:rsidTr="00E97E3B">
        <w:tc>
          <w:tcPr>
            <w:tcW w:w="6345" w:type="dxa"/>
          </w:tcPr>
          <w:p w:rsidR="0057296F" w:rsidRPr="00CA528F" w:rsidRDefault="0057296F" w:rsidP="00E97E3B">
            <w:pPr>
              <w:autoSpaceDE w:val="0"/>
              <w:autoSpaceDN w:val="0"/>
              <w:adjustRightInd w:val="0"/>
              <w:spacing w:line="276" w:lineRule="auto"/>
              <w:jc w:val="both"/>
              <w:rPr>
                <w:rFonts w:asciiTheme="minorHAnsi" w:eastAsiaTheme="majorEastAsia" w:hAnsiTheme="minorHAnsi" w:cstheme="majorBidi"/>
                <w:bCs/>
                <w:sz w:val="22"/>
                <w:szCs w:val="22"/>
              </w:rPr>
            </w:pPr>
            <w:r w:rsidRPr="00CA528F">
              <w:rPr>
                <w:rFonts w:asciiTheme="minorHAnsi" w:eastAsiaTheme="majorEastAsia" w:hAnsiTheme="minorHAnsi" w:cstheme="majorBidi"/>
                <w:bCs/>
                <w:sz w:val="22"/>
                <w:szCs w:val="22"/>
              </w:rPr>
              <w:t>Captar recursos de assistência estudantil com rubrica específica e de apoio estudantil/PNAES e</w:t>
            </w:r>
            <w:r w:rsidR="00CA528F" w:rsidRPr="00CA528F">
              <w:rPr>
                <w:rFonts w:asciiTheme="minorHAnsi" w:eastAsiaTheme="majorEastAsia" w:hAnsiTheme="minorHAnsi" w:cstheme="majorBidi"/>
                <w:bCs/>
                <w:sz w:val="22"/>
                <w:szCs w:val="22"/>
              </w:rPr>
              <w:t xml:space="preserve"> </w:t>
            </w:r>
            <w:r w:rsidRPr="00CA528F">
              <w:rPr>
                <w:rFonts w:asciiTheme="minorHAnsi" w:eastAsiaTheme="majorEastAsia" w:hAnsiTheme="minorHAnsi" w:cstheme="majorBidi"/>
                <w:bCs/>
                <w:sz w:val="22"/>
                <w:szCs w:val="22"/>
              </w:rPr>
              <w:t xml:space="preserve">PROMISAES, para Projeto Institucional de Inclusão e </w:t>
            </w:r>
            <w:proofErr w:type="gramStart"/>
            <w:r w:rsidRPr="00CA528F">
              <w:rPr>
                <w:rFonts w:asciiTheme="minorHAnsi" w:eastAsiaTheme="majorEastAsia" w:hAnsiTheme="minorHAnsi" w:cstheme="majorBidi"/>
                <w:bCs/>
                <w:sz w:val="22"/>
                <w:szCs w:val="22"/>
              </w:rPr>
              <w:t>Acessibilidade</w:t>
            </w:r>
            <w:proofErr w:type="gramEnd"/>
          </w:p>
        </w:tc>
        <w:tc>
          <w:tcPr>
            <w:tcW w:w="1560" w:type="dxa"/>
          </w:tcPr>
          <w:p w:rsidR="0057296F" w:rsidRDefault="0057296F" w:rsidP="00E97E3B">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PROGRAD</w:t>
            </w:r>
          </w:p>
          <w:p w:rsidR="0057296F" w:rsidRPr="0057296F" w:rsidRDefault="0057296F" w:rsidP="00E97E3B">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PRAE</w:t>
            </w:r>
          </w:p>
        </w:tc>
        <w:tc>
          <w:tcPr>
            <w:tcW w:w="1417" w:type="dxa"/>
          </w:tcPr>
          <w:p w:rsidR="0057296F" w:rsidRPr="0057296F" w:rsidRDefault="0057296F" w:rsidP="00E97E3B">
            <w:pPr>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2018/1</w:t>
            </w:r>
          </w:p>
        </w:tc>
      </w:tr>
      <w:tr w:rsidR="0057296F" w:rsidTr="00E97E3B">
        <w:tc>
          <w:tcPr>
            <w:tcW w:w="6345" w:type="dxa"/>
          </w:tcPr>
          <w:p w:rsidR="0057296F" w:rsidRPr="00B051DD" w:rsidRDefault="00CA528F" w:rsidP="00E97E3B">
            <w:pPr>
              <w:autoSpaceDE w:val="0"/>
              <w:autoSpaceDN w:val="0"/>
              <w:adjustRightInd w:val="0"/>
              <w:spacing w:line="276" w:lineRule="auto"/>
              <w:jc w:val="both"/>
              <w:rPr>
                <w:rFonts w:asciiTheme="minorHAnsi" w:eastAsiaTheme="majorEastAsia" w:hAnsiTheme="minorHAnsi" w:cstheme="majorBidi"/>
                <w:bCs/>
                <w:sz w:val="22"/>
                <w:szCs w:val="22"/>
              </w:rPr>
            </w:pPr>
            <w:r w:rsidRPr="00CA528F">
              <w:rPr>
                <w:rFonts w:asciiTheme="minorHAnsi" w:eastAsiaTheme="majorEastAsia" w:hAnsiTheme="minorHAnsi" w:cstheme="majorBidi"/>
                <w:bCs/>
                <w:sz w:val="22"/>
                <w:szCs w:val="22"/>
              </w:rPr>
              <w:t>Apresentar formas de avaliação para assistência estudantil que considere a realidade social e especifica das pessoas com deficiência</w:t>
            </w:r>
          </w:p>
        </w:tc>
        <w:tc>
          <w:tcPr>
            <w:tcW w:w="1560" w:type="dxa"/>
          </w:tcPr>
          <w:p w:rsidR="0057296F" w:rsidRPr="0057296F" w:rsidRDefault="00CA528F" w:rsidP="00E97E3B">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PRAE</w:t>
            </w:r>
          </w:p>
        </w:tc>
        <w:tc>
          <w:tcPr>
            <w:tcW w:w="1417" w:type="dxa"/>
          </w:tcPr>
          <w:p w:rsidR="0057296F" w:rsidRPr="0057296F" w:rsidRDefault="00CA528F" w:rsidP="00E97E3B">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2018/1</w:t>
            </w:r>
          </w:p>
        </w:tc>
      </w:tr>
      <w:tr w:rsidR="0057296F" w:rsidTr="00E97E3B">
        <w:tc>
          <w:tcPr>
            <w:tcW w:w="6345" w:type="dxa"/>
          </w:tcPr>
          <w:p w:rsidR="0057296F" w:rsidRPr="00B051DD" w:rsidRDefault="00E12991" w:rsidP="00E97E3B">
            <w:pPr>
              <w:autoSpaceDE w:val="0"/>
              <w:autoSpaceDN w:val="0"/>
              <w:adjustRightInd w:val="0"/>
              <w:spacing w:line="276" w:lineRule="auto"/>
              <w:jc w:val="both"/>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Discutir e v</w:t>
            </w:r>
            <w:r w:rsidR="00CA528F" w:rsidRPr="00CA528F">
              <w:rPr>
                <w:rFonts w:asciiTheme="minorHAnsi" w:eastAsiaTheme="majorEastAsia" w:hAnsiTheme="minorHAnsi" w:cstheme="majorBidi"/>
                <w:bCs/>
                <w:sz w:val="22"/>
                <w:szCs w:val="22"/>
              </w:rPr>
              <w:t xml:space="preserve">erificar </w:t>
            </w:r>
            <w:r>
              <w:rPr>
                <w:rFonts w:asciiTheme="minorHAnsi" w:eastAsiaTheme="majorEastAsia" w:hAnsiTheme="minorHAnsi" w:cstheme="majorBidi"/>
                <w:bCs/>
                <w:sz w:val="22"/>
                <w:szCs w:val="22"/>
              </w:rPr>
              <w:t xml:space="preserve">a possibilidade de </w:t>
            </w:r>
            <w:r w:rsidR="00CA528F" w:rsidRPr="00CA528F">
              <w:rPr>
                <w:rFonts w:asciiTheme="minorHAnsi" w:eastAsiaTheme="majorEastAsia" w:hAnsiTheme="minorHAnsi" w:cstheme="majorBidi"/>
                <w:bCs/>
                <w:sz w:val="22"/>
                <w:szCs w:val="22"/>
              </w:rPr>
              <w:t xml:space="preserve">cotas para pessoas com deficiência e transtorno global do desenvolvimento no número de </w:t>
            </w:r>
            <w:r w:rsidR="00CA528F" w:rsidRPr="00CA528F">
              <w:rPr>
                <w:rFonts w:asciiTheme="minorHAnsi" w:eastAsiaTheme="majorEastAsia" w:hAnsiTheme="minorHAnsi" w:cstheme="majorBidi"/>
                <w:bCs/>
                <w:sz w:val="22"/>
                <w:szCs w:val="22"/>
              </w:rPr>
              <w:lastRenderedPageBreak/>
              <w:t>bolsas e assistências prestadas</w:t>
            </w:r>
          </w:p>
        </w:tc>
        <w:tc>
          <w:tcPr>
            <w:tcW w:w="1560" w:type="dxa"/>
          </w:tcPr>
          <w:p w:rsidR="0057296F" w:rsidRDefault="00CA528F" w:rsidP="00E97E3B">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lastRenderedPageBreak/>
              <w:t>PROGRAD</w:t>
            </w:r>
          </w:p>
          <w:p w:rsidR="00CA528F" w:rsidRPr="0057296F" w:rsidRDefault="00CA528F" w:rsidP="00E97E3B">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PRAE</w:t>
            </w:r>
          </w:p>
        </w:tc>
        <w:tc>
          <w:tcPr>
            <w:tcW w:w="1417" w:type="dxa"/>
          </w:tcPr>
          <w:p w:rsidR="0057296F" w:rsidRPr="0057296F" w:rsidRDefault="00CA528F" w:rsidP="00E97E3B">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57296F" w:rsidTr="00E97E3B">
        <w:tc>
          <w:tcPr>
            <w:tcW w:w="6345" w:type="dxa"/>
          </w:tcPr>
          <w:p w:rsidR="00CA528F" w:rsidRPr="00CA528F" w:rsidRDefault="00CA528F" w:rsidP="00E97E3B">
            <w:pPr>
              <w:spacing w:line="276" w:lineRule="auto"/>
              <w:jc w:val="both"/>
              <w:rPr>
                <w:rFonts w:asciiTheme="minorHAnsi" w:eastAsiaTheme="majorEastAsia" w:hAnsiTheme="minorHAnsi" w:cstheme="majorBidi"/>
                <w:bCs/>
                <w:sz w:val="22"/>
                <w:szCs w:val="22"/>
              </w:rPr>
            </w:pPr>
            <w:r w:rsidRPr="00CA528F">
              <w:rPr>
                <w:rFonts w:asciiTheme="minorHAnsi" w:eastAsiaTheme="majorEastAsia" w:hAnsiTheme="minorHAnsi" w:cstheme="majorBidi"/>
                <w:bCs/>
                <w:sz w:val="22"/>
                <w:szCs w:val="22"/>
              </w:rPr>
              <w:lastRenderedPageBreak/>
              <w:t>Assistência espec</w:t>
            </w:r>
            <w:r w:rsidR="00E12991">
              <w:rPr>
                <w:rFonts w:asciiTheme="minorHAnsi" w:eastAsiaTheme="majorEastAsia" w:hAnsiTheme="minorHAnsi" w:cstheme="majorBidi"/>
                <w:bCs/>
                <w:sz w:val="22"/>
                <w:szCs w:val="22"/>
              </w:rPr>
              <w:t xml:space="preserve">ífica nos restaurante escola e </w:t>
            </w:r>
            <w:r w:rsidRPr="00CA528F">
              <w:rPr>
                <w:rFonts w:asciiTheme="minorHAnsi" w:eastAsiaTheme="majorEastAsia" w:hAnsiTheme="minorHAnsi" w:cstheme="majorBidi"/>
                <w:bCs/>
                <w:sz w:val="22"/>
                <w:szCs w:val="22"/>
              </w:rPr>
              <w:t xml:space="preserve">nas cantinas </w:t>
            </w:r>
          </w:p>
          <w:p w:rsidR="0057296F" w:rsidRPr="00B051DD" w:rsidRDefault="00CA528F" w:rsidP="00E97E3B">
            <w:pPr>
              <w:spacing w:line="276" w:lineRule="auto"/>
              <w:jc w:val="both"/>
              <w:rPr>
                <w:rFonts w:asciiTheme="minorHAnsi" w:eastAsiaTheme="majorEastAsia" w:hAnsiTheme="minorHAnsi" w:cstheme="majorBidi"/>
                <w:bCs/>
                <w:sz w:val="22"/>
                <w:szCs w:val="22"/>
              </w:rPr>
            </w:pPr>
            <w:r w:rsidRPr="00CA528F">
              <w:rPr>
                <w:rFonts w:asciiTheme="minorHAnsi" w:eastAsiaTheme="majorEastAsia" w:hAnsiTheme="minorHAnsi" w:cstheme="majorBidi"/>
                <w:bCs/>
                <w:sz w:val="22"/>
                <w:szCs w:val="22"/>
              </w:rPr>
              <w:t>(acessibilidade e assistência nutricional)</w:t>
            </w:r>
          </w:p>
        </w:tc>
        <w:tc>
          <w:tcPr>
            <w:tcW w:w="1560" w:type="dxa"/>
          </w:tcPr>
          <w:p w:rsidR="00CA528F" w:rsidRDefault="00CA528F" w:rsidP="00E97E3B">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PRAE</w:t>
            </w:r>
          </w:p>
          <w:p w:rsidR="00CA528F" w:rsidRPr="0057296F" w:rsidRDefault="00CA528F" w:rsidP="00E97E3B">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CE</w:t>
            </w:r>
          </w:p>
        </w:tc>
        <w:tc>
          <w:tcPr>
            <w:tcW w:w="1417" w:type="dxa"/>
          </w:tcPr>
          <w:p w:rsidR="0057296F" w:rsidRPr="0057296F" w:rsidRDefault="00CA528F" w:rsidP="00E97E3B">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2018/1</w:t>
            </w:r>
          </w:p>
        </w:tc>
      </w:tr>
      <w:tr w:rsidR="00B051DD" w:rsidTr="00E97E3B">
        <w:tc>
          <w:tcPr>
            <w:tcW w:w="6345" w:type="dxa"/>
          </w:tcPr>
          <w:p w:rsidR="00B051DD" w:rsidRPr="00B051DD" w:rsidRDefault="00B051DD" w:rsidP="00E97E3B">
            <w:pPr>
              <w:spacing w:line="276" w:lineRule="auto"/>
              <w:jc w:val="both"/>
              <w:rPr>
                <w:rFonts w:asciiTheme="minorHAnsi" w:eastAsiaTheme="majorEastAsia" w:hAnsiTheme="minorHAnsi" w:cstheme="majorBidi"/>
                <w:bCs/>
                <w:sz w:val="22"/>
                <w:szCs w:val="22"/>
              </w:rPr>
            </w:pPr>
            <w:r w:rsidRPr="00B051DD">
              <w:rPr>
                <w:rFonts w:asciiTheme="minorHAnsi" w:eastAsiaTheme="majorEastAsia" w:hAnsiTheme="minorHAnsi" w:cstheme="majorBidi"/>
                <w:bCs/>
                <w:sz w:val="22"/>
                <w:szCs w:val="22"/>
              </w:rPr>
              <w:t>Buscar melhores condições de transporte acessível junto aos órgãos responsáveis</w:t>
            </w:r>
          </w:p>
        </w:tc>
        <w:tc>
          <w:tcPr>
            <w:tcW w:w="1560" w:type="dxa"/>
          </w:tcPr>
          <w:p w:rsidR="00B051DD" w:rsidRPr="00B051DD" w:rsidRDefault="00B051DD"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B051DD">
              <w:rPr>
                <w:rFonts w:asciiTheme="minorHAnsi" w:eastAsiaTheme="majorEastAsia" w:hAnsiTheme="minorHAnsi" w:cstheme="majorBidi"/>
                <w:bCs/>
                <w:sz w:val="22"/>
                <w:szCs w:val="22"/>
              </w:rPr>
              <w:t>PRAE</w:t>
            </w:r>
          </w:p>
          <w:p w:rsidR="00B051DD" w:rsidRPr="00B051DD" w:rsidRDefault="00B051DD"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B051DD">
              <w:rPr>
                <w:rFonts w:asciiTheme="minorHAnsi" w:eastAsiaTheme="majorEastAsia" w:hAnsiTheme="minorHAnsi" w:cstheme="majorBidi"/>
                <w:bCs/>
                <w:sz w:val="22"/>
                <w:szCs w:val="22"/>
              </w:rPr>
              <w:t>PROAD</w:t>
            </w:r>
          </w:p>
          <w:p w:rsidR="00B051DD" w:rsidRPr="00B051DD" w:rsidRDefault="00B051DD" w:rsidP="00E97E3B">
            <w:pPr>
              <w:autoSpaceDE w:val="0"/>
              <w:autoSpaceDN w:val="0"/>
              <w:adjustRightInd w:val="0"/>
              <w:spacing w:line="276" w:lineRule="auto"/>
              <w:jc w:val="center"/>
              <w:rPr>
                <w:rFonts w:asciiTheme="minorHAnsi" w:eastAsiaTheme="majorEastAsia" w:hAnsiTheme="minorHAnsi" w:cstheme="majorBidi"/>
                <w:bCs/>
                <w:sz w:val="22"/>
                <w:szCs w:val="22"/>
              </w:rPr>
            </w:pPr>
            <w:r w:rsidRPr="00B051DD">
              <w:rPr>
                <w:rFonts w:asciiTheme="minorHAnsi" w:eastAsiaTheme="majorEastAsia" w:hAnsiTheme="minorHAnsi" w:cstheme="majorBidi"/>
                <w:bCs/>
                <w:sz w:val="22"/>
                <w:szCs w:val="22"/>
              </w:rPr>
              <w:t>DAA</w:t>
            </w:r>
          </w:p>
        </w:tc>
        <w:tc>
          <w:tcPr>
            <w:tcW w:w="1417" w:type="dxa"/>
          </w:tcPr>
          <w:p w:rsidR="00B051DD" w:rsidRPr="00B051DD" w:rsidRDefault="00E12991" w:rsidP="00E97E3B">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2017/1</w:t>
            </w:r>
          </w:p>
        </w:tc>
      </w:tr>
    </w:tbl>
    <w:p w:rsidR="0057296F" w:rsidRDefault="0057296F" w:rsidP="00BD7A05">
      <w:pPr>
        <w:spacing w:after="120"/>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B051DD" w:rsidTr="00103F26">
        <w:tc>
          <w:tcPr>
            <w:tcW w:w="9322" w:type="dxa"/>
            <w:gridSpan w:val="3"/>
            <w:shd w:val="clear" w:color="auto" w:fill="C6D9F1" w:themeFill="text2" w:themeFillTint="33"/>
          </w:tcPr>
          <w:p w:rsidR="00B051DD" w:rsidRPr="00CA528F" w:rsidRDefault="00B051DD" w:rsidP="00C20CE3">
            <w:pPr>
              <w:autoSpaceDE w:val="0"/>
              <w:autoSpaceDN w:val="0"/>
              <w:adjustRightInd w:val="0"/>
              <w:spacing w:line="276" w:lineRule="auto"/>
              <w:jc w:val="both"/>
              <w:rPr>
                <w:rFonts w:eastAsiaTheme="majorEastAsia" w:cstheme="majorBidi"/>
                <w:b/>
                <w:bCs/>
                <w:sz w:val="24"/>
                <w:szCs w:val="24"/>
              </w:rPr>
            </w:pPr>
            <w:r w:rsidRPr="00CA528F">
              <w:rPr>
                <w:rFonts w:asciiTheme="minorHAnsi" w:eastAsiaTheme="majorEastAsia" w:hAnsiTheme="minorHAnsi" w:cstheme="majorBidi"/>
                <w:b/>
                <w:bCs/>
                <w:sz w:val="24"/>
                <w:szCs w:val="24"/>
              </w:rPr>
              <w:t xml:space="preserve">Meta </w:t>
            </w:r>
            <w:r>
              <w:rPr>
                <w:rFonts w:asciiTheme="minorHAnsi" w:eastAsiaTheme="majorEastAsia" w:hAnsiTheme="minorHAnsi" w:cstheme="majorBidi"/>
                <w:b/>
                <w:bCs/>
                <w:sz w:val="24"/>
                <w:szCs w:val="24"/>
              </w:rPr>
              <w:t>3</w:t>
            </w:r>
            <w:r w:rsidRPr="00CA528F">
              <w:rPr>
                <w:rFonts w:asciiTheme="minorHAnsi" w:eastAsiaTheme="majorEastAsia" w:hAnsiTheme="minorHAnsi" w:cstheme="majorBidi"/>
                <w:b/>
                <w:bCs/>
                <w:sz w:val="24"/>
                <w:szCs w:val="24"/>
              </w:rPr>
              <w:t xml:space="preserve"> </w:t>
            </w:r>
            <w:r w:rsidR="001602C5">
              <w:rPr>
                <w:rFonts w:asciiTheme="minorHAnsi" w:eastAsiaTheme="majorEastAsia" w:hAnsiTheme="minorHAnsi" w:cstheme="majorBidi"/>
                <w:b/>
                <w:bCs/>
                <w:sz w:val="24"/>
                <w:szCs w:val="24"/>
              </w:rPr>
              <w:t>-</w:t>
            </w:r>
            <w:r w:rsidRPr="00CA528F">
              <w:rPr>
                <w:rFonts w:asciiTheme="minorHAnsi" w:eastAsiaTheme="majorEastAsia" w:hAnsiTheme="minorHAnsi" w:cstheme="majorBidi"/>
                <w:b/>
                <w:bCs/>
                <w:sz w:val="24"/>
                <w:szCs w:val="24"/>
              </w:rPr>
              <w:t xml:space="preserve"> </w:t>
            </w:r>
            <w:r w:rsidRPr="001602C5">
              <w:rPr>
                <w:rFonts w:asciiTheme="minorHAnsi" w:eastAsiaTheme="majorEastAsia" w:hAnsiTheme="minorHAnsi" w:cstheme="majorBidi"/>
                <w:bCs/>
                <w:sz w:val="24"/>
                <w:szCs w:val="24"/>
              </w:rPr>
              <w:t>Estabelecer convênios com instituições especializadas e/ou representativas e parceiras intrainstituicionais para efeito de prestação de serviços e assessorias</w:t>
            </w:r>
          </w:p>
        </w:tc>
      </w:tr>
      <w:tr w:rsidR="00B051DD" w:rsidTr="00C20CE3">
        <w:tc>
          <w:tcPr>
            <w:tcW w:w="6345" w:type="dxa"/>
          </w:tcPr>
          <w:p w:rsidR="00B051DD" w:rsidRPr="0057296F" w:rsidRDefault="00B051DD" w:rsidP="00C20CE3">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 xml:space="preserve">Ações: </w:t>
            </w:r>
          </w:p>
        </w:tc>
        <w:tc>
          <w:tcPr>
            <w:tcW w:w="1560" w:type="dxa"/>
          </w:tcPr>
          <w:p w:rsidR="00B051DD" w:rsidRPr="0057296F" w:rsidRDefault="00B051DD" w:rsidP="00C20CE3">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B051DD" w:rsidRPr="0057296F" w:rsidRDefault="00B051DD" w:rsidP="00C20CE3">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B051DD" w:rsidTr="00C20CE3">
        <w:tc>
          <w:tcPr>
            <w:tcW w:w="6345" w:type="dxa"/>
          </w:tcPr>
          <w:p w:rsidR="00B051DD" w:rsidRPr="00CA528F" w:rsidRDefault="00B12C4D" w:rsidP="00C20CE3">
            <w:pPr>
              <w:spacing w:line="276" w:lineRule="auto"/>
              <w:jc w:val="both"/>
              <w:rPr>
                <w:rFonts w:asciiTheme="minorHAnsi" w:eastAsiaTheme="majorEastAsia" w:hAnsiTheme="minorHAnsi" w:cstheme="majorBidi"/>
                <w:bCs/>
                <w:sz w:val="22"/>
                <w:szCs w:val="22"/>
              </w:rPr>
            </w:pPr>
            <w:r w:rsidRPr="00B12C4D">
              <w:rPr>
                <w:rFonts w:asciiTheme="minorHAnsi" w:eastAsiaTheme="majorEastAsia" w:hAnsiTheme="minorHAnsi" w:cstheme="majorBidi"/>
                <w:bCs/>
                <w:sz w:val="22"/>
                <w:szCs w:val="22"/>
              </w:rPr>
              <w:t xml:space="preserve">Articulação com diversos órgãos federais, estaduais, municipais, empresas e ONGs visando manter parcerias para ações e encaminhamentos referentes ao apoio às pessoas com necessidades </w:t>
            </w:r>
            <w:proofErr w:type="gramStart"/>
            <w:r w:rsidRPr="00B12C4D">
              <w:rPr>
                <w:rFonts w:asciiTheme="minorHAnsi" w:eastAsiaTheme="majorEastAsia" w:hAnsiTheme="minorHAnsi" w:cstheme="majorBidi"/>
                <w:bCs/>
                <w:sz w:val="22"/>
                <w:szCs w:val="22"/>
              </w:rPr>
              <w:t>especiais</w:t>
            </w:r>
            <w:proofErr w:type="gramEnd"/>
          </w:p>
        </w:tc>
        <w:tc>
          <w:tcPr>
            <w:tcW w:w="1560" w:type="dxa"/>
          </w:tcPr>
          <w:p w:rsidR="00B051DD" w:rsidRDefault="00B12C4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B12C4D" w:rsidRPr="0057296F" w:rsidRDefault="00B12C4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PROAD</w:t>
            </w:r>
          </w:p>
        </w:tc>
        <w:tc>
          <w:tcPr>
            <w:tcW w:w="1417" w:type="dxa"/>
          </w:tcPr>
          <w:p w:rsidR="00B051DD" w:rsidRPr="0057296F" w:rsidRDefault="00B12C4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B051DD" w:rsidTr="00C20CE3">
        <w:tc>
          <w:tcPr>
            <w:tcW w:w="6345" w:type="dxa"/>
          </w:tcPr>
          <w:p w:rsidR="00B051DD" w:rsidRPr="00CA528F" w:rsidRDefault="00B12C4D" w:rsidP="00C20CE3">
            <w:pPr>
              <w:spacing w:line="276" w:lineRule="auto"/>
              <w:jc w:val="both"/>
              <w:rPr>
                <w:rFonts w:asciiTheme="minorHAnsi" w:eastAsiaTheme="majorEastAsia" w:hAnsiTheme="minorHAnsi" w:cstheme="majorBidi"/>
                <w:bCs/>
                <w:sz w:val="22"/>
                <w:szCs w:val="22"/>
              </w:rPr>
            </w:pPr>
            <w:r w:rsidRPr="00B12C4D">
              <w:rPr>
                <w:rFonts w:asciiTheme="minorHAnsi" w:eastAsiaTheme="majorEastAsia" w:hAnsiTheme="minorHAnsi" w:cstheme="majorBidi"/>
                <w:bCs/>
                <w:sz w:val="22"/>
                <w:szCs w:val="22"/>
              </w:rPr>
              <w:t xml:space="preserve">Articulação e manutenção de parcerias sistematizadas (termos de cooperação) com as diversas entidades representativas de pessoas com deficiência do Estado do Rio de Janeiro para articulações, ações e </w:t>
            </w:r>
            <w:proofErr w:type="gramStart"/>
            <w:r w:rsidRPr="00B12C4D">
              <w:rPr>
                <w:rFonts w:asciiTheme="minorHAnsi" w:eastAsiaTheme="majorEastAsia" w:hAnsiTheme="minorHAnsi" w:cstheme="majorBidi"/>
                <w:bCs/>
                <w:sz w:val="22"/>
                <w:szCs w:val="22"/>
              </w:rPr>
              <w:t>encaminhamentos</w:t>
            </w:r>
            <w:proofErr w:type="gramEnd"/>
          </w:p>
        </w:tc>
        <w:tc>
          <w:tcPr>
            <w:tcW w:w="1560" w:type="dxa"/>
          </w:tcPr>
          <w:p w:rsidR="00B051DD" w:rsidRDefault="00B12C4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Reitoria</w:t>
            </w:r>
          </w:p>
          <w:p w:rsidR="00B12C4D" w:rsidRDefault="00B12C4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B12C4D" w:rsidRDefault="00B12C4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PROGRAD</w:t>
            </w:r>
          </w:p>
          <w:p w:rsidR="00B12C4D" w:rsidRPr="0057296F" w:rsidRDefault="00B12C4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PRAE</w:t>
            </w:r>
          </w:p>
        </w:tc>
        <w:tc>
          <w:tcPr>
            <w:tcW w:w="1417" w:type="dxa"/>
          </w:tcPr>
          <w:p w:rsidR="00B051DD" w:rsidRPr="0057296F" w:rsidRDefault="00B12C4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B051DD" w:rsidTr="00C20CE3">
        <w:tc>
          <w:tcPr>
            <w:tcW w:w="6345" w:type="dxa"/>
          </w:tcPr>
          <w:p w:rsidR="00B051DD" w:rsidRPr="00B051DD" w:rsidRDefault="00B12C4D" w:rsidP="00C20CE3">
            <w:pPr>
              <w:spacing w:line="276" w:lineRule="auto"/>
              <w:jc w:val="both"/>
              <w:rPr>
                <w:rFonts w:asciiTheme="minorHAnsi" w:eastAsiaTheme="majorEastAsia" w:hAnsiTheme="minorHAnsi" w:cstheme="majorBidi"/>
                <w:bCs/>
                <w:sz w:val="22"/>
                <w:szCs w:val="22"/>
              </w:rPr>
            </w:pPr>
            <w:r w:rsidRPr="00B12C4D">
              <w:rPr>
                <w:rFonts w:asciiTheme="minorHAnsi" w:eastAsiaTheme="majorEastAsia" w:hAnsiTheme="minorHAnsi" w:cstheme="majorBidi"/>
                <w:bCs/>
                <w:sz w:val="22"/>
                <w:szCs w:val="22"/>
              </w:rPr>
              <w:t xml:space="preserve">Estabelecimento de canais de comunicação com a comunidade universitária com necessidades especiais para orientar a otimização de recursos disponíveis na UNIRIO, tais como: HUGG, </w:t>
            </w:r>
            <w:r>
              <w:rPr>
                <w:rFonts w:asciiTheme="minorHAnsi" w:eastAsiaTheme="majorEastAsia" w:hAnsiTheme="minorHAnsi" w:cstheme="majorBidi"/>
                <w:bCs/>
                <w:sz w:val="22"/>
                <w:szCs w:val="22"/>
              </w:rPr>
              <w:t>Biblioteca Central Guilherme Figueiredo</w:t>
            </w:r>
            <w:r w:rsidR="005347FC">
              <w:rPr>
                <w:rFonts w:asciiTheme="minorHAnsi" w:eastAsiaTheme="majorEastAsia" w:hAnsiTheme="minorHAnsi" w:cstheme="majorBidi"/>
                <w:bCs/>
                <w:sz w:val="22"/>
                <w:szCs w:val="22"/>
              </w:rPr>
              <w:t>,</w:t>
            </w:r>
            <w:r w:rsidRPr="00B12C4D">
              <w:rPr>
                <w:rFonts w:asciiTheme="minorHAnsi" w:eastAsiaTheme="majorEastAsia" w:hAnsiTheme="minorHAnsi" w:cstheme="majorBidi"/>
                <w:bCs/>
                <w:sz w:val="22"/>
                <w:szCs w:val="22"/>
              </w:rPr>
              <w:t xml:space="preserve"> Curso de Línguas (Libras</w:t>
            </w:r>
            <w:proofErr w:type="gramStart"/>
            <w:r w:rsidRPr="00B12C4D">
              <w:rPr>
                <w:rFonts w:asciiTheme="minorHAnsi" w:eastAsiaTheme="majorEastAsia" w:hAnsiTheme="minorHAnsi" w:cstheme="majorBidi"/>
                <w:bCs/>
                <w:sz w:val="22"/>
                <w:szCs w:val="22"/>
              </w:rPr>
              <w:t>)</w:t>
            </w:r>
            <w:proofErr w:type="gramEnd"/>
            <w:r w:rsidRPr="00B12C4D">
              <w:rPr>
                <w:rFonts w:asciiTheme="minorHAnsi" w:eastAsiaTheme="majorEastAsia" w:hAnsiTheme="minorHAnsi" w:cstheme="majorBidi"/>
                <w:bCs/>
                <w:sz w:val="22"/>
                <w:szCs w:val="22"/>
              </w:rPr>
              <w:t>/Educação,</w:t>
            </w:r>
            <w:r>
              <w:rPr>
                <w:rFonts w:asciiTheme="minorHAnsi" w:eastAsiaTheme="majorEastAsia" w:hAnsiTheme="minorHAnsi" w:cstheme="majorBidi"/>
                <w:bCs/>
                <w:sz w:val="22"/>
                <w:szCs w:val="22"/>
              </w:rPr>
              <w:t xml:space="preserve"> </w:t>
            </w:r>
            <w:r w:rsidRPr="00B12C4D">
              <w:rPr>
                <w:rFonts w:asciiTheme="minorHAnsi" w:eastAsiaTheme="majorEastAsia" w:hAnsiTheme="minorHAnsi" w:cstheme="majorBidi"/>
                <w:bCs/>
                <w:sz w:val="22"/>
                <w:szCs w:val="22"/>
              </w:rPr>
              <w:t>entre outros</w:t>
            </w:r>
          </w:p>
        </w:tc>
        <w:tc>
          <w:tcPr>
            <w:tcW w:w="1560" w:type="dxa"/>
          </w:tcPr>
          <w:p w:rsidR="00B051DD" w:rsidRDefault="00B12C4D"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PROGEPE</w:t>
            </w:r>
          </w:p>
          <w:p w:rsidR="00B12C4D" w:rsidRDefault="00B12C4D"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HUGG</w:t>
            </w:r>
          </w:p>
          <w:p w:rsidR="00B12C4D" w:rsidRDefault="00B12C4D"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BC</w:t>
            </w:r>
          </w:p>
          <w:p w:rsidR="00B12C4D" w:rsidRPr="0057296F" w:rsidRDefault="00B12C4D"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EE</w:t>
            </w:r>
          </w:p>
        </w:tc>
        <w:tc>
          <w:tcPr>
            <w:tcW w:w="1417" w:type="dxa"/>
          </w:tcPr>
          <w:p w:rsidR="00B051DD" w:rsidRPr="0057296F" w:rsidRDefault="00B12C4D"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2018/1</w:t>
            </w:r>
          </w:p>
        </w:tc>
      </w:tr>
    </w:tbl>
    <w:p w:rsidR="006B365C" w:rsidRDefault="006B365C" w:rsidP="00BD7A05">
      <w:pPr>
        <w:spacing w:after="120"/>
        <w:jc w:val="both"/>
        <w:rPr>
          <w:rFonts w:eastAsiaTheme="majorEastAsia" w:cstheme="majorBidi"/>
          <w:bCs/>
        </w:rPr>
      </w:pPr>
    </w:p>
    <w:p w:rsidR="00C20CE3" w:rsidRDefault="00C20CE3" w:rsidP="00BD7A05">
      <w:pPr>
        <w:spacing w:after="120"/>
        <w:jc w:val="both"/>
        <w:rPr>
          <w:rFonts w:eastAsiaTheme="majorEastAsia" w:cstheme="majorBidi"/>
          <w:bCs/>
        </w:rPr>
      </w:pPr>
    </w:p>
    <w:tbl>
      <w:tblPr>
        <w:tblStyle w:val="Tabelacomgrade"/>
        <w:tblW w:w="9322" w:type="dxa"/>
        <w:tblLook w:val="04A0" w:firstRow="1" w:lastRow="0" w:firstColumn="1" w:lastColumn="0" w:noHBand="0" w:noVBand="1"/>
      </w:tblPr>
      <w:tblGrid>
        <w:gridCol w:w="9322"/>
      </w:tblGrid>
      <w:tr w:rsidR="00B12C4D" w:rsidTr="0086323B">
        <w:tc>
          <w:tcPr>
            <w:tcW w:w="9322" w:type="dxa"/>
            <w:shd w:val="clear" w:color="auto" w:fill="92D050"/>
          </w:tcPr>
          <w:p w:rsidR="00B12C4D" w:rsidRPr="0057296F" w:rsidRDefault="00B12C4D" w:rsidP="00BD7A05">
            <w:pPr>
              <w:spacing w:after="120" w:line="276" w:lineRule="auto"/>
              <w:rPr>
                <w:rFonts w:eastAsiaTheme="majorEastAsia" w:cstheme="majorBidi"/>
                <w:b/>
                <w:bCs/>
                <w:sz w:val="24"/>
              </w:rPr>
            </w:pPr>
            <w:r w:rsidRPr="0057296F">
              <w:rPr>
                <w:rFonts w:asciiTheme="minorHAnsi" w:eastAsiaTheme="majorEastAsia" w:hAnsiTheme="minorHAnsi" w:cstheme="majorBidi"/>
                <w:b/>
                <w:bCs/>
                <w:sz w:val="24"/>
                <w:szCs w:val="22"/>
              </w:rPr>
              <w:t xml:space="preserve">Eixo </w:t>
            </w:r>
            <w:r>
              <w:rPr>
                <w:rFonts w:asciiTheme="minorHAnsi" w:eastAsiaTheme="majorEastAsia" w:hAnsiTheme="minorHAnsi" w:cstheme="majorBidi"/>
                <w:b/>
                <w:bCs/>
                <w:sz w:val="24"/>
                <w:szCs w:val="22"/>
              </w:rPr>
              <w:t>2</w:t>
            </w:r>
            <w:r w:rsidRPr="0057296F">
              <w:rPr>
                <w:rFonts w:asciiTheme="minorHAnsi" w:eastAsiaTheme="majorEastAsia" w:hAnsiTheme="minorHAnsi" w:cstheme="majorBidi"/>
                <w:b/>
                <w:bCs/>
                <w:sz w:val="24"/>
                <w:szCs w:val="22"/>
              </w:rPr>
              <w:t xml:space="preserve"> </w:t>
            </w:r>
            <w:r w:rsidR="001602C5">
              <w:rPr>
                <w:rFonts w:asciiTheme="minorHAnsi" w:eastAsiaTheme="majorEastAsia" w:hAnsiTheme="minorHAnsi" w:cstheme="majorBidi"/>
                <w:b/>
                <w:bCs/>
                <w:sz w:val="24"/>
                <w:szCs w:val="22"/>
              </w:rPr>
              <w:t>-</w:t>
            </w:r>
            <w:r w:rsidRPr="0057296F">
              <w:rPr>
                <w:rFonts w:asciiTheme="minorHAnsi" w:eastAsiaTheme="majorEastAsia" w:hAnsiTheme="minorHAnsi" w:cstheme="majorBidi"/>
                <w:b/>
                <w:bCs/>
                <w:sz w:val="24"/>
                <w:szCs w:val="22"/>
              </w:rPr>
              <w:t xml:space="preserve"> </w:t>
            </w:r>
            <w:r w:rsidRPr="005B42B4">
              <w:rPr>
                <w:rFonts w:asciiTheme="minorHAnsi" w:eastAsiaTheme="majorEastAsia" w:hAnsiTheme="minorHAnsi" w:cstheme="majorBidi"/>
                <w:b/>
                <w:bCs/>
                <w:sz w:val="24"/>
                <w:szCs w:val="24"/>
              </w:rPr>
              <w:t>Infraestrutura Acessível</w:t>
            </w:r>
          </w:p>
        </w:tc>
      </w:tr>
      <w:tr w:rsidR="00B12C4D" w:rsidTr="0086323B">
        <w:tc>
          <w:tcPr>
            <w:tcW w:w="9322" w:type="dxa"/>
          </w:tcPr>
          <w:p w:rsidR="00563994" w:rsidRDefault="00B12C4D" w:rsidP="00C20CE3">
            <w:pPr>
              <w:autoSpaceDE w:val="0"/>
              <w:autoSpaceDN w:val="0"/>
              <w:adjustRightInd w:val="0"/>
              <w:spacing w:after="120" w:line="276" w:lineRule="auto"/>
              <w:rPr>
                <w:rFonts w:eastAsiaTheme="majorEastAsia" w:cstheme="majorBidi"/>
                <w:bCs/>
              </w:rPr>
            </w:pPr>
            <w:r w:rsidRPr="00B12C4D">
              <w:rPr>
                <w:rFonts w:asciiTheme="minorHAnsi" w:eastAsiaTheme="majorEastAsia" w:hAnsiTheme="minorHAnsi" w:cstheme="majorBidi"/>
                <w:bCs/>
                <w:sz w:val="22"/>
                <w:szCs w:val="22"/>
              </w:rPr>
              <w:t xml:space="preserve">Implantação e implementação de um programa de construção, reforma, ampliação e/ou adaptação das instalações físicas e </w:t>
            </w:r>
            <w:r w:rsidR="005B42B4">
              <w:rPr>
                <w:rFonts w:asciiTheme="minorHAnsi" w:eastAsiaTheme="majorEastAsia" w:hAnsiTheme="minorHAnsi" w:cstheme="majorBidi"/>
                <w:bCs/>
                <w:sz w:val="22"/>
                <w:szCs w:val="22"/>
              </w:rPr>
              <w:t>equipamentos da UNIRIO</w:t>
            </w:r>
            <w:r w:rsidRPr="00B12C4D">
              <w:rPr>
                <w:rFonts w:asciiTheme="minorHAnsi" w:eastAsiaTheme="majorEastAsia" w:hAnsiTheme="minorHAnsi" w:cstheme="majorBidi"/>
                <w:bCs/>
                <w:sz w:val="22"/>
                <w:szCs w:val="22"/>
              </w:rPr>
              <w:t xml:space="preserve">, conforme os princípios do desenho </w:t>
            </w:r>
            <w:proofErr w:type="gramStart"/>
            <w:r w:rsidRPr="00B12C4D">
              <w:rPr>
                <w:rFonts w:asciiTheme="minorHAnsi" w:eastAsiaTheme="majorEastAsia" w:hAnsiTheme="minorHAnsi" w:cstheme="majorBidi"/>
                <w:bCs/>
                <w:sz w:val="22"/>
                <w:szCs w:val="22"/>
              </w:rPr>
              <w:t>universal</w:t>
            </w:r>
            <w:proofErr w:type="gramEnd"/>
          </w:p>
        </w:tc>
      </w:tr>
    </w:tbl>
    <w:p w:rsidR="00B12C4D" w:rsidRDefault="00B12C4D" w:rsidP="00BD7A05">
      <w:pPr>
        <w:spacing w:after="120"/>
        <w:jc w:val="both"/>
        <w:rPr>
          <w:rFonts w:eastAsiaTheme="majorEastAsia" w:cstheme="majorBidi"/>
          <w:bCs/>
        </w:rPr>
      </w:pPr>
    </w:p>
    <w:tbl>
      <w:tblPr>
        <w:tblStyle w:val="Tabelacomgrade"/>
        <w:tblW w:w="9322" w:type="dxa"/>
        <w:tblLook w:val="04A0" w:firstRow="1" w:lastRow="0" w:firstColumn="1" w:lastColumn="0" w:noHBand="0" w:noVBand="1"/>
      </w:tblPr>
      <w:tblGrid>
        <w:gridCol w:w="6297"/>
        <w:gridCol w:w="1608"/>
        <w:gridCol w:w="1417"/>
      </w:tblGrid>
      <w:tr w:rsidR="005B42B4" w:rsidTr="00C20CE3">
        <w:tc>
          <w:tcPr>
            <w:tcW w:w="9322" w:type="dxa"/>
            <w:gridSpan w:val="3"/>
            <w:shd w:val="clear" w:color="auto" w:fill="C6D9F1" w:themeFill="text2" w:themeFillTint="33"/>
          </w:tcPr>
          <w:p w:rsidR="005B42B4" w:rsidRPr="00CA528F" w:rsidRDefault="005B42B4" w:rsidP="00C20CE3">
            <w:pPr>
              <w:autoSpaceDE w:val="0"/>
              <w:autoSpaceDN w:val="0"/>
              <w:adjustRightInd w:val="0"/>
              <w:spacing w:line="276" w:lineRule="auto"/>
              <w:jc w:val="both"/>
              <w:rPr>
                <w:rFonts w:eastAsiaTheme="majorEastAsia" w:cstheme="majorBidi"/>
                <w:b/>
                <w:bCs/>
                <w:sz w:val="24"/>
                <w:szCs w:val="24"/>
              </w:rPr>
            </w:pPr>
            <w:r w:rsidRPr="00CA528F">
              <w:rPr>
                <w:rFonts w:asciiTheme="minorHAnsi" w:eastAsiaTheme="majorEastAsia" w:hAnsiTheme="minorHAnsi" w:cstheme="majorBidi"/>
                <w:b/>
                <w:bCs/>
                <w:sz w:val="24"/>
                <w:szCs w:val="24"/>
              </w:rPr>
              <w:t xml:space="preserve">Meta </w:t>
            </w:r>
            <w:r>
              <w:rPr>
                <w:rFonts w:asciiTheme="minorHAnsi" w:eastAsiaTheme="majorEastAsia" w:hAnsiTheme="minorHAnsi" w:cstheme="majorBidi"/>
                <w:b/>
                <w:bCs/>
                <w:sz w:val="24"/>
                <w:szCs w:val="24"/>
              </w:rPr>
              <w:t>1</w:t>
            </w:r>
            <w:r w:rsidRPr="00CA528F">
              <w:rPr>
                <w:rFonts w:asciiTheme="minorHAnsi" w:eastAsiaTheme="majorEastAsia" w:hAnsiTheme="minorHAnsi" w:cstheme="majorBidi"/>
                <w:b/>
                <w:bCs/>
                <w:sz w:val="24"/>
                <w:szCs w:val="24"/>
              </w:rPr>
              <w:t xml:space="preserve"> - </w:t>
            </w:r>
            <w:r w:rsidRPr="005B42B4">
              <w:rPr>
                <w:rFonts w:asciiTheme="minorHAnsi" w:hAnsiTheme="minorHAnsi" w:cs="Arial"/>
                <w:sz w:val="24"/>
                <w:szCs w:val="24"/>
              </w:rPr>
              <w:t>Elaborar um programa de construção, reformas e/ou adaptações, manutenção das instalações e equipamentos da UNIRIO, conforme os princípios do desenho universal, buscando a eliminação das barreiras arquitetônicas Assim como realizar ações que minimizem essas barreiras até que sejam eliminadas.</w:t>
            </w:r>
          </w:p>
        </w:tc>
      </w:tr>
      <w:tr w:rsidR="005B42B4" w:rsidTr="00C20CE3">
        <w:tc>
          <w:tcPr>
            <w:tcW w:w="6297" w:type="dxa"/>
          </w:tcPr>
          <w:p w:rsidR="005B42B4" w:rsidRPr="0057296F" w:rsidRDefault="005B42B4" w:rsidP="00C20CE3">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 xml:space="preserve">Ações: </w:t>
            </w:r>
          </w:p>
        </w:tc>
        <w:tc>
          <w:tcPr>
            <w:tcW w:w="1608" w:type="dxa"/>
          </w:tcPr>
          <w:p w:rsidR="005B42B4" w:rsidRPr="0057296F" w:rsidRDefault="005B42B4" w:rsidP="00C20CE3">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5B42B4" w:rsidRPr="0057296F" w:rsidRDefault="005B42B4" w:rsidP="00C20CE3">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5B42B4" w:rsidTr="00C20CE3">
        <w:tc>
          <w:tcPr>
            <w:tcW w:w="6297" w:type="dxa"/>
          </w:tcPr>
          <w:p w:rsidR="005B42B4" w:rsidRPr="00C45607" w:rsidRDefault="00C45607" w:rsidP="00C20CE3">
            <w:pPr>
              <w:autoSpaceDE w:val="0"/>
              <w:autoSpaceDN w:val="0"/>
              <w:adjustRightInd w:val="0"/>
              <w:spacing w:line="276" w:lineRule="auto"/>
              <w:jc w:val="both"/>
              <w:rPr>
                <w:rFonts w:asciiTheme="minorHAnsi" w:hAnsiTheme="minorHAnsi" w:cs="Arial"/>
                <w:sz w:val="22"/>
                <w:szCs w:val="22"/>
              </w:rPr>
            </w:pPr>
            <w:r w:rsidRPr="00C45607">
              <w:rPr>
                <w:rFonts w:asciiTheme="minorHAnsi" w:hAnsiTheme="minorHAnsi" w:cs="Arial"/>
                <w:sz w:val="22"/>
                <w:szCs w:val="22"/>
              </w:rPr>
              <w:t>Realização de um levantamento das instalações e equipamentos com restrição da autonomia e</w:t>
            </w:r>
            <w:r w:rsidR="007A4E2C">
              <w:rPr>
                <w:rFonts w:asciiTheme="minorHAnsi" w:hAnsiTheme="minorHAnsi" w:cs="Arial"/>
                <w:sz w:val="22"/>
                <w:szCs w:val="22"/>
              </w:rPr>
              <w:t xml:space="preserve"> </w:t>
            </w:r>
            <w:r w:rsidR="005347FC">
              <w:rPr>
                <w:rFonts w:asciiTheme="minorHAnsi" w:hAnsiTheme="minorHAnsi" w:cs="Arial"/>
                <w:sz w:val="22"/>
                <w:szCs w:val="22"/>
              </w:rPr>
              <w:t>obstáculos arquitetônicos</w:t>
            </w:r>
          </w:p>
        </w:tc>
        <w:tc>
          <w:tcPr>
            <w:tcW w:w="1608" w:type="dxa"/>
          </w:tcPr>
          <w:p w:rsidR="005B42B4" w:rsidRDefault="00C45607"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C45607" w:rsidRDefault="00C45607"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C45607" w:rsidRPr="0057296F" w:rsidRDefault="00C45607"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CE</w:t>
            </w:r>
          </w:p>
        </w:tc>
        <w:tc>
          <w:tcPr>
            <w:tcW w:w="1417" w:type="dxa"/>
          </w:tcPr>
          <w:p w:rsidR="005B42B4" w:rsidRPr="0057296F" w:rsidRDefault="00C45607"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2017/1</w:t>
            </w:r>
          </w:p>
        </w:tc>
      </w:tr>
      <w:tr w:rsidR="00C45607" w:rsidTr="00C20CE3">
        <w:tc>
          <w:tcPr>
            <w:tcW w:w="6297" w:type="dxa"/>
          </w:tcPr>
          <w:p w:rsidR="00C45607" w:rsidRPr="00CA528F" w:rsidRDefault="00C45607" w:rsidP="00C20CE3">
            <w:pPr>
              <w:autoSpaceDE w:val="0"/>
              <w:autoSpaceDN w:val="0"/>
              <w:adjustRightInd w:val="0"/>
              <w:spacing w:line="276" w:lineRule="auto"/>
              <w:jc w:val="both"/>
              <w:rPr>
                <w:rFonts w:asciiTheme="minorHAnsi" w:eastAsiaTheme="majorEastAsia" w:hAnsiTheme="minorHAnsi" w:cstheme="majorBidi"/>
                <w:bCs/>
                <w:sz w:val="22"/>
                <w:szCs w:val="22"/>
              </w:rPr>
            </w:pPr>
            <w:r w:rsidRPr="00C45607">
              <w:rPr>
                <w:rFonts w:asciiTheme="minorHAnsi" w:hAnsiTheme="minorHAnsi" w:cs="Arial"/>
                <w:sz w:val="22"/>
                <w:szCs w:val="22"/>
              </w:rPr>
              <w:t xml:space="preserve">Elaboração de um banco de dados informatizado com as instalações e equipamentos, construídos, reformados e/ou adaptados, conforme os princípios do desenho universal, juntamente com pessoa com deficiência e a programação definida </w:t>
            </w:r>
            <w:r w:rsidRPr="00C45607">
              <w:rPr>
                <w:rFonts w:asciiTheme="minorHAnsi" w:hAnsiTheme="minorHAnsi" w:cs="Arial"/>
                <w:sz w:val="22"/>
                <w:szCs w:val="22"/>
              </w:rPr>
              <w:lastRenderedPageBreak/>
              <w:t>pela política instituci</w:t>
            </w:r>
            <w:r w:rsidR="004F6C1F">
              <w:rPr>
                <w:rFonts w:asciiTheme="minorHAnsi" w:hAnsiTheme="minorHAnsi" w:cs="Arial"/>
                <w:sz w:val="22"/>
                <w:szCs w:val="22"/>
              </w:rPr>
              <w:t>onal de acessibilidade (rampas</w:t>
            </w:r>
            <w:proofErr w:type="gramStart"/>
            <w:r w:rsidR="004F6C1F">
              <w:rPr>
                <w:rFonts w:asciiTheme="minorHAnsi" w:hAnsiTheme="minorHAnsi" w:cs="Arial"/>
                <w:sz w:val="22"/>
                <w:szCs w:val="22"/>
              </w:rPr>
              <w:t xml:space="preserve">, </w:t>
            </w:r>
            <w:r w:rsidRPr="00C45607">
              <w:rPr>
                <w:rFonts w:asciiTheme="minorHAnsi" w:hAnsiTheme="minorHAnsi" w:cs="Arial"/>
                <w:sz w:val="22"/>
                <w:szCs w:val="22"/>
              </w:rPr>
              <w:t>barras</w:t>
            </w:r>
            <w:proofErr w:type="gramEnd"/>
            <w:r w:rsidRPr="00C45607">
              <w:rPr>
                <w:rFonts w:asciiTheme="minorHAnsi" w:hAnsiTheme="minorHAnsi" w:cs="Arial"/>
                <w:sz w:val="22"/>
                <w:szCs w:val="22"/>
              </w:rPr>
              <w:t xml:space="preserve"> de apoio, corrimãos, pisos e sinalizações táteis, sinalizadores, alargamento de portas e vias,</w:t>
            </w:r>
            <w:r w:rsidR="007A4E2C">
              <w:rPr>
                <w:rFonts w:asciiTheme="minorHAnsi" w:hAnsiTheme="minorHAnsi" w:cs="Arial"/>
                <w:sz w:val="22"/>
                <w:szCs w:val="22"/>
              </w:rPr>
              <w:t xml:space="preserve"> </w:t>
            </w:r>
            <w:r w:rsidRPr="00C45607">
              <w:rPr>
                <w:rFonts w:asciiTheme="minorHAnsi" w:hAnsiTheme="minorHAnsi" w:cs="Arial"/>
                <w:sz w:val="22"/>
                <w:szCs w:val="22"/>
              </w:rPr>
              <w:t>instalaçõe</w:t>
            </w:r>
            <w:r>
              <w:rPr>
                <w:rFonts w:asciiTheme="minorHAnsi" w:hAnsiTheme="minorHAnsi" w:cs="Arial"/>
                <w:sz w:val="22"/>
                <w:szCs w:val="22"/>
              </w:rPr>
              <w:t>s de elevadores, dentre outras)</w:t>
            </w:r>
          </w:p>
        </w:tc>
        <w:tc>
          <w:tcPr>
            <w:tcW w:w="1608" w:type="dxa"/>
          </w:tcPr>
          <w:p w:rsidR="00C45607" w:rsidRDefault="00C45607"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lastRenderedPageBreak/>
              <w:t>Vice-Reitoria</w:t>
            </w:r>
          </w:p>
          <w:p w:rsidR="00C45607" w:rsidRDefault="00C45607"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C45607" w:rsidRDefault="00C45607"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CE</w:t>
            </w:r>
          </w:p>
          <w:p w:rsidR="005347FC" w:rsidRDefault="005347FC"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DTIC</w:t>
            </w:r>
          </w:p>
          <w:p w:rsidR="00C45607" w:rsidRPr="0057296F" w:rsidRDefault="00C45607" w:rsidP="00C20CE3">
            <w:pPr>
              <w:spacing w:line="276" w:lineRule="auto"/>
              <w:jc w:val="center"/>
              <w:rPr>
                <w:rFonts w:asciiTheme="minorHAnsi" w:eastAsiaTheme="majorEastAsia" w:hAnsiTheme="minorHAnsi" w:cstheme="majorBidi"/>
                <w:bCs/>
                <w:sz w:val="22"/>
                <w:szCs w:val="22"/>
              </w:rPr>
            </w:pPr>
          </w:p>
        </w:tc>
        <w:tc>
          <w:tcPr>
            <w:tcW w:w="1417" w:type="dxa"/>
          </w:tcPr>
          <w:p w:rsidR="00C45607" w:rsidRPr="0057296F" w:rsidRDefault="005347FC"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lastRenderedPageBreak/>
              <w:t>2018/2</w:t>
            </w:r>
          </w:p>
        </w:tc>
      </w:tr>
      <w:tr w:rsidR="00C45607" w:rsidTr="00C20CE3">
        <w:tc>
          <w:tcPr>
            <w:tcW w:w="6297" w:type="dxa"/>
          </w:tcPr>
          <w:p w:rsidR="00C45607" w:rsidRPr="00C45607" w:rsidRDefault="00C45607" w:rsidP="00C20CE3">
            <w:pPr>
              <w:autoSpaceDE w:val="0"/>
              <w:autoSpaceDN w:val="0"/>
              <w:adjustRightInd w:val="0"/>
              <w:spacing w:line="276" w:lineRule="auto"/>
              <w:rPr>
                <w:rFonts w:asciiTheme="minorHAnsi" w:eastAsiaTheme="majorEastAsia" w:hAnsiTheme="minorHAnsi" w:cstheme="majorBidi"/>
                <w:bCs/>
                <w:sz w:val="22"/>
                <w:szCs w:val="22"/>
              </w:rPr>
            </w:pPr>
            <w:r w:rsidRPr="00C45607">
              <w:rPr>
                <w:rFonts w:asciiTheme="minorHAnsi" w:hAnsiTheme="minorHAnsi" w:cs="Arial"/>
                <w:sz w:val="22"/>
                <w:szCs w:val="22"/>
              </w:rPr>
              <w:lastRenderedPageBreak/>
              <w:t xml:space="preserve">Priorizar </w:t>
            </w:r>
            <w:r w:rsidRPr="00380D80">
              <w:rPr>
                <w:rFonts w:asciiTheme="minorHAnsi" w:hAnsiTheme="minorHAnsi" w:cs="Arial"/>
                <w:sz w:val="22"/>
                <w:szCs w:val="22"/>
              </w:rPr>
              <w:t xml:space="preserve">rampas </w:t>
            </w:r>
            <w:r w:rsidR="005347FC" w:rsidRPr="00380D80">
              <w:rPr>
                <w:rFonts w:asciiTheme="minorHAnsi" w:hAnsiTheme="minorHAnsi" w:cs="Arial"/>
                <w:sz w:val="22"/>
                <w:szCs w:val="22"/>
              </w:rPr>
              <w:t>a</w:t>
            </w:r>
            <w:r w:rsidRPr="00C45607">
              <w:rPr>
                <w:rFonts w:asciiTheme="minorHAnsi" w:hAnsiTheme="minorHAnsi" w:cs="Arial"/>
                <w:sz w:val="22"/>
                <w:szCs w:val="22"/>
              </w:rPr>
              <w:t xml:space="preserve"> elevadore</w:t>
            </w:r>
            <w:r w:rsidR="005347FC">
              <w:rPr>
                <w:rFonts w:asciiTheme="minorHAnsi" w:hAnsiTheme="minorHAnsi" w:cs="Arial"/>
                <w:sz w:val="22"/>
                <w:szCs w:val="22"/>
              </w:rPr>
              <w:t>s e escadas sempre que possível</w:t>
            </w:r>
          </w:p>
        </w:tc>
        <w:tc>
          <w:tcPr>
            <w:tcW w:w="1608" w:type="dxa"/>
          </w:tcPr>
          <w:p w:rsidR="00C45607" w:rsidRDefault="00C45607"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C45607" w:rsidRDefault="00C45607"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C45607" w:rsidRPr="0057296F" w:rsidRDefault="00C45607"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CE</w:t>
            </w:r>
          </w:p>
        </w:tc>
        <w:tc>
          <w:tcPr>
            <w:tcW w:w="1417" w:type="dxa"/>
          </w:tcPr>
          <w:p w:rsidR="00C45607" w:rsidRPr="0057296F" w:rsidRDefault="00C45607"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2018/1</w:t>
            </w:r>
          </w:p>
        </w:tc>
      </w:tr>
      <w:tr w:rsidR="00380D80" w:rsidTr="00C20CE3">
        <w:tc>
          <w:tcPr>
            <w:tcW w:w="6297" w:type="dxa"/>
          </w:tcPr>
          <w:p w:rsidR="00380D80" w:rsidRPr="00380D80" w:rsidRDefault="00380D80" w:rsidP="00C20CE3">
            <w:pPr>
              <w:autoSpaceDE w:val="0"/>
              <w:autoSpaceDN w:val="0"/>
              <w:adjustRightInd w:val="0"/>
              <w:rPr>
                <w:rFonts w:asciiTheme="minorHAnsi" w:hAnsiTheme="minorHAnsi" w:cs="Arial"/>
                <w:sz w:val="22"/>
                <w:szCs w:val="22"/>
              </w:rPr>
            </w:pPr>
            <w:r w:rsidRPr="00380D80">
              <w:rPr>
                <w:rFonts w:asciiTheme="minorHAnsi" w:hAnsiTheme="minorHAnsi" w:cs="Arial"/>
                <w:sz w:val="22"/>
                <w:szCs w:val="22"/>
              </w:rPr>
              <w:t xml:space="preserve">Aumentar o número de </w:t>
            </w:r>
            <w:r w:rsidR="004F6C1F">
              <w:rPr>
                <w:rFonts w:asciiTheme="minorHAnsi" w:hAnsiTheme="minorHAnsi" w:cs="Arial"/>
                <w:sz w:val="22"/>
                <w:szCs w:val="22"/>
              </w:rPr>
              <w:t>corrimãos</w:t>
            </w:r>
            <w:r w:rsidRPr="00380D80">
              <w:rPr>
                <w:rFonts w:asciiTheme="minorHAnsi" w:hAnsiTheme="minorHAnsi" w:cs="Arial"/>
                <w:sz w:val="22"/>
                <w:szCs w:val="22"/>
              </w:rPr>
              <w:t xml:space="preserve"> nas edificações da Universidade </w:t>
            </w:r>
          </w:p>
        </w:tc>
        <w:tc>
          <w:tcPr>
            <w:tcW w:w="1608" w:type="dxa"/>
          </w:tcPr>
          <w:p w:rsidR="00380D80" w:rsidRPr="00380D80" w:rsidRDefault="00380D80" w:rsidP="00380D80">
            <w:pPr>
              <w:spacing w:line="276" w:lineRule="auto"/>
              <w:jc w:val="center"/>
              <w:rPr>
                <w:rFonts w:asciiTheme="minorHAnsi" w:hAnsiTheme="minorHAnsi" w:cs="Arial"/>
                <w:sz w:val="22"/>
                <w:szCs w:val="22"/>
              </w:rPr>
            </w:pPr>
            <w:r w:rsidRPr="00380D80">
              <w:rPr>
                <w:rFonts w:asciiTheme="minorHAnsi" w:hAnsiTheme="minorHAnsi" w:cs="Arial"/>
                <w:sz w:val="22"/>
                <w:szCs w:val="22"/>
              </w:rPr>
              <w:t>Vice-Reitoria</w:t>
            </w:r>
          </w:p>
          <w:p w:rsidR="00380D80" w:rsidRPr="00380D80" w:rsidRDefault="00380D80" w:rsidP="00380D80">
            <w:pPr>
              <w:spacing w:line="276" w:lineRule="auto"/>
              <w:jc w:val="center"/>
              <w:rPr>
                <w:rFonts w:asciiTheme="minorHAnsi" w:hAnsiTheme="minorHAnsi" w:cs="Arial"/>
                <w:sz w:val="22"/>
                <w:szCs w:val="22"/>
              </w:rPr>
            </w:pPr>
            <w:r w:rsidRPr="00380D80">
              <w:rPr>
                <w:rFonts w:asciiTheme="minorHAnsi" w:hAnsiTheme="minorHAnsi" w:cs="Arial"/>
                <w:sz w:val="22"/>
                <w:szCs w:val="22"/>
              </w:rPr>
              <w:t>COPACE</w:t>
            </w:r>
          </w:p>
          <w:p w:rsidR="00380D80" w:rsidRPr="00380D80" w:rsidRDefault="00380D80" w:rsidP="00380D80">
            <w:pPr>
              <w:jc w:val="center"/>
              <w:rPr>
                <w:rFonts w:asciiTheme="minorHAnsi" w:hAnsiTheme="minorHAnsi" w:cs="Arial"/>
                <w:sz w:val="22"/>
                <w:szCs w:val="22"/>
              </w:rPr>
            </w:pPr>
            <w:r w:rsidRPr="00380D80">
              <w:rPr>
                <w:rFonts w:asciiTheme="minorHAnsi" w:hAnsiTheme="minorHAnsi" w:cs="Arial"/>
                <w:sz w:val="22"/>
                <w:szCs w:val="22"/>
              </w:rPr>
              <w:t>CE</w:t>
            </w:r>
          </w:p>
        </w:tc>
        <w:tc>
          <w:tcPr>
            <w:tcW w:w="1417" w:type="dxa"/>
          </w:tcPr>
          <w:p w:rsidR="00380D80" w:rsidRPr="00380D80" w:rsidRDefault="00380D80" w:rsidP="00C20CE3">
            <w:pPr>
              <w:autoSpaceDE w:val="0"/>
              <w:autoSpaceDN w:val="0"/>
              <w:adjustRightInd w:val="0"/>
              <w:jc w:val="center"/>
              <w:rPr>
                <w:rFonts w:asciiTheme="minorHAnsi" w:hAnsiTheme="minorHAnsi" w:cs="Arial"/>
                <w:sz w:val="22"/>
                <w:szCs w:val="22"/>
              </w:rPr>
            </w:pPr>
            <w:r w:rsidRPr="00380D80">
              <w:rPr>
                <w:rFonts w:asciiTheme="minorHAnsi" w:hAnsiTheme="minorHAnsi" w:cs="Arial"/>
                <w:sz w:val="22"/>
                <w:szCs w:val="22"/>
              </w:rPr>
              <w:t>2018/2</w:t>
            </w:r>
          </w:p>
        </w:tc>
      </w:tr>
      <w:tr w:rsidR="00380D80" w:rsidTr="00C20CE3">
        <w:tc>
          <w:tcPr>
            <w:tcW w:w="6297" w:type="dxa"/>
          </w:tcPr>
          <w:p w:rsidR="00380D80" w:rsidRPr="00380D80" w:rsidRDefault="00380D80" w:rsidP="00380D80">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Substituir </w:t>
            </w:r>
            <w:r w:rsidR="004F6C1F">
              <w:rPr>
                <w:rFonts w:asciiTheme="minorHAnsi" w:hAnsiTheme="minorHAnsi" w:cs="Arial"/>
                <w:sz w:val="22"/>
                <w:szCs w:val="22"/>
              </w:rPr>
              <w:t>corrimãos</w:t>
            </w:r>
            <w:r w:rsidRPr="00380D80">
              <w:rPr>
                <w:rFonts w:asciiTheme="minorHAnsi" w:hAnsiTheme="minorHAnsi" w:cs="Arial"/>
                <w:sz w:val="22"/>
                <w:szCs w:val="22"/>
              </w:rPr>
              <w:t xml:space="preserve"> </w:t>
            </w:r>
            <w:r>
              <w:rPr>
                <w:rFonts w:asciiTheme="minorHAnsi" w:hAnsiTheme="minorHAnsi" w:cs="Arial"/>
                <w:sz w:val="22"/>
                <w:szCs w:val="22"/>
              </w:rPr>
              <w:t xml:space="preserve">danificados </w:t>
            </w:r>
            <w:r w:rsidRPr="00380D80">
              <w:rPr>
                <w:rFonts w:asciiTheme="minorHAnsi" w:hAnsiTheme="minorHAnsi" w:cs="Arial"/>
                <w:sz w:val="22"/>
                <w:szCs w:val="22"/>
              </w:rPr>
              <w:t xml:space="preserve">nas edificações da Universidade </w:t>
            </w:r>
          </w:p>
        </w:tc>
        <w:tc>
          <w:tcPr>
            <w:tcW w:w="1608" w:type="dxa"/>
          </w:tcPr>
          <w:p w:rsidR="00380D80" w:rsidRPr="00380D80" w:rsidRDefault="00380D80" w:rsidP="0004541E">
            <w:pPr>
              <w:spacing w:line="276" w:lineRule="auto"/>
              <w:jc w:val="center"/>
              <w:rPr>
                <w:rFonts w:asciiTheme="minorHAnsi" w:hAnsiTheme="minorHAnsi" w:cs="Arial"/>
                <w:sz w:val="22"/>
                <w:szCs w:val="22"/>
              </w:rPr>
            </w:pPr>
            <w:r w:rsidRPr="00380D80">
              <w:rPr>
                <w:rFonts w:asciiTheme="minorHAnsi" w:hAnsiTheme="minorHAnsi" w:cs="Arial"/>
                <w:sz w:val="22"/>
                <w:szCs w:val="22"/>
              </w:rPr>
              <w:t>Vice-Reitoria</w:t>
            </w:r>
          </w:p>
          <w:p w:rsidR="00380D80" w:rsidRPr="00380D80" w:rsidRDefault="00380D80" w:rsidP="0004541E">
            <w:pPr>
              <w:spacing w:line="276" w:lineRule="auto"/>
              <w:jc w:val="center"/>
              <w:rPr>
                <w:rFonts w:asciiTheme="minorHAnsi" w:hAnsiTheme="minorHAnsi" w:cs="Arial"/>
                <w:sz w:val="22"/>
                <w:szCs w:val="22"/>
              </w:rPr>
            </w:pPr>
            <w:r w:rsidRPr="00380D80">
              <w:rPr>
                <w:rFonts w:asciiTheme="minorHAnsi" w:hAnsiTheme="minorHAnsi" w:cs="Arial"/>
                <w:sz w:val="22"/>
                <w:szCs w:val="22"/>
              </w:rPr>
              <w:t>COPACE</w:t>
            </w:r>
          </w:p>
          <w:p w:rsidR="00380D80" w:rsidRPr="00380D80" w:rsidRDefault="00380D80" w:rsidP="0004541E">
            <w:pPr>
              <w:jc w:val="center"/>
              <w:rPr>
                <w:rFonts w:asciiTheme="minorHAnsi" w:hAnsiTheme="minorHAnsi" w:cs="Arial"/>
                <w:sz w:val="22"/>
                <w:szCs w:val="22"/>
              </w:rPr>
            </w:pPr>
            <w:r w:rsidRPr="00380D80">
              <w:rPr>
                <w:rFonts w:asciiTheme="minorHAnsi" w:hAnsiTheme="minorHAnsi" w:cs="Arial"/>
                <w:sz w:val="22"/>
                <w:szCs w:val="22"/>
              </w:rPr>
              <w:t>CE</w:t>
            </w:r>
          </w:p>
        </w:tc>
        <w:tc>
          <w:tcPr>
            <w:tcW w:w="1417" w:type="dxa"/>
          </w:tcPr>
          <w:p w:rsidR="00380D80" w:rsidRPr="00380D80" w:rsidRDefault="00380D80" w:rsidP="0004541E">
            <w:pPr>
              <w:autoSpaceDE w:val="0"/>
              <w:autoSpaceDN w:val="0"/>
              <w:adjustRightInd w:val="0"/>
              <w:jc w:val="center"/>
              <w:rPr>
                <w:rFonts w:asciiTheme="minorHAnsi" w:hAnsiTheme="minorHAnsi" w:cs="Arial"/>
                <w:sz w:val="22"/>
                <w:szCs w:val="22"/>
              </w:rPr>
            </w:pPr>
            <w:r w:rsidRPr="00380D80">
              <w:rPr>
                <w:rFonts w:asciiTheme="minorHAnsi" w:hAnsiTheme="minorHAnsi" w:cs="Arial"/>
                <w:sz w:val="22"/>
                <w:szCs w:val="22"/>
              </w:rPr>
              <w:t>2018/2</w:t>
            </w:r>
          </w:p>
        </w:tc>
      </w:tr>
      <w:tr w:rsidR="00380D80" w:rsidTr="00C20CE3">
        <w:tc>
          <w:tcPr>
            <w:tcW w:w="6297" w:type="dxa"/>
          </w:tcPr>
          <w:p w:rsidR="00380D80" w:rsidRPr="00C45607" w:rsidRDefault="00380D80" w:rsidP="00C20CE3">
            <w:pPr>
              <w:autoSpaceDE w:val="0"/>
              <w:autoSpaceDN w:val="0"/>
              <w:adjustRightInd w:val="0"/>
              <w:spacing w:line="276" w:lineRule="auto"/>
              <w:jc w:val="both"/>
              <w:rPr>
                <w:rFonts w:asciiTheme="minorHAnsi" w:eastAsiaTheme="majorEastAsia" w:hAnsiTheme="minorHAnsi" w:cstheme="majorBidi"/>
                <w:bCs/>
                <w:sz w:val="22"/>
                <w:szCs w:val="22"/>
              </w:rPr>
            </w:pPr>
            <w:r w:rsidRPr="00C45607">
              <w:rPr>
                <w:rFonts w:asciiTheme="minorHAnsi" w:hAnsiTheme="minorHAnsi" w:cs="Arial"/>
                <w:sz w:val="22"/>
                <w:szCs w:val="22"/>
              </w:rPr>
              <w:t>Efetivar tempo mínimo de conserto dos elevadores já combinado em contrato</w:t>
            </w:r>
          </w:p>
        </w:tc>
        <w:tc>
          <w:tcPr>
            <w:tcW w:w="1608" w:type="dxa"/>
          </w:tcPr>
          <w:p w:rsidR="00380D80" w:rsidRPr="0057296F" w:rsidRDefault="00380D80"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PROAD</w:t>
            </w:r>
          </w:p>
        </w:tc>
        <w:tc>
          <w:tcPr>
            <w:tcW w:w="1417" w:type="dxa"/>
          </w:tcPr>
          <w:p w:rsidR="00380D80" w:rsidRPr="0057296F" w:rsidRDefault="00380D80" w:rsidP="00DD2CBB">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w:t>
            </w:r>
            <w:r w:rsidR="00DD2CBB">
              <w:rPr>
                <w:rFonts w:asciiTheme="minorHAnsi" w:eastAsiaTheme="majorEastAsia" w:hAnsiTheme="minorHAnsi" w:cstheme="majorBidi"/>
                <w:bCs/>
                <w:sz w:val="22"/>
                <w:szCs w:val="22"/>
              </w:rPr>
              <w:t>8/1</w:t>
            </w:r>
          </w:p>
        </w:tc>
      </w:tr>
      <w:tr w:rsidR="00380D80" w:rsidTr="00C20CE3">
        <w:tc>
          <w:tcPr>
            <w:tcW w:w="6297" w:type="dxa"/>
          </w:tcPr>
          <w:p w:rsidR="00380D80" w:rsidRPr="00B051DD" w:rsidRDefault="00380D80" w:rsidP="00C20CE3">
            <w:pPr>
              <w:spacing w:line="276" w:lineRule="auto"/>
              <w:jc w:val="both"/>
              <w:rPr>
                <w:rFonts w:asciiTheme="minorHAnsi" w:eastAsiaTheme="majorEastAsia" w:hAnsiTheme="minorHAnsi" w:cstheme="majorBidi"/>
                <w:bCs/>
                <w:sz w:val="22"/>
                <w:szCs w:val="22"/>
              </w:rPr>
            </w:pPr>
            <w:r w:rsidRPr="005347FC">
              <w:rPr>
                <w:rFonts w:asciiTheme="minorHAnsi" w:hAnsiTheme="minorHAnsi" w:cs="Arial"/>
                <w:sz w:val="22"/>
                <w:szCs w:val="22"/>
              </w:rPr>
              <w:t>Implantar um grupo de estudos para análise das especificidades das pessoas com deficiência para garantir acessibilidade não especificada na lei</w:t>
            </w:r>
          </w:p>
        </w:tc>
        <w:tc>
          <w:tcPr>
            <w:tcW w:w="1608" w:type="dxa"/>
          </w:tcPr>
          <w:p w:rsidR="00380D80" w:rsidRDefault="00380D80"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380D80" w:rsidRDefault="00380D80"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380D80" w:rsidRPr="0057296F" w:rsidRDefault="00380D80"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PRAE</w:t>
            </w:r>
          </w:p>
        </w:tc>
        <w:tc>
          <w:tcPr>
            <w:tcW w:w="1417" w:type="dxa"/>
          </w:tcPr>
          <w:p w:rsidR="00380D80" w:rsidRPr="0057296F" w:rsidRDefault="00380D80"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380D80" w:rsidTr="00C20CE3">
        <w:trPr>
          <w:trHeight w:val="1172"/>
        </w:trPr>
        <w:tc>
          <w:tcPr>
            <w:tcW w:w="6297" w:type="dxa"/>
          </w:tcPr>
          <w:p w:rsidR="00380D80" w:rsidRPr="00B051DD" w:rsidRDefault="00380D80" w:rsidP="00C20CE3">
            <w:pPr>
              <w:spacing w:line="276" w:lineRule="auto"/>
              <w:jc w:val="both"/>
              <w:rPr>
                <w:rFonts w:asciiTheme="minorHAnsi" w:eastAsiaTheme="majorEastAsia" w:hAnsiTheme="minorHAnsi" w:cstheme="majorBidi"/>
                <w:bCs/>
                <w:sz w:val="22"/>
                <w:szCs w:val="22"/>
              </w:rPr>
            </w:pPr>
            <w:r w:rsidRPr="0004298A">
              <w:rPr>
                <w:rFonts w:asciiTheme="minorHAnsi" w:hAnsiTheme="minorHAnsi" w:cs="Arial"/>
                <w:sz w:val="22"/>
                <w:szCs w:val="22"/>
              </w:rPr>
              <w:t>Realizar troca de salas de alunos com mobilidade reduzida a fim de tornar as aulas mais próximas</w:t>
            </w:r>
          </w:p>
        </w:tc>
        <w:tc>
          <w:tcPr>
            <w:tcW w:w="1608" w:type="dxa"/>
          </w:tcPr>
          <w:p w:rsidR="00380D80" w:rsidRPr="00B051DD" w:rsidRDefault="00380D80"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 xml:space="preserve">Direções de Escolas, Institutos e </w:t>
            </w:r>
            <w:proofErr w:type="gramStart"/>
            <w:r>
              <w:rPr>
                <w:rFonts w:asciiTheme="minorHAnsi" w:eastAsiaTheme="majorEastAsia" w:hAnsiTheme="minorHAnsi" w:cstheme="majorBidi"/>
                <w:bCs/>
                <w:sz w:val="22"/>
                <w:szCs w:val="22"/>
              </w:rPr>
              <w:t>Faculdades</w:t>
            </w:r>
            <w:proofErr w:type="gramEnd"/>
          </w:p>
        </w:tc>
        <w:tc>
          <w:tcPr>
            <w:tcW w:w="1417" w:type="dxa"/>
          </w:tcPr>
          <w:p w:rsidR="00380D80" w:rsidRPr="00B051DD" w:rsidRDefault="00380D80"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2017/2</w:t>
            </w:r>
          </w:p>
        </w:tc>
      </w:tr>
      <w:tr w:rsidR="00380D80" w:rsidTr="00C20CE3">
        <w:tc>
          <w:tcPr>
            <w:tcW w:w="6297" w:type="dxa"/>
          </w:tcPr>
          <w:p w:rsidR="00380D80" w:rsidRPr="0004298A" w:rsidRDefault="00380D80" w:rsidP="00C20CE3">
            <w:pPr>
              <w:spacing w:line="276" w:lineRule="auto"/>
              <w:jc w:val="both"/>
              <w:rPr>
                <w:rFonts w:asciiTheme="minorHAnsi" w:hAnsiTheme="minorHAnsi" w:cs="Arial"/>
                <w:sz w:val="22"/>
                <w:szCs w:val="22"/>
              </w:rPr>
            </w:pPr>
            <w:r w:rsidRPr="0004298A">
              <w:rPr>
                <w:rFonts w:asciiTheme="minorHAnsi" w:hAnsiTheme="minorHAnsi" w:cs="Arial"/>
                <w:sz w:val="22"/>
                <w:szCs w:val="22"/>
              </w:rPr>
              <w:t xml:space="preserve">Marcar mobiliário e equipamentos de informática preferenciais para pessoas com deficiência, respeitando sempre a livre escolha, mas garantindo espaço </w:t>
            </w:r>
            <w:proofErr w:type="gramStart"/>
            <w:r w:rsidRPr="0004298A">
              <w:rPr>
                <w:rFonts w:asciiTheme="minorHAnsi" w:hAnsiTheme="minorHAnsi" w:cs="Arial"/>
                <w:sz w:val="22"/>
                <w:szCs w:val="22"/>
              </w:rPr>
              <w:t>adequado</w:t>
            </w:r>
            <w:proofErr w:type="gramEnd"/>
          </w:p>
        </w:tc>
        <w:tc>
          <w:tcPr>
            <w:tcW w:w="1608" w:type="dxa"/>
          </w:tcPr>
          <w:p w:rsidR="00380D80" w:rsidRPr="0004298A" w:rsidRDefault="00380D80" w:rsidP="00C20CE3">
            <w:pPr>
              <w:spacing w:line="276" w:lineRule="auto"/>
              <w:jc w:val="center"/>
              <w:rPr>
                <w:rFonts w:asciiTheme="minorHAnsi" w:hAnsiTheme="minorHAnsi" w:cs="Arial"/>
                <w:sz w:val="22"/>
                <w:szCs w:val="22"/>
              </w:rPr>
            </w:pPr>
            <w:r>
              <w:rPr>
                <w:rFonts w:asciiTheme="minorHAnsi" w:hAnsiTheme="minorHAnsi" w:cs="Arial"/>
                <w:sz w:val="22"/>
                <w:szCs w:val="22"/>
              </w:rPr>
              <w:t>U</w:t>
            </w:r>
            <w:r w:rsidRPr="0004298A">
              <w:rPr>
                <w:rFonts w:asciiTheme="minorHAnsi" w:hAnsiTheme="minorHAnsi" w:cs="Arial"/>
                <w:sz w:val="22"/>
                <w:szCs w:val="22"/>
              </w:rPr>
              <w:t>nidades Acadêmicas e Administrativas</w:t>
            </w:r>
          </w:p>
        </w:tc>
        <w:tc>
          <w:tcPr>
            <w:tcW w:w="1417" w:type="dxa"/>
          </w:tcPr>
          <w:p w:rsidR="00380D80" w:rsidRDefault="00380D80" w:rsidP="00C20CE3">
            <w:pPr>
              <w:autoSpaceDE w:val="0"/>
              <w:autoSpaceDN w:val="0"/>
              <w:adjustRightInd w:val="0"/>
              <w:spacing w:line="276" w:lineRule="auto"/>
              <w:jc w:val="center"/>
              <w:rPr>
                <w:rFonts w:eastAsiaTheme="majorEastAsia" w:cstheme="majorBidi"/>
                <w:bCs/>
              </w:rPr>
            </w:pPr>
            <w:r w:rsidRPr="0004298A">
              <w:rPr>
                <w:rFonts w:asciiTheme="minorHAnsi" w:hAnsiTheme="minorHAnsi" w:cs="Arial"/>
                <w:sz w:val="22"/>
                <w:szCs w:val="22"/>
              </w:rPr>
              <w:t>2018/1</w:t>
            </w:r>
          </w:p>
        </w:tc>
      </w:tr>
      <w:tr w:rsidR="00380D80" w:rsidTr="00C20CE3">
        <w:tc>
          <w:tcPr>
            <w:tcW w:w="6297" w:type="dxa"/>
          </w:tcPr>
          <w:p w:rsidR="00380D80" w:rsidRPr="00577E05" w:rsidRDefault="00380D80" w:rsidP="00C20CE3">
            <w:pPr>
              <w:tabs>
                <w:tab w:val="left" w:pos="927"/>
              </w:tabs>
              <w:spacing w:line="276" w:lineRule="auto"/>
              <w:jc w:val="both"/>
              <w:rPr>
                <w:rFonts w:asciiTheme="minorHAnsi" w:hAnsiTheme="minorHAnsi" w:cs="Arial"/>
                <w:sz w:val="22"/>
                <w:szCs w:val="22"/>
              </w:rPr>
            </w:pPr>
            <w:r w:rsidRPr="00577E05">
              <w:rPr>
                <w:rFonts w:asciiTheme="minorHAnsi" w:hAnsiTheme="minorHAnsi" w:cs="Arial"/>
                <w:sz w:val="22"/>
                <w:szCs w:val="22"/>
              </w:rPr>
              <w:t>Adequar o paisagismo para que não se torne uma barreira arquitetônica (ex. arvores e bancos)</w:t>
            </w:r>
          </w:p>
        </w:tc>
        <w:tc>
          <w:tcPr>
            <w:tcW w:w="1608" w:type="dxa"/>
          </w:tcPr>
          <w:p w:rsidR="00380D80" w:rsidRPr="00577E05" w:rsidRDefault="00380D80" w:rsidP="00C20CE3">
            <w:pPr>
              <w:spacing w:line="276" w:lineRule="auto"/>
              <w:jc w:val="center"/>
              <w:rPr>
                <w:rFonts w:asciiTheme="minorHAnsi" w:hAnsiTheme="minorHAnsi" w:cs="Arial"/>
                <w:sz w:val="22"/>
                <w:szCs w:val="22"/>
              </w:rPr>
            </w:pPr>
            <w:r w:rsidRPr="00577E05">
              <w:rPr>
                <w:rFonts w:asciiTheme="minorHAnsi" w:hAnsiTheme="minorHAnsi" w:cs="Arial"/>
                <w:sz w:val="22"/>
                <w:szCs w:val="22"/>
              </w:rPr>
              <w:t>Vice-Reitoria</w:t>
            </w:r>
          </w:p>
          <w:p w:rsidR="00380D80" w:rsidRPr="00577E05" w:rsidRDefault="00380D80" w:rsidP="00C20CE3">
            <w:pPr>
              <w:spacing w:line="276" w:lineRule="auto"/>
              <w:jc w:val="center"/>
              <w:rPr>
                <w:rFonts w:asciiTheme="minorHAnsi" w:hAnsiTheme="minorHAnsi" w:cs="Arial"/>
                <w:sz w:val="22"/>
                <w:szCs w:val="22"/>
              </w:rPr>
            </w:pPr>
            <w:r w:rsidRPr="00577E05">
              <w:rPr>
                <w:rFonts w:asciiTheme="minorHAnsi" w:hAnsiTheme="minorHAnsi" w:cs="Arial"/>
                <w:sz w:val="22"/>
                <w:szCs w:val="22"/>
              </w:rPr>
              <w:t>CE</w:t>
            </w:r>
          </w:p>
          <w:p w:rsidR="00380D80" w:rsidRPr="00577E05" w:rsidRDefault="00380D80" w:rsidP="00C20CE3">
            <w:pPr>
              <w:spacing w:line="276" w:lineRule="auto"/>
              <w:jc w:val="center"/>
              <w:rPr>
                <w:rFonts w:asciiTheme="minorHAnsi" w:hAnsiTheme="minorHAnsi" w:cs="Arial"/>
                <w:sz w:val="22"/>
                <w:szCs w:val="22"/>
              </w:rPr>
            </w:pPr>
            <w:r w:rsidRPr="00577E05">
              <w:rPr>
                <w:rFonts w:asciiTheme="minorHAnsi" w:hAnsiTheme="minorHAnsi" w:cs="Arial"/>
                <w:sz w:val="22"/>
                <w:szCs w:val="22"/>
              </w:rPr>
              <w:t>COPACE</w:t>
            </w:r>
          </w:p>
        </w:tc>
        <w:tc>
          <w:tcPr>
            <w:tcW w:w="1417" w:type="dxa"/>
          </w:tcPr>
          <w:p w:rsidR="00380D80" w:rsidRPr="00577E05" w:rsidRDefault="00380D80" w:rsidP="00C20CE3">
            <w:pPr>
              <w:autoSpaceDE w:val="0"/>
              <w:autoSpaceDN w:val="0"/>
              <w:adjustRightInd w:val="0"/>
              <w:spacing w:line="276" w:lineRule="auto"/>
              <w:jc w:val="center"/>
              <w:rPr>
                <w:rFonts w:asciiTheme="minorHAnsi" w:hAnsiTheme="minorHAnsi" w:cs="Arial"/>
                <w:sz w:val="22"/>
                <w:szCs w:val="22"/>
              </w:rPr>
            </w:pPr>
            <w:r w:rsidRPr="00577E05">
              <w:rPr>
                <w:rFonts w:asciiTheme="minorHAnsi" w:hAnsiTheme="minorHAnsi" w:cs="Arial"/>
                <w:sz w:val="22"/>
                <w:szCs w:val="22"/>
              </w:rPr>
              <w:t>2018/2</w:t>
            </w:r>
          </w:p>
        </w:tc>
      </w:tr>
    </w:tbl>
    <w:p w:rsidR="006B365C" w:rsidRDefault="006B365C" w:rsidP="00BD7A05">
      <w:pPr>
        <w:spacing w:after="120"/>
        <w:jc w:val="both"/>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563994" w:rsidTr="00103F26">
        <w:tc>
          <w:tcPr>
            <w:tcW w:w="9322" w:type="dxa"/>
            <w:gridSpan w:val="3"/>
            <w:shd w:val="clear" w:color="auto" w:fill="C6D9F1" w:themeFill="text2" w:themeFillTint="33"/>
          </w:tcPr>
          <w:p w:rsidR="00563994" w:rsidRPr="00CA528F" w:rsidRDefault="00563994" w:rsidP="00C20CE3">
            <w:pPr>
              <w:autoSpaceDE w:val="0"/>
              <w:autoSpaceDN w:val="0"/>
              <w:adjustRightInd w:val="0"/>
              <w:spacing w:line="276" w:lineRule="auto"/>
              <w:jc w:val="both"/>
              <w:rPr>
                <w:rFonts w:eastAsiaTheme="majorEastAsia" w:cstheme="majorBidi"/>
                <w:b/>
                <w:bCs/>
                <w:sz w:val="24"/>
                <w:szCs w:val="24"/>
              </w:rPr>
            </w:pPr>
            <w:r w:rsidRPr="00CA528F">
              <w:rPr>
                <w:rFonts w:asciiTheme="minorHAnsi" w:eastAsiaTheme="majorEastAsia" w:hAnsiTheme="minorHAnsi" w:cstheme="majorBidi"/>
                <w:b/>
                <w:bCs/>
                <w:sz w:val="24"/>
                <w:szCs w:val="24"/>
              </w:rPr>
              <w:t xml:space="preserve">Meta </w:t>
            </w:r>
            <w:r>
              <w:rPr>
                <w:rFonts w:asciiTheme="minorHAnsi" w:eastAsiaTheme="majorEastAsia" w:hAnsiTheme="minorHAnsi" w:cstheme="majorBidi"/>
                <w:b/>
                <w:bCs/>
                <w:sz w:val="24"/>
                <w:szCs w:val="24"/>
              </w:rPr>
              <w:t>2</w:t>
            </w:r>
            <w:r w:rsidRPr="00CA528F">
              <w:rPr>
                <w:rFonts w:asciiTheme="minorHAnsi" w:eastAsiaTheme="majorEastAsia" w:hAnsiTheme="minorHAnsi" w:cstheme="majorBidi"/>
                <w:b/>
                <w:bCs/>
                <w:sz w:val="24"/>
                <w:szCs w:val="24"/>
              </w:rPr>
              <w:t xml:space="preserve"> </w:t>
            </w:r>
            <w:r>
              <w:rPr>
                <w:rFonts w:asciiTheme="minorHAnsi" w:eastAsiaTheme="majorEastAsia" w:hAnsiTheme="minorHAnsi" w:cstheme="majorBidi"/>
                <w:b/>
                <w:bCs/>
                <w:sz w:val="24"/>
                <w:szCs w:val="24"/>
              </w:rPr>
              <w:t>–</w:t>
            </w:r>
            <w:r w:rsidRPr="00CA528F">
              <w:rPr>
                <w:rFonts w:asciiTheme="minorHAnsi" w:eastAsiaTheme="majorEastAsia" w:hAnsiTheme="minorHAnsi" w:cstheme="majorBidi"/>
                <w:b/>
                <w:bCs/>
                <w:sz w:val="24"/>
                <w:szCs w:val="24"/>
              </w:rPr>
              <w:t xml:space="preserve"> </w:t>
            </w:r>
            <w:r w:rsidRPr="001602C5">
              <w:rPr>
                <w:rFonts w:asciiTheme="minorHAnsi" w:eastAsiaTheme="majorEastAsia" w:hAnsiTheme="minorHAnsi" w:cstheme="majorBidi"/>
                <w:bCs/>
                <w:sz w:val="24"/>
                <w:szCs w:val="24"/>
              </w:rPr>
              <w:t>Construir rotas acessíveis nas Unidades Administrativas da UNIRIO</w:t>
            </w:r>
          </w:p>
        </w:tc>
      </w:tr>
      <w:tr w:rsidR="00563994" w:rsidTr="00C20CE3">
        <w:tc>
          <w:tcPr>
            <w:tcW w:w="6345" w:type="dxa"/>
          </w:tcPr>
          <w:p w:rsidR="00563994" w:rsidRPr="0057296F" w:rsidRDefault="00563994" w:rsidP="00C20CE3">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 xml:space="preserve">Ações: </w:t>
            </w:r>
          </w:p>
        </w:tc>
        <w:tc>
          <w:tcPr>
            <w:tcW w:w="1560" w:type="dxa"/>
          </w:tcPr>
          <w:p w:rsidR="00563994" w:rsidRPr="0057296F" w:rsidRDefault="00563994" w:rsidP="00C20CE3">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563994" w:rsidRPr="0057296F" w:rsidRDefault="00563994" w:rsidP="00C20CE3">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563994" w:rsidTr="00C20CE3">
        <w:tc>
          <w:tcPr>
            <w:tcW w:w="6345" w:type="dxa"/>
          </w:tcPr>
          <w:p w:rsidR="00563994" w:rsidRPr="00C45607" w:rsidRDefault="00563994" w:rsidP="00C20CE3">
            <w:pPr>
              <w:autoSpaceDE w:val="0"/>
              <w:autoSpaceDN w:val="0"/>
              <w:adjustRightInd w:val="0"/>
              <w:spacing w:line="276" w:lineRule="auto"/>
              <w:jc w:val="both"/>
              <w:rPr>
                <w:rFonts w:asciiTheme="minorHAnsi" w:hAnsiTheme="minorHAnsi" w:cs="Arial"/>
                <w:sz w:val="22"/>
                <w:szCs w:val="22"/>
              </w:rPr>
            </w:pPr>
            <w:r w:rsidRPr="00563994">
              <w:rPr>
                <w:rFonts w:asciiTheme="minorHAnsi" w:eastAsiaTheme="majorEastAsia" w:hAnsiTheme="minorHAnsi" w:cstheme="majorBidi"/>
                <w:bCs/>
                <w:sz w:val="22"/>
                <w:szCs w:val="22"/>
              </w:rPr>
              <w:t>Realização de um levantamento das principais rotas de circulação de pessoas com deficiência das</w:t>
            </w:r>
            <w:r>
              <w:rPr>
                <w:rFonts w:asciiTheme="minorHAnsi" w:eastAsiaTheme="majorEastAsia" w:hAnsiTheme="minorHAnsi" w:cstheme="majorBidi"/>
                <w:bCs/>
                <w:sz w:val="22"/>
                <w:szCs w:val="22"/>
              </w:rPr>
              <w:t xml:space="preserve"> </w:t>
            </w:r>
            <w:r w:rsidRPr="00563994">
              <w:rPr>
                <w:rFonts w:asciiTheme="minorHAnsi" w:eastAsiaTheme="majorEastAsia" w:hAnsiTheme="minorHAnsi" w:cstheme="majorBidi"/>
                <w:bCs/>
                <w:sz w:val="22"/>
                <w:szCs w:val="22"/>
              </w:rPr>
              <w:t>referidas Unidades Administrativas</w:t>
            </w:r>
          </w:p>
        </w:tc>
        <w:tc>
          <w:tcPr>
            <w:tcW w:w="1560" w:type="dxa"/>
          </w:tcPr>
          <w:p w:rsidR="00563994" w:rsidRDefault="00563994"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563994" w:rsidRDefault="00563994"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563994" w:rsidRPr="0057296F" w:rsidRDefault="00563994"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CE</w:t>
            </w:r>
          </w:p>
        </w:tc>
        <w:tc>
          <w:tcPr>
            <w:tcW w:w="1417" w:type="dxa"/>
          </w:tcPr>
          <w:p w:rsidR="00563994" w:rsidRPr="0057296F" w:rsidRDefault="00563994"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563994" w:rsidTr="00C20CE3">
        <w:tc>
          <w:tcPr>
            <w:tcW w:w="6345" w:type="dxa"/>
          </w:tcPr>
          <w:p w:rsidR="00563994" w:rsidRPr="00CA528F" w:rsidRDefault="00FE5993" w:rsidP="00C20CE3">
            <w:pPr>
              <w:autoSpaceDE w:val="0"/>
              <w:autoSpaceDN w:val="0"/>
              <w:adjustRightInd w:val="0"/>
              <w:spacing w:line="276" w:lineRule="auto"/>
              <w:jc w:val="both"/>
              <w:rPr>
                <w:rFonts w:asciiTheme="minorHAnsi" w:eastAsiaTheme="majorEastAsia" w:hAnsiTheme="minorHAnsi" w:cstheme="majorBidi"/>
                <w:bCs/>
                <w:sz w:val="22"/>
                <w:szCs w:val="22"/>
              </w:rPr>
            </w:pPr>
            <w:r w:rsidRPr="00FE5993">
              <w:rPr>
                <w:rFonts w:asciiTheme="minorHAnsi" w:hAnsiTheme="minorHAnsi" w:cs="Arial"/>
                <w:sz w:val="22"/>
                <w:szCs w:val="22"/>
              </w:rPr>
              <w:t>Projeto e posterior sinalização das rotas acessíveis e secundárias com indicações das direções,</w:t>
            </w:r>
            <w:r>
              <w:rPr>
                <w:rFonts w:asciiTheme="minorHAnsi" w:hAnsiTheme="minorHAnsi" w:cs="Arial"/>
                <w:sz w:val="22"/>
                <w:szCs w:val="22"/>
              </w:rPr>
              <w:t xml:space="preserve"> </w:t>
            </w:r>
            <w:r w:rsidRPr="00FE5993">
              <w:rPr>
                <w:rFonts w:asciiTheme="minorHAnsi" w:hAnsiTheme="minorHAnsi" w:cs="Arial"/>
                <w:sz w:val="22"/>
                <w:szCs w:val="22"/>
              </w:rPr>
              <w:t>obstáculos arquitetônicos e distâncias, por meio de mapa tátil.</w:t>
            </w:r>
          </w:p>
        </w:tc>
        <w:tc>
          <w:tcPr>
            <w:tcW w:w="1560" w:type="dxa"/>
          </w:tcPr>
          <w:p w:rsidR="00563994" w:rsidRDefault="00563994"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563994" w:rsidRDefault="00563994"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563994" w:rsidRDefault="00563994"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CE</w:t>
            </w:r>
          </w:p>
          <w:p w:rsidR="00563994" w:rsidRPr="0057296F" w:rsidRDefault="00FE5993" w:rsidP="00C20CE3">
            <w:pPr>
              <w:spacing w:line="276" w:lineRule="auto"/>
              <w:jc w:val="center"/>
              <w:rPr>
                <w:rFonts w:asciiTheme="minorHAnsi" w:eastAsiaTheme="majorEastAsia" w:hAnsiTheme="minorHAnsi" w:cstheme="majorBidi"/>
                <w:bCs/>
                <w:sz w:val="22"/>
                <w:szCs w:val="22"/>
              </w:rPr>
            </w:pPr>
            <w:proofErr w:type="spellStart"/>
            <w:proofErr w:type="gramStart"/>
            <w:r>
              <w:rPr>
                <w:rFonts w:asciiTheme="minorHAnsi" w:eastAsiaTheme="majorEastAsia" w:hAnsiTheme="minorHAnsi" w:cstheme="majorBidi"/>
                <w:bCs/>
                <w:sz w:val="22"/>
                <w:szCs w:val="22"/>
              </w:rPr>
              <w:t>PROExC</w:t>
            </w:r>
            <w:proofErr w:type="spellEnd"/>
            <w:proofErr w:type="gramEnd"/>
          </w:p>
        </w:tc>
        <w:tc>
          <w:tcPr>
            <w:tcW w:w="1417" w:type="dxa"/>
          </w:tcPr>
          <w:p w:rsidR="00563994" w:rsidRPr="0057296F" w:rsidRDefault="00FE5993"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2017</w:t>
            </w:r>
            <w:r w:rsidR="00563994">
              <w:rPr>
                <w:rFonts w:asciiTheme="minorHAnsi" w:eastAsiaTheme="majorEastAsia" w:hAnsiTheme="minorHAnsi" w:cstheme="majorBidi"/>
                <w:bCs/>
                <w:sz w:val="22"/>
                <w:szCs w:val="22"/>
              </w:rPr>
              <w:t>/2</w:t>
            </w:r>
          </w:p>
        </w:tc>
      </w:tr>
    </w:tbl>
    <w:p w:rsidR="00563994" w:rsidRDefault="00563994"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AE0F6D" w:rsidTr="00103F26">
        <w:tc>
          <w:tcPr>
            <w:tcW w:w="9322" w:type="dxa"/>
            <w:gridSpan w:val="3"/>
            <w:shd w:val="clear" w:color="auto" w:fill="C6D9F1" w:themeFill="text2" w:themeFillTint="33"/>
          </w:tcPr>
          <w:p w:rsidR="00AE0F6D" w:rsidRPr="00CA528F" w:rsidRDefault="00AE0F6D" w:rsidP="00C20CE3">
            <w:pPr>
              <w:autoSpaceDE w:val="0"/>
              <w:autoSpaceDN w:val="0"/>
              <w:adjustRightInd w:val="0"/>
              <w:spacing w:line="276" w:lineRule="auto"/>
              <w:jc w:val="both"/>
              <w:rPr>
                <w:rFonts w:eastAsiaTheme="majorEastAsia" w:cstheme="majorBidi"/>
                <w:b/>
                <w:bCs/>
                <w:sz w:val="24"/>
                <w:szCs w:val="24"/>
              </w:rPr>
            </w:pPr>
            <w:r w:rsidRPr="00CA528F">
              <w:rPr>
                <w:rFonts w:asciiTheme="minorHAnsi" w:eastAsiaTheme="majorEastAsia" w:hAnsiTheme="minorHAnsi" w:cstheme="majorBidi"/>
                <w:b/>
                <w:bCs/>
                <w:sz w:val="24"/>
                <w:szCs w:val="24"/>
              </w:rPr>
              <w:t xml:space="preserve">Meta </w:t>
            </w:r>
            <w:r w:rsidR="001602C5">
              <w:rPr>
                <w:rFonts w:asciiTheme="minorHAnsi" w:eastAsiaTheme="majorEastAsia" w:hAnsiTheme="minorHAnsi" w:cstheme="majorBidi"/>
                <w:b/>
                <w:bCs/>
                <w:sz w:val="24"/>
                <w:szCs w:val="24"/>
              </w:rPr>
              <w:t>3</w:t>
            </w:r>
            <w:r w:rsidRPr="00CA528F">
              <w:rPr>
                <w:rFonts w:asciiTheme="minorHAnsi" w:eastAsiaTheme="majorEastAsia" w:hAnsiTheme="minorHAnsi" w:cstheme="majorBidi"/>
                <w:b/>
                <w:bCs/>
                <w:sz w:val="24"/>
                <w:szCs w:val="24"/>
              </w:rPr>
              <w:t xml:space="preserve"> - </w:t>
            </w:r>
            <w:r w:rsidRPr="001602C5">
              <w:rPr>
                <w:rFonts w:asciiTheme="minorHAnsi" w:eastAsiaTheme="majorEastAsia" w:hAnsiTheme="minorHAnsi" w:cstheme="majorBidi"/>
                <w:bCs/>
                <w:sz w:val="24"/>
                <w:szCs w:val="24"/>
              </w:rPr>
              <w:t xml:space="preserve">Reservar e sinalizar as vagas de estacionamentos da UFG, próximas dos acessos de circulação de pedestres para veículos que transportam pessoas com deficiência e mobilidade </w:t>
            </w:r>
            <w:proofErr w:type="gramStart"/>
            <w:r w:rsidRPr="001602C5">
              <w:rPr>
                <w:rFonts w:asciiTheme="minorHAnsi" w:eastAsiaTheme="majorEastAsia" w:hAnsiTheme="minorHAnsi" w:cstheme="majorBidi"/>
                <w:bCs/>
                <w:sz w:val="24"/>
                <w:szCs w:val="24"/>
              </w:rPr>
              <w:t>reduzida</w:t>
            </w:r>
            <w:proofErr w:type="gramEnd"/>
          </w:p>
        </w:tc>
      </w:tr>
      <w:tr w:rsidR="00AE0F6D" w:rsidTr="00C20CE3">
        <w:tc>
          <w:tcPr>
            <w:tcW w:w="6345" w:type="dxa"/>
          </w:tcPr>
          <w:p w:rsidR="00AE0F6D" w:rsidRPr="0057296F" w:rsidRDefault="00AE0F6D" w:rsidP="00C20CE3">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 xml:space="preserve">Ações: </w:t>
            </w:r>
          </w:p>
        </w:tc>
        <w:tc>
          <w:tcPr>
            <w:tcW w:w="1560" w:type="dxa"/>
          </w:tcPr>
          <w:p w:rsidR="00AE0F6D" w:rsidRPr="0057296F" w:rsidRDefault="00AE0F6D" w:rsidP="00C20CE3">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AE0F6D" w:rsidRPr="0057296F" w:rsidRDefault="00AE0F6D" w:rsidP="00C20CE3">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AE0F6D" w:rsidTr="00C20CE3">
        <w:tc>
          <w:tcPr>
            <w:tcW w:w="6345" w:type="dxa"/>
          </w:tcPr>
          <w:p w:rsidR="00AE0F6D" w:rsidRPr="00C45607" w:rsidRDefault="00AE0F6D" w:rsidP="00C20CE3">
            <w:pPr>
              <w:autoSpaceDE w:val="0"/>
              <w:autoSpaceDN w:val="0"/>
              <w:adjustRightInd w:val="0"/>
              <w:spacing w:line="276" w:lineRule="auto"/>
              <w:jc w:val="both"/>
              <w:rPr>
                <w:rFonts w:asciiTheme="minorHAnsi" w:hAnsiTheme="minorHAnsi" w:cs="Arial"/>
                <w:sz w:val="22"/>
                <w:szCs w:val="22"/>
              </w:rPr>
            </w:pPr>
            <w:r w:rsidRPr="00AE0F6D">
              <w:rPr>
                <w:rFonts w:asciiTheme="minorHAnsi" w:eastAsiaTheme="majorEastAsia" w:hAnsiTheme="minorHAnsi" w:cstheme="majorBidi"/>
                <w:bCs/>
                <w:sz w:val="22"/>
                <w:szCs w:val="22"/>
              </w:rPr>
              <w:lastRenderedPageBreak/>
              <w:t>Realizar estudos sobre melhor localização da reserva de vagas</w:t>
            </w:r>
          </w:p>
        </w:tc>
        <w:tc>
          <w:tcPr>
            <w:tcW w:w="1560" w:type="dxa"/>
          </w:tcPr>
          <w:p w:rsidR="00AE0F6D" w:rsidRDefault="00AE0F6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AE0F6D" w:rsidRDefault="00AE0F6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AE0F6D" w:rsidRDefault="00AE0F6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CE</w:t>
            </w:r>
          </w:p>
          <w:p w:rsidR="000E3D5C" w:rsidRDefault="000E3D5C"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DAA -</w:t>
            </w:r>
          </w:p>
          <w:p w:rsidR="00AE0F6D" w:rsidRPr="0057296F" w:rsidRDefault="00AE0F6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Administração de Edifícios</w:t>
            </w:r>
          </w:p>
        </w:tc>
        <w:tc>
          <w:tcPr>
            <w:tcW w:w="1417" w:type="dxa"/>
          </w:tcPr>
          <w:p w:rsidR="00AE0F6D" w:rsidRPr="0057296F" w:rsidRDefault="00AE0F6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2017/1</w:t>
            </w:r>
          </w:p>
        </w:tc>
      </w:tr>
      <w:tr w:rsidR="00AE0F6D" w:rsidTr="00C20CE3">
        <w:tc>
          <w:tcPr>
            <w:tcW w:w="6345" w:type="dxa"/>
          </w:tcPr>
          <w:p w:rsidR="00AE0F6D" w:rsidRPr="00AE0F6D" w:rsidRDefault="00AE0F6D" w:rsidP="00C20CE3">
            <w:pPr>
              <w:autoSpaceDE w:val="0"/>
              <w:autoSpaceDN w:val="0"/>
              <w:adjustRightInd w:val="0"/>
              <w:spacing w:line="276" w:lineRule="auto"/>
              <w:jc w:val="both"/>
              <w:rPr>
                <w:rFonts w:asciiTheme="minorHAnsi" w:eastAsiaTheme="majorEastAsia" w:hAnsiTheme="minorHAnsi" w:cstheme="majorBidi"/>
                <w:sz w:val="22"/>
                <w:szCs w:val="22"/>
              </w:rPr>
            </w:pPr>
            <w:r w:rsidRPr="00AE0F6D">
              <w:rPr>
                <w:rFonts w:asciiTheme="minorHAnsi" w:eastAsiaTheme="majorEastAsia" w:hAnsiTheme="minorHAnsi" w:cstheme="majorBidi"/>
                <w:bCs/>
                <w:sz w:val="22"/>
                <w:szCs w:val="22"/>
              </w:rPr>
              <w:t>Sinalizar vagas</w:t>
            </w:r>
          </w:p>
        </w:tc>
        <w:tc>
          <w:tcPr>
            <w:tcW w:w="1560" w:type="dxa"/>
          </w:tcPr>
          <w:p w:rsidR="00AE0F6D" w:rsidRDefault="00AE0F6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AE0F6D" w:rsidRDefault="00AE0F6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AE0F6D" w:rsidRDefault="00AE0F6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CE</w:t>
            </w:r>
          </w:p>
          <w:p w:rsidR="00AE0F6D" w:rsidRPr="0057296F" w:rsidRDefault="000E3D5C" w:rsidP="00C20CE3">
            <w:pPr>
              <w:spacing w:line="276" w:lineRule="auto"/>
              <w:jc w:val="center"/>
              <w:rPr>
                <w:rFonts w:asciiTheme="minorHAnsi" w:eastAsiaTheme="majorEastAsia" w:hAnsiTheme="minorHAnsi" w:cstheme="majorBidi"/>
                <w:bCs/>
                <w:sz w:val="22"/>
                <w:szCs w:val="22"/>
              </w:rPr>
            </w:pPr>
            <w:proofErr w:type="gramStart"/>
            <w:r>
              <w:rPr>
                <w:rFonts w:asciiTheme="minorHAnsi" w:eastAsiaTheme="majorEastAsia" w:hAnsiTheme="minorHAnsi" w:cstheme="majorBidi"/>
                <w:bCs/>
                <w:sz w:val="22"/>
                <w:szCs w:val="22"/>
              </w:rPr>
              <w:t>DAA -</w:t>
            </w:r>
            <w:r w:rsidR="00AE0F6D">
              <w:rPr>
                <w:rFonts w:asciiTheme="minorHAnsi" w:eastAsiaTheme="majorEastAsia" w:hAnsiTheme="minorHAnsi" w:cstheme="majorBidi"/>
                <w:bCs/>
                <w:sz w:val="22"/>
                <w:szCs w:val="22"/>
              </w:rPr>
              <w:t>Administração</w:t>
            </w:r>
            <w:proofErr w:type="gramEnd"/>
            <w:r w:rsidR="00AE0F6D">
              <w:rPr>
                <w:rFonts w:asciiTheme="minorHAnsi" w:eastAsiaTheme="majorEastAsia" w:hAnsiTheme="minorHAnsi" w:cstheme="majorBidi"/>
                <w:bCs/>
                <w:sz w:val="22"/>
                <w:szCs w:val="22"/>
              </w:rPr>
              <w:t xml:space="preserve"> de Edifícios</w:t>
            </w:r>
          </w:p>
        </w:tc>
        <w:tc>
          <w:tcPr>
            <w:tcW w:w="1417" w:type="dxa"/>
          </w:tcPr>
          <w:p w:rsidR="00AE0F6D" w:rsidRPr="0057296F" w:rsidRDefault="00AE0F6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AE0F6D" w:rsidTr="00C20CE3">
        <w:tc>
          <w:tcPr>
            <w:tcW w:w="6345" w:type="dxa"/>
          </w:tcPr>
          <w:p w:rsidR="00AE0F6D" w:rsidRPr="00C45607" w:rsidRDefault="00AE0F6D" w:rsidP="00C20CE3">
            <w:pPr>
              <w:autoSpaceDE w:val="0"/>
              <w:autoSpaceDN w:val="0"/>
              <w:adjustRightInd w:val="0"/>
              <w:spacing w:line="276" w:lineRule="auto"/>
              <w:jc w:val="both"/>
              <w:rPr>
                <w:rFonts w:asciiTheme="minorHAnsi" w:eastAsiaTheme="majorEastAsia" w:hAnsiTheme="minorHAnsi" w:cstheme="majorBidi"/>
                <w:bCs/>
                <w:sz w:val="22"/>
                <w:szCs w:val="22"/>
              </w:rPr>
            </w:pPr>
            <w:r w:rsidRPr="00AE0F6D">
              <w:rPr>
                <w:rFonts w:asciiTheme="minorHAnsi" w:eastAsiaTheme="majorEastAsia" w:hAnsiTheme="minorHAnsi" w:cstheme="majorBidi"/>
                <w:bCs/>
                <w:sz w:val="22"/>
                <w:szCs w:val="22"/>
              </w:rPr>
              <w:t>Realizar projeto de conscientização do respeito às</w:t>
            </w:r>
            <w:r>
              <w:rPr>
                <w:rFonts w:asciiTheme="minorHAnsi" w:eastAsiaTheme="majorEastAsia" w:hAnsiTheme="minorHAnsi" w:cstheme="majorBidi"/>
                <w:bCs/>
                <w:sz w:val="22"/>
                <w:szCs w:val="22"/>
              </w:rPr>
              <w:t xml:space="preserve"> vagas de estacionamento</w:t>
            </w:r>
          </w:p>
        </w:tc>
        <w:tc>
          <w:tcPr>
            <w:tcW w:w="1560" w:type="dxa"/>
          </w:tcPr>
          <w:p w:rsidR="00AE0F6D" w:rsidRDefault="00AE0F6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AE0F6D" w:rsidRDefault="00AE0F6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AE0F6D" w:rsidRDefault="00AE0F6D"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CE</w:t>
            </w:r>
          </w:p>
          <w:p w:rsidR="000E3D5C" w:rsidRPr="0057296F" w:rsidRDefault="000E3D5C" w:rsidP="00C20CE3">
            <w:pPr>
              <w:spacing w:line="276" w:lineRule="auto"/>
              <w:jc w:val="center"/>
              <w:rPr>
                <w:rFonts w:asciiTheme="minorHAnsi" w:eastAsiaTheme="majorEastAsia" w:hAnsiTheme="minorHAnsi" w:cstheme="majorBidi"/>
                <w:bCs/>
                <w:sz w:val="22"/>
                <w:szCs w:val="22"/>
              </w:rPr>
            </w:pPr>
            <w:proofErr w:type="gramStart"/>
            <w:r>
              <w:rPr>
                <w:rFonts w:asciiTheme="minorHAnsi" w:eastAsiaTheme="majorEastAsia" w:hAnsiTheme="minorHAnsi" w:cstheme="majorBidi"/>
                <w:bCs/>
                <w:sz w:val="22"/>
                <w:szCs w:val="22"/>
              </w:rPr>
              <w:t>DAA -Administração</w:t>
            </w:r>
            <w:proofErr w:type="gramEnd"/>
            <w:r>
              <w:rPr>
                <w:rFonts w:asciiTheme="minorHAnsi" w:eastAsiaTheme="majorEastAsia" w:hAnsiTheme="minorHAnsi" w:cstheme="majorBidi"/>
                <w:bCs/>
                <w:sz w:val="22"/>
                <w:szCs w:val="22"/>
              </w:rPr>
              <w:t xml:space="preserve"> de Edifícios</w:t>
            </w:r>
          </w:p>
        </w:tc>
        <w:tc>
          <w:tcPr>
            <w:tcW w:w="1417" w:type="dxa"/>
          </w:tcPr>
          <w:p w:rsidR="00AE0F6D" w:rsidRPr="0057296F" w:rsidRDefault="00AE0F6D"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2018/1</w:t>
            </w:r>
          </w:p>
        </w:tc>
      </w:tr>
      <w:tr w:rsidR="00733EE3" w:rsidTr="00C20CE3">
        <w:tc>
          <w:tcPr>
            <w:tcW w:w="6345" w:type="dxa"/>
          </w:tcPr>
          <w:p w:rsidR="00733EE3" w:rsidRPr="000E3D5C" w:rsidRDefault="00733EE3" w:rsidP="00C20CE3">
            <w:pPr>
              <w:autoSpaceDE w:val="0"/>
              <w:autoSpaceDN w:val="0"/>
              <w:adjustRightInd w:val="0"/>
              <w:spacing w:line="276" w:lineRule="auto"/>
              <w:jc w:val="both"/>
              <w:rPr>
                <w:rFonts w:ascii="Arial" w:hAnsi="Arial" w:cs="Arial"/>
                <w:sz w:val="24"/>
                <w:szCs w:val="24"/>
              </w:rPr>
            </w:pPr>
            <w:r w:rsidRPr="00733EE3">
              <w:rPr>
                <w:rFonts w:asciiTheme="minorHAnsi" w:eastAsiaTheme="majorEastAsia" w:hAnsiTheme="minorHAnsi" w:cstheme="majorBidi"/>
                <w:bCs/>
                <w:sz w:val="22"/>
                <w:szCs w:val="22"/>
              </w:rPr>
              <w:t>Liberação de carros de alunos com deficiência devidamente sinalizados em estacionamentos específicos para professores e funcionários</w:t>
            </w:r>
          </w:p>
        </w:tc>
        <w:tc>
          <w:tcPr>
            <w:tcW w:w="1560" w:type="dxa"/>
          </w:tcPr>
          <w:p w:rsidR="00733EE3" w:rsidRDefault="00733EE3"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733EE3" w:rsidRDefault="00733EE3"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733EE3" w:rsidRDefault="00733EE3" w:rsidP="00C20CE3">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CE</w:t>
            </w:r>
          </w:p>
          <w:p w:rsidR="00733EE3" w:rsidRPr="0057296F" w:rsidRDefault="00733EE3" w:rsidP="00C20CE3">
            <w:pPr>
              <w:spacing w:line="276" w:lineRule="auto"/>
              <w:jc w:val="center"/>
              <w:rPr>
                <w:rFonts w:asciiTheme="minorHAnsi" w:eastAsiaTheme="majorEastAsia" w:hAnsiTheme="minorHAnsi" w:cstheme="majorBidi"/>
                <w:bCs/>
                <w:sz w:val="22"/>
                <w:szCs w:val="22"/>
              </w:rPr>
            </w:pPr>
            <w:proofErr w:type="gramStart"/>
            <w:r>
              <w:rPr>
                <w:rFonts w:asciiTheme="minorHAnsi" w:eastAsiaTheme="majorEastAsia" w:hAnsiTheme="minorHAnsi" w:cstheme="majorBidi"/>
                <w:bCs/>
                <w:sz w:val="22"/>
                <w:szCs w:val="22"/>
              </w:rPr>
              <w:t>DAA -Administração</w:t>
            </w:r>
            <w:proofErr w:type="gramEnd"/>
            <w:r>
              <w:rPr>
                <w:rFonts w:asciiTheme="minorHAnsi" w:eastAsiaTheme="majorEastAsia" w:hAnsiTheme="minorHAnsi" w:cstheme="majorBidi"/>
                <w:bCs/>
                <w:sz w:val="22"/>
                <w:szCs w:val="22"/>
              </w:rPr>
              <w:t xml:space="preserve"> de Edifícios</w:t>
            </w:r>
          </w:p>
        </w:tc>
        <w:tc>
          <w:tcPr>
            <w:tcW w:w="1417" w:type="dxa"/>
          </w:tcPr>
          <w:p w:rsidR="00733EE3" w:rsidRPr="0057296F" w:rsidRDefault="00733EE3" w:rsidP="00C20CE3">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2018/1</w:t>
            </w:r>
          </w:p>
        </w:tc>
      </w:tr>
    </w:tbl>
    <w:p w:rsidR="006B365C" w:rsidRDefault="006B365C" w:rsidP="00BD7A05">
      <w:pPr>
        <w:spacing w:after="120"/>
        <w:ind w:firstLine="708"/>
        <w:jc w:val="both"/>
        <w:rPr>
          <w:rFonts w:eastAsiaTheme="majorEastAsia" w:cstheme="majorBidi"/>
          <w:bCs/>
        </w:rPr>
      </w:pPr>
    </w:p>
    <w:p w:rsidR="00C20CE3" w:rsidRDefault="00C20CE3"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9322"/>
      </w:tblGrid>
      <w:tr w:rsidR="001602C5" w:rsidTr="0086323B">
        <w:tc>
          <w:tcPr>
            <w:tcW w:w="9322" w:type="dxa"/>
            <w:shd w:val="clear" w:color="auto" w:fill="92D050"/>
          </w:tcPr>
          <w:p w:rsidR="001602C5" w:rsidRPr="0057296F" w:rsidRDefault="001602C5" w:rsidP="00BD7A05">
            <w:pPr>
              <w:spacing w:after="120" w:line="276" w:lineRule="auto"/>
              <w:rPr>
                <w:rFonts w:eastAsiaTheme="majorEastAsia" w:cstheme="majorBidi"/>
                <w:b/>
                <w:bCs/>
                <w:sz w:val="24"/>
              </w:rPr>
            </w:pPr>
            <w:r w:rsidRPr="0057296F">
              <w:rPr>
                <w:rFonts w:asciiTheme="minorHAnsi" w:eastAsiaTheme="majorEastAsia" w:hAnsiTheme="minorHAnsi" w:cstheme="majorBidi"/>
                <w:b/>
                <w:bCs/>
                <w:sz w:val="24"/>
                <w:szCs w:val="22"/>
              </w:rPr>
              <w:t xml:space="preserve">Eixo </w:t>
            </w:r>
            <w:r>
              <w:rPr>
                <w:rFonts w:asciiTheme="minorHAnsi" w:eastAsiaTheme="majorEastAsia" w:hAnsiTheme="minorHAnsi" w:cstheme="majorBidi"/>
                <w:b/>
                <w:bCs/>
                <w:sz w:val="24"/>
                <w:szCs w:val="22"/>
              </w:rPr>
              <w:t>3</w:t>
            </w:r>
            <w:r w:rsidRPr="0057296F">
              <w:rPr>
                <w:rFonts w:asciiTheme="minorHAnsi" w:eastAsiaTheme="majorEastAsia" w:hAnsiTheme="minorHAnsi" w:cstheme="majorBidi"/>
                <w:b/>
                <w:bCs/>
                <w:sz w:val="24"/>
                <w:szCs w:val="22"/>
              </w:rPr>
              <w:t xml:space="preserve"> </w:t>
            </w:r>
            <w:r>
              <w:rPr>
                <w:rFonts w:asciiTheme="minorHAnsi" w:eastAsiaTheme="majorEastAsia" w:hAnsiTheme="minorHAnsi" w:cstheme="majorBidi"/>
                <w:b/>
                <w:bCs/>
                <w:sz w:val="24"/>
                <w:szCs w:val="22"/>
              </w:rPr>
              <w:t>–</w:t>
            </w:r>
            <w:r w:rsidRPr="0057296F">
              <w:rPr>
                <w:rFonts w:asciiTheme="minorHAnsi" w:eastAsiaTheme="majorEastAsia" w:hAnsiTheme="minorHAnsi" w:cstheme="majorBidi"/>
                <w:b/>
                <w:bCs/>
                <w:sz w:val="24"/>
                <w:szCs w:val="22"/>
              </w:rPr>
              <w:t xml:space="preserve"> </w:t>
            </w:r>
            <w:r>
              <w:rPr>
                <w:rFonts w:asciiTheme="minorHAnsi" w:eastAsiaTheme="majorEastAsia" w:hAnsiTheme="minorHAnsi" w:cstheme="majorBidi"/>
                <w:b/>
                <w:bCs/>
                <w:sz w:val="24"/>
                <w:szCs w:val="24"/>
              </w:rPr>
              <w:t>Acessibilidade Pedagógica e Curricular</w:t>
            </w:r>
          </w:p>
        </w:tc>
      </w:tr>
      <w:tr w:rsidR="001602C5" w:rsidTr="0086323B">
        <w:tc>
          <w:tcPr>
            <w:tcW w:w="9322" w:type="dxa"/>
          </w:tcPr>
          <w:p w:rsidR="001602C5" w:rsidRDefault="001602C5" w:rsidP="00BD7A05">
            <w:pPr>
              <w:autoSpaceDE w:val="0"/>
              <w:autoSpaceDN w:val="0"/>
              <w:adjustRightInd w:val="0"/>
              <w:spacing w:after="120" w:line="276" w:lineRule="auto"/>
              <w:rPr>
                <w:rFonts w:eastAsiaTheme="majorEastAsia" w:cstheme="majorBidi"/>
                <w:bCs/>
              </w:rPr>
            </w:pPr>
            <w:r w:rsidRPr="001602C5">
              <w:rPr>
                <w:rFonts w:asciiTheme="minorHAnsi" w:hAnsiTheme="minorHAnsi" w:cs="Arial"/>
                <w:sz w:val="24"/>
                <w:szCs w:val="24"/>
              </w:rPr>
              <w:t xml:space="preserve">Implantação e </w:t>
            </w:r>
            <w:proofErr w:type="gramStart"/>
            <w:r w:rsidRPr="001602C5">
              <w:rPr>
                <w:rFonts w:asciiTheme="minorHAnsi" w:hAnsiTheme="minorHAnsi" w:cs="Arial"/>
                <w:sz w:val="24"/>
                <w:szCs w:val="24"/>
              </w:rPr>
              <w:t>implementação</w:t>
            </w:r>
            <w:proofErr w:type="gramEnd"/>
            <w:r w:rsidRPr="001602C5">
              <w:rPr>
                <w:rFonts w:asciiTheme="minorHAnsi" w:hAnsiTheme="minorHAnsi" w:cs="Arial"/>
                <w:sz w:val="24"/>
                <w:szCs w:val="24"/>
              </w:rPr>
              <w:t xml:space="preserve"> de projetos e programas que visem à promoção da acessibilidade ao currículo e as ações didáticos pedagógicas</w:t>
            </w:r>
            <w:r>
              <w:rPr>
                <w:rFonts w:ascii="Arial" w:hAnsi="Arial" w:cs="Arial"/>
                <w:sz w:val="24"/>
                <w:szCs w:val="24"/>
              </w:rPr>
              <w:t>.</w:t>
            </w:r>
          </w:p>
        </w:tc>
      </w:tr>
    </w:tbl>
    <w:p w:rsidR="00AE0F6D" w:rsidRDefault="00AE0F6D"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1602C5" w:rsidTr="00103F26">
        <w:tc>
          <w:tcPr>
            <w:tcW w:w="9322" w:type="dxa"/>
            <w:gridSpan w:val="3"/>
            <w:shd w:val="clear" w:color="auto" w:fill="C6D9F1" w:themeFill="text2" w:themeFillTint="33"/>
          </w:tcPr>
          <w:p w:rsidR="001602C5" w:rsidRPr="001602C5" w:rsidRDefault="001602C5" w:rsidP="00E852F1">
            <w:pPr>
              <w:autoSpaceDE w:val="0"/>
              <w:autoSpaceDN w:val="0"/>
              <w:adjustRightInd w:val="0"/>
              <w:spacing w:line="276" w:lineRule="auto"/>
              <w:rPr>
                <w:rFonts w:asciiTheme="minorHAnsi" w:eastAsiaTheme="majorEastAsia" w:hAnsiTheme="minorHAnsi" w:cstheme="majorBidi"/>
                <w:b/>
                <w:bCs/>
                <w:sz w:val="24"/>
                <w:szCs w:val="24"/>
              </w:rPr>
            </w:pPr>
            <w:r w:rsidRPr="001602C5">
              <w:rPr>
                <w:rFonts w:asciiTheme="minorHAnsi" w:eastAsiaTheme="majorEastAsia" w:hAnsiTheme="minorHAnsi" w:cstheme="majorBidi"/>
                <w:b/>
                <w:bCs/>
                <w:sz w:val="24"/>
                <w:szCs w:val="24"/>
              </w:rPr>
              <w:t xml:space="preserve">Meta 1 </w:t>
            </w:r>
            <w:r w:rsidRPr="00E852F1">
              <w:rPr>
                <w:rFonts w:asciiTheme="minorHAnsi" w:eastAsiaTheme="majorEastAsia" w:hAnsiTheme="minorHAnsi" w:cstheme="majorBidi"/>
                <w:bCs/>
                <w:sz w:val="24"/>
                <w:szCs w:val="24"/>
              </w:rPr>
              <w:t>- Garantir acessibilidade pedagógica e curricular dos discentes, docentes e técnico-administrativos com necessidades especiais nas atividades administrativas, de ensino, pesquisa e extensão da Universidade.</w:t>
            </w:r>
          </w:p>
        </w:tc>
      </w:tr>
      <w:tr w:rsidR="001602C5" w:rsidTr="00E852F1">
        <w:tc>
          <w:tcPr>
            <w:tcW w:w="6345" w:type="dxa"/>
          </w:tcPr>
          <w:p w:rsidR="001602C5" w:rsidRPr="001602C5" w:rsidRDefault="001602C5" w:rsidP="00E852F1">
            <w:pPr>
              <w:autoSpaceDE w:val="0"/>
              <w:autoSpaceDN w:val="0"/>
              <w:adjustRightInd w:val="0"/>
              <w:spacing w:line="276" w:lineRule="auto"/>
              <w:jc w:val="center"/>
              <w:rPr>
                <w:rFonts w:asciiTheme="minorHAnsi" w:eastAsiaTheme="majorEastAsia" w:hAnsiTheme="minorHAnsi" w:cstheme="majorBidi"/>
                <w:b/>
                <w:bCs/>
                <w:sz w:val="22"/>
                <w:szCs w:val="22"/>
              </w:rPr>
            </w:pPr>
            <w:r w:rsidRPr="001602C5">
              <w:rPr>
                <w:rFonts w:asciiTheme="minorHAnsi" w:eastAsiaTheme="majorEastAsia" w:hAnsiTheme="minorHAnsi" w:cstheme="majorBidi"/>
                <w:b/>
                <w:bCs/>
                <w:sz w:val="22"/>
                <w:szCs w:val="22"/>
              </w:rPr>
              <w:t xml:space="preserve">Ações: </w:t>
            </w:r>
          </w:p>
        </w:tc>
        <w:tc>
          <w:tcPr>
            <w:tcW w:w="1560" w:type="dxa"/>
          </w:tcPr>
          <w:p w:rsidR="001602C5" w:rsidRPr="0057296F" w:rsidRDefault="001602C5" w:rsidP="00E852F1">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1602C5" w:rsidRPr="0057296F" w:rsidRDefault="001602C5" w:rsidP="00E852F1">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1602C5" w:rsidTr="00E852F1">
        <w:tc>
          <w:tcPr>
            <w:tcW w:w="6345" w:type="dxa"/>
          </w:tcPr>
          <w:p w:rsidR="001602C5" w:rsidRPr="001602C5" w:rsidRDefault="001602C5" w:rsidP="00E852F1">
            <w:pPr>
              <w:autoSpaceDE w:val="0"/>
              <w:autoSpaceDN w:val="0"/>
              <w:adjustRightInd w:val="0"/>
              <w:spacing w:line="276" w:lineRule="auto"/>
              <w:jc w:val="both"/>
              <w:rPr>
                <w:rFonts w:asciiTheme="minorHAnsi" w:hAnsiTheme="minorHAnsi" w:cs="Arial"/>
                <w:sz w:val="22"/>
                <w:szCs w:val="22"/>
              </w:rPr>
            </w:pPr>
            <w:r w:rsidRPr="001602C5">
              <w:rPr>
                <w:rFonts w:asciiTheme="minorHAnsi" w:hAnsiTheme="minorHAnsi" w:cs="Arial"/>
                <w:sz w:val="22"/>
                <w:szCs w:val="22"/>
              </w:rPr>
              <w:t xml:space="preserve">Aquisição e adequação de mobiliários para acessibilidade, conforme demanda identificada e/ou </w:t>
            </w:r>
            <w:proofErr w:type="gramStart"/>
            <w:r w:rsidRPr="001602C5">
              <w:rPr>
                <w:rFonts w:asciiTheme="minorHAnsi" w:hAnsiTheme="minorHAnsi" w:cs="Arial"/>
                <w:sz w:val="22"/>
                <w:szCs w:val="22"/>
              </w:rPr>
              <w:t>solicitada</w:t>
            </w:r>
            <w:proofErr w:type="gramEnd"/>
          </w:p>
        </w:tc>
        <w:tc>
          <w:tcPr>
            <w:tcW w:w="1560" w:type="dxa"/>
          </w:tcPr>
          <w:p w:rsidR="001602C5" w:rsidRDefault="001602C5"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PROAD</w:t>
            </w:r>
          </w:p>
          <w:p w:rsidR="001602C5" w:rsidRDefault="001602C5"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1602C5" w:rsidRPr="0057296F" w:rsidRDefault="001602C5"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tc>
        <w:tc>
          <w:tcPr>
            <w:tcW w:w="1417" w:type="dxa"/>
          </w:tcPr>
          <w:p w:rsidR="001602C5" w:rsidRPr="0057296F" w:rsidRDefault="001602C5"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1602C5" w:rsidTr="00E852F1">
        <w:tc>
          <w:tcPr>
            <w:tcW w:w="6345" w:type="dxa"/>
          </w:tcPr>
          <w:p w:rsidR="001602C5" w:rsidRPr="00AE0F6D" w:rsidRDefault="006D0718" w:rsidP="00E852F1">
            <w:pPr>
              <w:autoSpaceDE w:val="0"/>
              <w:autoSpaceDN w:val="0"/>
              <w:adjustRightInd w:val="0"/>
              <w:spacing w:line="276" w:lineRule="auto"/>
              <w:jc w:val="both"/>
              <w:rPr>
                <w:rFonts w:asciiTheme="minorHAnsi" w:eastAsiaTheme="majorEastAsia" w:hAnsiTheme="minorHAnsi" w:cstheme="majorBidi"/>
                <w:sz w:val="22"/>
                <w:szCs w:val="22"/>
              </w:rPr>
            </w:pPr>
            <w:r w:rsidRPr="006D0718">
              <w:rPr>
                <w:rFonts w:asciiTheme="minorHAnsi" w:hAnsiTheme="minorHAnsi" w:cs="Arial"/>
                <w:sz w:val="22"/>
                <w:szCs w:val="22"/>
              </w:rPr>
              <w:t>Incentivar publicações e produzir materiais bibliográficos com conhecimentos que proporcionem</w:t>
            </w:r>
            <w:r>
              <w:rPr>
                <w:rFonts w:asciiTheme="minorHAnsi" w:hAnsiTheme="minorHAnsi" w:cs="Arial"/>
                <w:sz w:val="22"/>
                <w:szCs w:val="22"/>
              </w:rPr>
              <w:t xml:space="preserve"> </w:t>
            </w:r>
            <w:r w:rsidRPr="006D0718">
              <w:rPr>
                <w:rFonts w:asciiTheme="minorHAnsi" w:hAnsiTheme="minorHAnsi" w:cs="Arial"/>
                <w:sz w:val="22"/>
                <w:szCs w:val="22"/>
              </w:rPr>
              <w:t>informações sobre as deficiências e eficiência</w:t>
            </w:r>
            <w:r>
              <w:rPr>
                <w:rFonts w:asciiTheme="minorHAnsi" w:hAnsiTheme="minorHAnsi" w:cs="Arial"/>
                <w:sz w:val="22"/>
                <w:szCs w:val="22"/>
              </w:rPr>
              <w:t>s das pessoas com deficiência</w:t>
            </w:r>
            <w:r w:rsidRPr="006D0718">
              <w:rPr>
                <w:rFonts w:asciiTheme="minorHAnsi" w:hAnsiTheme="minorHAnsi" w:cs="Arial"/>
                <w:sz w:val="22"/>
                <w:szCs w:val="22"/>
              </w:rPr>
              <w:t xml:space="preserve"> e propostas didático</w:t>
            </w:r>
            <w:r w:rsidR="00E852F1">
              <w:rPr>
                <w:rFonts w:asciiTheme="minorHAnsi" w:hAnsiTheme="minorHAnsi" w:cs="Arial"/>
                <w:sz w:val="22"/>
                <w:szCs w:val="22"/>
              </w:rPr>
              <w:t>-</w:t>
            </w:r>
            <w:r w:rsidRPr="006D0718">
              <w:rPr>
                <w:rFonts w:asciiTheme="minorHAnsi" w:hAnsiTheme="minorHAnsi" w:cs="Arial"/>
                <w:sz w:val="22"/>
                <w:szCs w:val="22"/>
              </w:rPr>
              <w:t>pedagógicas</w:t>
            </w:r>
            <w:r>
              <w:rPr>
                <w:rFonts w:asciiTheme="minorHAnsi" w:hAnsiTheme="minorHAnsi" w:cs="Arial"/>
                <w:sz w:val="22"/>
                <w:szCs w:val="22"/>
              </w:rPr>
              <w:t xml:space="preserve"> </w:t>
            </w:r>
            <w:r w:rsidRPr="006D0718">
              <w:rPr>
                <w:rFonts w:asciiTheme="minorHAnsi" w:hAnsiTheme="minorHAnsi" w:cs="Arial"/>
                <w:sz w:val="22"/>
                <w:szCs w:val="22"/>
              </w:rPr>
              <w:t xml:space="preserve">para a inclusão, em colaboração com pesquisadores e extensionistas das unidades </w:t>
            </w:r>
            <w:r>
              <w:rPr>
                <w:rFonts w:asciiTheme="minorHAnsi" w:hAnsiTheme="minorHAnsi" w:cs="Arial"/>
                <w:sz w:val="22"/>
                <w:szCs w:val="22"/>
              </w:rPr>
              <w:t xml:space="preserve">da </w:t>
            </w:r>
            <w:proofErr w:type="gramStart"/>
            <w:r w:rsidRPr="006D0718">
              <w:rPr>
                <w:rFonts w:asciiTheme="minorHAnsi" w:hAnsiTheme="minorHAnsi" w:cs="Arial"/>
                <w:sz w:val="22"/>
                <w:szCs w:val="22"/>
              </w:rPr>
              <w:t>UNIRIO</w:t>
            </w:r>
            <w:proofErr w:type="gramEnd"/>
          </w:p>
        </w:tc>
        <w:tc>
          <w:tcPr>
            <w:tcW w:w="1560" w:type="dxa"/>
          </w:tcPr>
          <w:p w:rsidR="001602C5" w:rsidRDefault="006D0718"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6D0718" w:rsidRDefault="006D0718"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6D0718" w:rsidRPr="0057296F" w:rsidRDefault="006D0718" w:rsidP="00E852F1">
            <w:pPr>
              <w:spacing w:line="276" w:lineRule="auto"/>
              <w:jc w:val="center"/>
              <w:rPr>
                <w:rFonts w:asciiTheme="minorHAnsi" w:eastAsiaTheme="majorEastAsia" w:hAnsiTheme="minorHAnsi" w:cstheme="majorBidi"/>
                <w:bCs/>
                <w:sz w:val="22"/>
                <w:szCs w:val="22"/>
              </w:rPr>
            </w:pPr>
            <w:proofErr w:type="spellStart"/>
            <w:r>
              <w:rPr>
                <w:rFonts w:asciiTheme="minorHAnsi" w:eastAsiaTheme="majorEastAsia" w:hAnsiTheme="minorHAnsi" w:cstheme="majorBidi"/>
                <w:bCs/>
                <w:sz w:val="22"/>
                <w:szCs w:val="22"/>
              </w:rPr>
              <w:t>Pró-Reitorias</w:t>
            </w:r>
            <w:proofErr w:type="spellEnd"/>
          </w:p>
        </w:tc>
        <w:tc>
          <w:tcPr>
            <w:tcW w:w="1417" w:type="dxa"/>
          </w:tcPr>
          <w:p w:rsidR="001602C5" w:rsidRPr="0057296F" w:rsidRDefault="006D0718"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2017</w:t>
            </w:r>
            <w:r w:rsidR="001602C5">
              <w:rPr>
                <w:rFonts w:asciiTheme="minorHAnsi" w:eastAsiaTheme="majorEastAsia" w:hAnsiTheme="minorHAnsi" w:cstheme="majorBidi"/>
                <w:bCs/>
                <w:sz w:val="22"/>
                <w:szCs w:val="22"/>
              </w:rPr>
              <w:t>/2</w:t>
            </w:r>
          </w:p>
        </w:tc>
      </w:tr>
      <w:tr w:rsidR="001602C5" w:rsidTr="00E852F1">
        <w:tc>
          <w:tcPr>
            <w:tcW w:w="6345" w:type="dxa"/>
          </w:tcPr>
          <w:p w:rsidR="001602C5" w:rsidRPr="00CE1D30" w:rsidRDefault="00CE1D30" w:rsidP="00E852F1">
            <w:pPr>
              <w:autoSpaceDE w:val="0"/>
              <w:autoSpaceDN w:val="0"/>
              <w:adjustRightInd w:val="0"/>
              <w:spacing w:line="276" w:lineRule="auto"/>
              <w:jc w:val="both"/>
              <w:rPr>
                <w:rFonts w:asciiTheme="minorHAnsi" w:eastAsiaTheme="majorEastAsia" w:hAnsiTheme="minorHAnsi" w:cstheme="majorBidi"/>
                <w:bCs/>
                <w:sz w:val="22"/>
                <w:szCs w:val="22"/>
              </w:rPr>
            </w:pPr>
            <w:r w:rsidRPr="00CE1D30">
              <w:rPr>
                <w:rFonts w:asciiTheme="minorHAnsi" w:hAnsiTheme="minorHAnsi" w:cs="Arial"/>
                <w:sz w:val="22"/>
                <w:szCs w:val="22"/>
              </w:rPr>
              <w:lastRenderedPageBreak/>
              <w:t>Buscar junto ao MEC vagas para professores de apoio</w:t>
            </w:r>
            <w:r>
              <w:rPr>
                <w:rFonts w:asciiTheme="minorHAnsi" w:hAnsiTheme="minorHAnsi" w:cs="Arial"/>
                <w:sz w:val="22"/>
                <w:szCs w:val="22"/>
              </w:rPr>
              <w:t>,</w:t>
            </w:r>
            <w:r w:rsidRPr="00CE1D30">
              <w:rPr>
                <w:rFonts w:asciiTheme="minorHAnsi" w:hAnsiTheme="minorHAnsi" w:cs="Arial"/>
                <w:sz w:val="22"/>
                <w:szCs w:val="22"/>
              </w:rPr>
              <w:t xml:space="preserve"> int</w:t>
            </w:r>
            <w:r w:rsidR="00E852F1">
              <w:rPr>
                <w:rFonts w:asciiTheme="minorHAnsi" w:hAnsiTheme="minorHAnsi" w:cs="Arial"/>
                <w:sz w:val="22"/>
                <w:szCs w:val="22"/>
              </w:rPr>
              <w:t>é</w:t>
            </w:r>
            <w:r w:rsidRPr="00CE1D30">
              <w:rPr>
                <w:rFonts w:asciiTheme="minorHAnsi" w:hAnsiTheme="minorHAnsi" w:cs="Arial"/>
                <w:sz w:val="22"/>
                <w:szCs w:val="22"/>
              </w:rPr>
              <w:t xml:space="preserve">rpretes de libras e equipe interdisciplinar para atuarem junto </w:t>
            </w:r>
            <w:proofErr w:type="gramStart"/>
            <w:r w:rsidRPr="00CE1D30">
              <w:rPr>
                <w:rFonts w:asciiTheme="minorHAnsi" w:hAnsiTheme="minorHAnsi" w:cs="Arial"/>
                <w:sz w:val="22"/>
                <w:szCs w:val="22"/>
              </w:rPr>
              <w:t>as</w:t>
            </w:r>
            <w:proofErr w:type="gramEnd"/>
            <w:r w:rsidRPr="00CE1D30">
              <w:rPr>
                <w:rFonts w:asciiTheme="minorHAnsi" w:hAnsiTheme="minorHAnsi" w:cs="Arial"/>
                <w:sz w:val="22"/>
                <w:szCs w:val="22"/>
              </w:rPr>
              <w:t xml:space="preserve"> pessoas com deficiência, transtorno global do desenvolvimento e altas habilidades no Ensino Superior</w:t>
            </w:r>
          </w:p>
        </w:tc>
        <w:tc>
          <w:tcPr>
            <w:tcW w:w="1560" w:type="dxa"/>
          </w:tcPr>
          <w:p w:rsidR="00CE1D30" w:rsidRDefault="00CE1D3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CE1D30" w:rsidRDefault="00CE1D3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1602C5" w:rsidRDefault="00CE1D3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PROGRAD</w:t>
            </w:r>
          </w:p>
          <w:p w:rsidR="00CE1D30" w:rsidRDefault="00CE1D3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PROGEPE</w:t>
            </w:r>
          </w:p>
          <w:p w:rsidR="00CE1D30" w:rsidRPr="0057296F" w:rsidRDefault="00CE1D3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PROPLAN</w:t>
            </w:r>
          </w:p>
        </w:tc>
        <w:tc>
          <w:tcPr>
            <w:tcW w:w="1417" w:type="dxa"/>
          </w:tcPr>
          <w:p w:rsidR="001602C5" w:rsidRPr="0057296F" w:rsidRDefault="00CE1D30" w:rsidP="00E852F1">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1602C5" w:rsidTr="00E852F1">
        <w:tc>
          <w:tcPr>
            <w:tcW w:w="6345" w:type="dxa"/>
          </w:tcPr>
          <w:p w:rsidR="001602C5" w:rsidRPr="00CE1D30" w:rsidRDefault="00CE1D30" w:rsidP="00E852F1">
            <w:pPr>
              <w:autoSpaceDE w:val="0"/>
              <w:autoSpaceDN w:val="0"/>
              <w:adjustRightInd w:val="0"/>
              <w:spacing w:line="276" w:lineRule="auto"/>
              <w:jc w:val="both"/>
              <w:rPr>
                <w:rFonts w:asciiTheme="minorHAnsi" w:hAnsiTheme="minorHAnsi" w:cs="Arial"/>
                <w:sz w:val="22"/>
                <w:szCs w:val="22"/>
              </w:rPr>
            </w:pPr>
            <w:r w:rsidRPr="00CE1D30">
              <w:rPr>
                <w:rFonts w:asciiTheme="minorHAnsi" w:hAnsiTheme="minorHAnsi" w:cs="Arial"/>
                <w:sz w:val="22"/>
                <w:szCs w:val="22"/>
              </w:rPr>
              <w:t xml:space="preserve">Discutir sobre ações de adaptações pedagógicas e avaliativas que considerem a singularidade da pessoa com deficiência, determinadas após estudo de caso, </w:t>
            </w:r>
            <w:proofErr w:type="gramStart"/>
            <w:r w:rsidRPr="00CE1D30">
              <w:rPr>
                <w:rFonts w:asciiTheme="minorHAnsi" w:hAnsiTheme="minorHAnsi" w:cs="Arial"/>
                <w:sz w:val="22"/>
                <w:szCs w:val="22"/>
              </w:rPr>
              <w:t>sejam</w:t>
            </w:r>
            <w:proofErr w:type="gramEnd"/>
            <w:r w:rsidRPr="00CE1D30">
              <w:rPr>
                <w:rFonts w:asciiTheme="minorHAnsi" w:hAnsiTheme="minorHAnsi" w:cs="Arial"/>
                <w:sz w:val="22"/>
                <w:szCs w:val="22"/>
              </w:rPr>
              <w:t xml:space="preserve"> respeitadas nos cursos da UNIRIO como dilatação de tempo de avaliação, Prova individualizada, prova oral, prova sinalizada, tradução da prova em libras, prova em Braile, prova ampliada, permanência do professor de apoio ou interprete de libras em sala, ampliação do tempo de integralização do curso, disponibilização de material pedagógico acessível aos sistemas de computador de acessibilidade, utilização de equipamentos de tecnologias assistivas inclusive </w:t>
            </w:r>
            <w:r w:rsidR="00CE31E2">
              <w:rPr>
                <w:rFonts w:asciiTheme="minorHAnsi" w:hAnsiTheme="minorHAnsi" w:cs="Arial"/>
                <w:sz w:val="22"/>
                <w:szCs w:val="22"/>
              </w:rPr>
              <w:t>em avaliações, entre outros</w:t>
            </w:r>
          </w:p>
        </w:tc>
        <w:tc>
          <w:tcPr>
            <w:tcW w:w="1560" w:type="dxa"/>
          </w:tcPr>
          <w:p w:rsidR="00CE1D30" w:rsidRDefault="00CE1D3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CE1D30" w:rsidRDefault="00CE1D3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CE1D30" w:rsidRDefault="00CE1D3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PROGRAD</w:t>
            </w:r>
          </w:p>
          <w:p w:rsidR="001602C5" w:rsidRPr="0057296F" w:rsidRDefault="00CE1D3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PROPG</w:t>
            </w:r>
          </w:p>
        </w:tc>
        <w:tc>
          <w:tcPr>
            <w:tcW w:w="1417" w:type="dxa"/>
          </w:tcPr>
          <w:p w:rsidR="001602C5" w:rsidRPr="0057296F" w:rsidRDefault="00CE1D30" w:rsidP="00E852F1">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2019/2</w:t>
            </w:r>
          </w:p>
        </w:tc>
      </w:tr>
      <w:tr w:rsidR="00CE1D30" w:rsidTr="00E852F1">
        <w:tc>
          <w:tcPr>
            <w:tcW w:w="6345" w:type="dxa"/>
          </w:tcPr>
          <w:p w:rsidR="00CE1D30" w:rsidRPr="00CE1D30" w:rsidRDefault="00CE31E2" w:rsidP="00E852F1">
            <w:pPr>
              <w:autoSpaceDE w:val="0"/>
              <w:autoSpaceDN w:val="0"/>
              <w:adjustRightInd w:val="0"/>
              <w:spacing w:line="276" w:lineRule="auto"/>
              <w:jc w:val="both"/>
              <w:rPr>
                <w:rFonts w:cs="Arial"/>
              </w:rPr>
            </w:pPr>
            <w:r w:rsidRPr="00CE31E2">
              <w:rPr>
                <w:rFonts w:asciiTheme="minorHAnsi" w:hAnsiTheme="minorHAnsi" w:cs="Arial"/>
                <w:sz w:val="22"/>
                <w:szCs w:val="22"/>
              </w:rPr>
              <w:t>Implantação e implementação de um projeto de auxilio acadêmico aos estudantes com necessidades</w:t>
            </w:r>
            <w:r>
              <w:rPr>
                <w:rFonts w:asciiTheme="minorHAnsi" w:hAnsiTheme="minorHAnsi" w:cs="Arial"/>
                <w:sz w:val="22"/>
                <w:szCs w:val="22"/>
              </w:rPr>
              <w:t xml:space="preserve"> </w:t>
            </w:r>
            <w:r w:rsidRPr="00CE31E2">
              <w:rPr>
                <w:rFonts w:asciiTheme="minorHAnsi" w:hAnsiTheme="minorHAnsi" w:cs="Arial"/>
                <w:sz w:val="22"/>
                <w:szCs w:val="22"/>
              </w:rPr>
              <w:t>especiais (p. ex. bolsista para o estudante com necessidades especiais como mediador das relações entre educador e educando, e para oferecer-lhe apoio nas atividades realizadas durante as aulas e atividades de estudos</w:t>
            </w:r>
            <w:proofErr w:type="gramStart"/>
            <w:r w:rsidRPr="00CE31E2">
              <w:rPr>
                <w:rFonts w:asciiTheme="minorHAnsi" w:hAnsiTheme="minorHAnsi" w:cs="Arial"/>
                <w:sz w:val="22"/>
                <w:szCs w:val="22"/>
              </w:rPr>
              <w:t>)</w:t>
            </w:r>
            <w:proofErr w:type="gramEnd"/>
          </w:p>
        </w:tc>
        <w:tc>
          <w:tcPr>
            <w:tcW w:w="1560" w:type="dxa"/>
          </w:tcPr>
          <w:p w:rsidR="00CE31E2" w:rsidRPr="00CE31E2" w:rsidRDefault="00CE31E2" w:rsidP="00E852F1">
            <w:pPr>
              <w:spacing w:line="276" w:lineRule="auto"/>
              <w:jc w:val="center"/>
              <w:rPr>
                <w:rFonts w:asciiTheme="minorHAnsi" w:eastAsiaTheme="majorEastAsia" w:hAnsiTheme="minorHAnsi" w:cstheme="majorBidi"/>
                <w:bCs/>
                <w:sz w:val="22"/>
                <w:szCs w:val="22"/>
              </w:rPr>
            </w:pPr>
            <w:r w:rsidRPr="00CE31E2">
              <w:rPr>
                <w:rFonts w:asciiTheme="minorHAnsi" w:eastAsiaTheme="majorEastAsia" w:hAnsiTheme="minorHAnsi" w:cstheme="majorBidi"/>
                <w:bCs/>
                <w:sz w:val="22"/>
                <w:szCs w:val="22"/>
              </w:rPr>
              <w:t>Vice-Reitoria</w:t>
            </w:r>
          </w:p>
          <w:p w:rsidR="00CE31E2" w:rsidRPr="00CE31E2" w:rsidRDefault="00CE31E2" w:rsidP="00E852F1">
            <w:pPr>
              <w:spacing w:line="276" w:lineRule="auto"/>
              <w:jc w:val="center"/>
              <w:rPr>
                <w:rFonts w:asciiTheme="minorHAnsi" w:eastAsiaTheme="majorEastAsia" w:hAnsiTheme="minorHAnsi" w:cstheme="majorBidi"/>
                <w:bCs/>
                <w:sz w:val="22"/>
                <w:szCs w:val="22"/>
              </w:rPr>
            </w:pPr>
            <w:r w:rsidRPr="00CE31E2">
              <w:rPr>
                <w:rFonts w:asciiTheme="minorHAnsi" w:eastAsiaTheme="majorEastAsia" w:hAnsiTheme="minorHAnsi" w:cstheme="majorBidi"/>
                <w:bCs/>
                <w:sz w:val="22"/>
                <w:szCs w:val="22"/>
              </w:rPr>
              <w:t>COPACE</w:t>
            </w:r>
          </w:p>
          <w:p w:rsidR="00CE1D30" w:rsidRPr="00CE31E2" w:rsidRDefault="00CE31E2" w:rsidP="00E852F1">
            <w:pPr>
              <w:spacing w:line="276" w:lineRule="auto"/>
              <w:jc w:val="center"/>
              <w:rPr>
                <w:rFonts w:asciiTheme="minorHAnsi" w:eastAsiaTheme="majorEastAsia" w:hAnsiTheme="minorHAnsi" w:cstheme="majorBidi"/>
                <w:bCs/>
              </w:rPr>
            </w:pPr>
            <w:r w:rsidRPr="00CE31E2">
              <w:rPr>
                <w:rFonts w:asciiTheme="minorHAnsi" w:eastAsiaTheme="majorEastAsia" w:hAnsiTheme="minorHAnsi" w:cstheme="majorBidi"/>
                <w:bCs/>
              </w:rPr>
              <w:t>PRAE</w:t>
            </w:r>
          </w:p>
        </w:tc>
        <w:tc>
          <w:tcPr>
            <w:tcW w:w="1417" w:type="dxa"/>
          </w:tcPr>
          <w:p w:rsidR="00CE1D30" w:rsidRPr="00CE31E2" w:rsidRDefault="008A2642" w:rsidP="00E852F1">
            <w:pPr>
              <w:autoSpaceDE w:val="0"/>
              <w:autoSpaceDN w:val="0"/>
              <w:adjustRightInd w:val="0"/>
              <w:spacing w:line="276" w:lineRule="auto"/>
              <w:jc w:val="center"/>
              <w:rPr>
                <w:rFonts w:asciiTheme="minorHAnsi" w:eastAsiaTheme="majorEastAsia" w:hAnsiTheme="minorHAnsi" w:cstheme="majorBidi"/>
                <w:bCs/>
              </w:rPr>
            </w:pPr>
            <w:r>
              <w:rPr>
                <w:rFonts w:asciiTheme="minorHAnsi" w:eastAsiaTheme="majorEastAsia" w:hAnsiTheme="minorHAnsi" w:cstheme="majorBidi"/>
                <w:bCs/>
              </w:rPr>
              <w:t>2019/1</w:t>
            </w:r>
          </w:p>
        </w:tc>
      </w:tr>
      <w:tr w:rsidR="008A2642" w:rsidTr="00E852F1">
        <w:tc>
          <w:tcPr>
            <w:tcW w:w="6345" w:type="dxa"/>
          </w:tcPr>
          <w:p w:rsidR="008A2642" w:rsidRPr="00CE31E2" w:rsidRDefault="008A2642" w:rsidP="00E852F1">
            <w:pPr>
              <w:autoSpaceDE w:val="0"/>
              <w:autoSpaceDN w:val="0"/>
              <w:adjustRightInd w:val="0"/>
              <w:spacing w:line="276" w:lineRule="auto"/>
              <w:jc w:val="both"/>
              <w:rPr>
                <w:rFonts w:cs="Arial"/>
              </w:rPr>
            </w:pPr>
            <w:r w:rsidRPr="004F6C1F">
              <w:rPr>
                <w:rFonts w:asciiTheme="minorHAnsi" w:hAnsiTheme="minorHAnsi" w:cs="Arial"/>
                <w:sz w:val="22"/>
                <w:szCs w:val="22"/>
              </w:rPr>
              <w:t xml:space="preserve">Estudar e implantar a inclusão em conteúdos curriculares, nos cursos de nível superior, de temas relacionados à pessoa com deficiência nos respectivos campos de </w:t>
            </w:r>
            <w:proofErr w:type="gramStart"/>
            <w:r w:rsidRPr="004F6C1F">
              <w:rPr>
                <w:rFonts w:asciiTheme="minorHAnsi" w:hAnsiTheme="minorHAnsi" w:cs="Arial"/>
                <w:sz w:val="22"/>
                <w:szCs w:val="22"/>
              </w:rPr>
              <w:t>conhecimento</w:t>
            </w:r>
            <w:proofErr w:type="gramEnd"/>
          </w:p>
        </w:tc>
        <w:tc>
          <w:tcPr>
            <w:tcW w:w="1560" w:type="dxa"/>
          </w:tcPr>
          <w:p w:rsidR="008A2642" w:rsidRDefault="008A2642"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8A2642" w:rsidRDefault="008A2642"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8A2642" w:rsidRDefault="008A2642"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PROGRAD</w:t>
            </w:r>
          </w:p>
          <w:p w:rsidR="008A2642" w:rsidRPr="00CE31E2" w:rsidRDefault="008A2642" w:rsidP="00E852F1">
            <w:pPr>
              <w:spacing w:line="276" w:lineRule="auto"/>
              <w:jc w:val="center"/>
              <w:rPr>
                <w:rFonts w:eastAsiaTheme="majorEastAsia" w:cstheme="majorBidi"/>
                <w:bCs/>
              </w:rPr>
            </w:pPr>
          </w:p>
        </w:tc>
        <w:tc>
          <w:tcPr>
            <w:tcW w:w="1417" w:type="dxa"/>
          </w:tcPr>
          <w:p w:rsidR="008A2642" w:rsidRPr="008A2642" w:rsidRDefault="008A2642" w:rsidP="00E852F1">
            <w:pPr>
              <w:autoSpaceDE w:val="0"/>
              <w:autoSpaceDN w:val="0"/>
              <w:adjustRightInd w:val="0"/>
              <w:spacing w:line="276" w:lineRule="auto"/>
              <w:jc w:val="center"/>
              <w:rPr>
                <w:rFonts w:asciiTheme="minorHAnsi" w:eastAsiaTheme="majorEastAsia" w:hAnsiTheme="minorHAnsi" w:cstheme="majorBidi"/>
                <w:bCs/>
              </w:rPr>
            </w:pPr>
            <w:r w:rsidRPr="008A2642">
              <w:rPr>
                <w:rFonts w:asciiTheme="minorHAnsi" w:eastAsiaTheme="majorEastAsia" w:hAnsiTheme="minorHAnsi" w:cstheme="majorBidi"/>
                <w:bCs/>
              </w:rPr>
              <w:t>2019/1</w:t>
            </w:r>
          </w:p>
        </w:tc>
      </w:tr>
      <w:tr w:rsidR="00822C09" w:rsidTr="00E852F1">
        <w:tc>
          <w:tcPr>
            <w:tcW w:w="6345" w:type="dxa"/>
          </w:tcPr>
          <w:p w:rsidR="00822C09" w:rsidRPr="00822C09" w:rsidRDefault="00822C09" w:rsidP="00E852F1">
            <w:pPr>
              <w:autoSpaceDE w:val="0"/>
              <w:autoSpaceDN w:val="0"/>
              <w:adjustRightInd w:val="0"/>
              <w:spacing w:line="276" w:lineRule="auto"/>
              <w:jc w:val="both"/>
              <w:rPr>
                <w:rFonts w:asciiTheme="minorHAnsi" w:hAnsiTheme="minorHAnsi" w:cs="Arial"/>
                <w:sz w:val="22"/>
                <w:szCs w:val="22"/>
              </w:rPr>
            </w:pPr>
            <w:r w:rsidRPr="00822C09">
              <w:rPr>
                <w:rFonts w:asciiTheme="minorHAnsi" w:hAnsiTheme="minorHAnsi" w:cs="Arial"/>
                <w:sz w:val="22"/>
                <w:szCs w:val="22"/>
              </w:rPr>
              <w:t>Desenvolver projetos de p</w:t>
            </w:r>
            <w:r w:rsidR="00B15E3C">
              <w:rPr>
                <w:rFonts w:asciiTheme="minorHAnsi" w:hAnsiTheme="minorHAnsi" w:cs="Arial"/>
                <w:sz w:val="22"/>
                <w:szCs w:val="22"/>
              </w:rPr>
              <w:t>esquisa e extensão (PIBIC</w:t>
            </w:r>
            <w:r w:rsidRPr="00822C09">
              <w:rPr>
                <w:rFonts w:asciiTheme="minorHAnsi" w:hAnsiTheme="minorHAnsi" w:cs="Arial"/>
                <w:sz w:val="22"/>
                <w:szCs w:val="22"/>
              </w:rPr>
              <w:t>/PIBID</w:t>
            </w:r>
            <w:r w:rsidR="00B15E3C">
              <w:rPr>
                <w:rFonts w:asciiTheme="minorHAnsi" w:hAnsiTheme="minorHAnsi" w:cs="Arial"/>
                <w:sz w:val="22"/>
                <w:szCs w:val="22"/>
              </w:rPr>
              <w:t>/</w:t>
            </w:r>
            <w:r w:rsidRPr="00822C09">
              <w:rPr>
                <w:rFonts w:asciiTheme="minorHAnsi" w:hAnsiTheme="minorHAnsi" w:cs="Arial"/>
                <w:sz w:val="22"/>
                <w:szCs w:val="22"/>
              </w:rPr>
              <w:t xml:space="preserve"> Estágio Supervisionado</w:t>
            </w:r>
            <w:r w:rsidR="00B15E3C">
              <w:rPr>
                <w:rFonts w:asciiTheme="minorHAnsi" w:hAnsiTheme="minorHAnsi" w:cs="Arial"/>
                <w:sz w:val="22"/>
                <w:szCs w:val="22"/>
              </w:rPr>
              <w:t>,</w:t>
            </w:r>
            <w:r w:rsidRPr="00822C09">
              <w:rPr>
                <w:rFonts w:asciiTheme="minorHAnsi" w:hAnsiTheme="minorHAnsi" w:cs="Arial"/>
                <w:sz w:val="22"/>
                <w:szCs w:val="22"/>
              </w:rPr>
              <w:t xml:space="preserve"> etc.) sobre conteúdos disciplinares e questões pedagógicas de inclusão escolar na educação básica, com licenciandos de diferentes áreas do </w:t>
            </w:r>
            <w:proofErr w:type="gramStart"/>
            <w:r w:rsidRPr="00822C09">
              <w:rPr>
                <w:rFonts w:asciiTheme="minorHAnsi" w:hAnsiTheme="minorHAnsi" w:cs="Arial"/>
                <w:sz w:val="22"/>
                <w:szCs w:val="22"/>
              </w:rPr>
              <w:t>conhecimento</w:t>
            </w:r>
            <w:proofErr w:type="gramEnd"/>
          </w:p>
        </w:tc>
        <w:tc>
          <w:tcPr>
            <w:tcW w:w="1560" w:type="dxa"/>
          </w:tcPr>
          <w:p w:rsidR="00822C09" w:rsidRPr="00822C09" w:rsidRDefault="00822C09" w:rsidP="00E852F1">
            <w:pPr>
              <w:spacing w:line="276" w:lineRule="auto"/>
              <w:jc w:val="center"/>
              <w:rPr>
                <w:rFonts w:asciiTheme="minorHAnsi" w:eastAsiaTheme="majorEastAsia" w:hAnsiTheme="minorHAnsi" w:cstheme="majorBidi"/>
                <w:bCs/>
                <w:sz w:val="22"/>
                <w:szCs w:val="22"/>
              </w:rPr>
            </w:pPr>
            <w:r w:rsidRPr="00822C09">
              <w:rPr>
                <w:rFonts w:asciiTheme="minorHAnsi" w:eastAsiaTheme="majorEastAsia" w:hAnsiTheme="minorHAnsi" w:cstheme="majorBidi"/>
                <w:bCs/>
                <w:sz w:val="22"/>
                <w:szCs w:val="22"/>
              </w:rPr>
              <w:t>Vice-Reitoria</w:t>
            </w:r>
          </w:p>
          <w:p w:rsidR="00822C09" w:rsidRPr="00822C09" w:rsidRDefault="00822C09" w:rsidP="00E852F1">
            <w:pPr>
              <w:spacing w:line="276" w:lineRule="auto"/>
              <w:jc w:val="center"/>
              <w:rPr>
                <w:rFonts w:asciiTheme="minorHAnsi" w:eastAsiaTheme="majorEastAsia" w:hAnsiTheme="minorHAnsi" w:cstheme="majorBidi"/>
                <w:bCs/>
                <w:sz w:val="22"/>
                <w:szCs w:val="22"/>
              </w:rPr>
            </w:pPr>
            <w:r w:rsidRPr="00822C09">
              <w:rPr>
                <w:rFonts w:asciiTheme="minorHAnsi" w:eastAsiaTheme="majorEastAsia" w:hAnsiTheme="minorHAnsi" w:cstheme="majorBidi"/>
                <w:bCs/>
                <w:sz w:val="22"/>
                <w:szCs w:val="22"/>
              </w:rPr>
              <w:t>COPACE</w:t>
            </w:r>
          </w:p>
          <w:p w:rsidR="00822C09" w:rsidRPr="00822C09" w:rsidRDefault="00822C09" w:rsidP="00E852F1">
            <w:pPr>
              <w:spacing w:line="276" w:lineRule="auto"/>
              <w:jc w:val="center"/>
              <w:rPr>
                <w:rFonts w:asciiTheme="minorHAnsi" w:eastAsiaTheme="majorEastAsia" w:hAnsiTheme="minorHAnsi" w:cstheme="majorBidi"/>
                <w:bCs/>
                <w:sz w:val="22"/>
                <w:szCs w:val="22"/>
              </w:rPr>
            </w:pPr>
            <w:proofErr w:type="spellStart"/>
            <w:proofErr w:type="gramStart"/>
            <w:r w:rsidRPr="00822C09">
              <w:rPr>
                <w:rFonts w:asciiTheme="minorHAnsi" w:eastAsiaTheme="majorEastAsia" w:hAnsiTheme="minorHAnsi" w:cstheme="majorBidi"/>
                <w:bCs/>
                <w:sz w:val="22"/>
                <w:szCs w:val="22"/>
              </w:rPr>
              <w:t>PROExC</w:t>
            </w:r>
            <w:proofErr w:type="spellEnd"/>
            <w:proofErr w:type="gramEnd"/>
          </w:p>
          <w:p w:rsidR="00822C09" w:rsidRDefault="00822C09" w:rsidP="00E852F1">
            <w:pPr>
              <w:spacing w:line="276" w:lineRule="auto"/>
              <w:jc w:val="center"/>
              <w:rPr>
                <w:rFonts w:eastAsiaTheme="majorEastAsia" w:cstheme="majorBidi"/>
                <w:bCs/>
              </w:rPr>
            </w:pPr>
            <w:r w:rsidRPr="00822C09">
              <w:rPr>
                <w:rFonts w:asciiTheme="minorHAnsi" w:eastAsiaTheme="majorEastAsia" w:hAnsiTheme="minorHAnsi" w:cstheme="majorBidi"/>
                <w:bCs/>
                <w:sz w:val="22"/>
                <w:szCs w:val="22"/>
              </w:rPr>
              <w:t>PROPG</w:t>
            </w:r>
          </w:p>
        </w:tc>
        <w:tc>
          <w:tcPr>
            <w:tcW w:w="1417" w:type="dxa"/>
          </w:tcPr>
          <w:p w:rsidR="00822C09" w:rsidRPr="00822C09" w:rsidRDefault="00822C09" w:rsidP="00E852F1">
            <w:pPr>
              <w:autoSpaceDE w:val="0"/>
              <w:autoSpaceDN w:val="0"/>
              <w:adjustRightInd w:val="0"/>
              <w:spacing w:line="276" w:lineRule="auto"/>
              <w:jc w:val="center"/>
              <w:rPr>
                <w:rFonts w:asciiTheme="minorHAnsi" w:eastAsiaTheme="majorEastAsia" w:hAnsiTheme="minorHAnsi" w:cstheme="majorBidi"/>
                <w:bCs/>
                <w:sz w:val="22"/>
                <w:szCs w:val="22"/>
              </w:rPr>
            </w:pPr>
            <w:r w:rsidRPr="00822C09">
              <w:rPr>
                <w:rFonts w:asciiTheme="minorHAnsi" w:eastAsiaTheme="majorEastAsia" w:hAnsiTheme="minorHAnsi" w:cstheme="majorBidi"/>
                <w:bCs/>
                <w:sz w:val="22"/>
                <w:szCs w:val="22"/>
              </w:rPr>
              <w:t>2018/2</w:t>
            </w:r>
          </w:p>
        </w:tc>
      </w:tr>
      <w:tr w:rsidR="008E1D66" w:rsidTr="00E852F1">
        <w:tc>
          <w:tcPr>
            <w:tcW w:w="6345" w:type="dxa"/>
          </w:tcPr>
          <w:p w:rsidR="008E1D66" w:rsidRPr="008E1D66" w:rsidRDefault="008E1D66" w:rsidP="00E852F1">
            <w:pPr>
              <w:autoSpaceDE w:val="0"/>
              <w:autoSpaceDN w:val="0"/>
              <w:adjustRightInd w:val="0"/>
              <w:spacing w:line="276" w:lineRule="auto"/>
              <w:jc w:val="both"/>
              <w:rPr>
                <w:rFonts w:asciiTheme="minorHAnsi" w:hAnsiTheme="minorHAnsi" w:cs="Arial"/>
                <w:sz w:val="22"/>
                <w:szCs w:val="22"/>
              </w:rPr>
            </w:pPr>
            <w:r w:rsidRPr="008E1D66">
              <w:rPr>
                <w:rFonts w:asciiTheme="minorHAnsi" w:hAnsiTheme="minorHAnsi" w:cs="Arial"/>
                <w:sz w:val="22"/>
                <w:szCs w:val="22"/>
              </w:rPr>
              <w:t>Manter a oferta dos cursos de especialização a distância de</w:t>
            </w:r>
            <w:r>
              <w:rPr>
                <w:rFonts w:asciiTheme="minorHAnsi" w:hAnsiTheme="minorHAnsi" w:cs="Arial"/>
                <w:sz w:val="22"/>
                <w:szCs w:val="22"/>
              </w:rPr>
              <w:t xml:space="preserve"> Educação Especial em </w:t>
            </w:r>
            <w:r w:rsidRPr="008E1D66">
              <w:rPr>
                <w:rFonts w:asciiTheme="minorHAnsi" w:hAnsiTheme="minorHAnsi" w:cs="Arial"/>
                <w:sz w:val="22"/>
                <w:szCs w:val="22"/>
              </w:rPr>
              <w:t xml:space="preserve">Deficiência Auditiva, Mental e </w:t>
            </w:r>
            <w:proofErr w:type="gramStart"/>
            <w:r>
              <w:rPr>
                <w:rFonts w:asciiTheme="minorHAnsi" w:hAnsiTheme="minorHAnsi" w:cs="Arial"/>
                <w:sz w:val="22"/>
                <w:szCs w:val="22"/>
              </w:rPr>
              <w:t>Visual</w:t>
            </w:r>
            <w:proofErr w:type="gramEnd"/>
          </w:p>
        </w:tc>
        <w:tc>
          <w:tcPr>
            <w:tcW w:w="1560" w:type="dxa"/>
          </w:tcPr>
          <w:p w:rsidR="008E1D66" w:rsidRPr="008E1D66" w:rsidRDefault="008E1D66" w:rsidP="00E852F1">
            <w:pPr>
              <w:spacing w:line="276" w:lineRule="auto"/>
              <w:jc w:val="center"/>
              <w:rPr>
                <w:rFonts w:asciiTheme="minorHAnsi" w:eastAsiaTheme="majorEastAsia" w:hAnsiTheme="minorHAnsi" w:cstheme="majorBidi"/>
                <w:bCs/>
                <w:sz w:val="22"/>
                <w:szCs w:val="22"/>
              </w:rPr>
            </w:pPr>
            <w:r w:rsidRPr="008E1D66">
              <w:rPr>
                <w:rFonts w:asciiTheme="minorHAnsi" w:eastAsiaTheme="majorEastAsia" w:hAnsiTheme="minorHAnsi" w:cstheme="majorBidi"/>
                <w:bCs/>
                <w:sz w:val="22"/>
                <w:szCs w:val="22"/>
              </w:rPr>
              <w:t>Vice-Reitoria</w:t>
            </w:r>
          </w:p>
          <w:p w:rsidR="008E1D66" w:rsidRPr="008E1D66" w:rsidRDefault="008E1D66" w:rsidP="00E852F1">
            <w:pPr>
              <w:spacing w:line="276" w:lineRule="auto"/>
              <w:jc w:val="center"/>
              <w:rPr>
                <w:rFonts w:asciiTheme="minorHAnsi" w:eastAsiaTheme="majorEastAsia" w:hAnsiTheme="minorHAnsi" w:cstheme="majorBidi"/>
                <w:bCs/>
                <w:sz w:val="22"/>
                <w:szCs w:val="22"/>
              </w:rPr>
            </w:pPr>
            <w:r w:rsidRPr="008E1D66">
              <w:rPr>
                <w:rFonts w:asciiTheme="minorHAnsi" w:eastAsiaTheme="majorEastAsia" w:hAnsiTheme="minorHAnsi" w:cstheme="majorBidi"/>
                <w:bCs/>
                <w:sz w:val="22"/>
                <w:szCs w:val="22"/>
              </w:rPr>
              <w:t>COPACE</w:t>
            </w:r>
          </w:p>
          <w:p w:rsidR="008E1D66" w:rsidRPr="008E1D66" w:rsidRDefault="008E1D66" w:rsidP="00E852F1">
            <w:pPr>
              <w:spacing w:line="276" w:lineRule="auto"/>
              <w:jc w:val="center"/>
              <w:rPr>
                <w:rFonts w:asciiTheme="minorHAnsi" w:eastAsiaTheme="majorEastAsia" w:hAnsiTheme="minorHAnsi" w:cstheme="majorBidi"/>
                <w:bCs/>
                <w:sz w:val="22"/>
                <w:szCs w:val="22"/>
              </w:rPr>
            </w:pPr>
            <w:r w:rsidRPr="008E1D66">
              <w:rPr>
                <w:rFonts w:asciiTheme="minorHAnsi" w:eastAsiaTheme="majorEastAsia" w:hAnsiTheme="minorHAnsi" w:cstheme="majorBidi"/>
                <w:bCs/>
                <w:sz w:val="22"/>
                <w:szCs w:val="22"/>
              </w:rPr>
              <w:t>CEAD</w:t>
            </w:r>
          </w:p>
        </w:tc>
        <w:tc>
          <w:tcPr>
            <w:tcW w:w="1417" w:type="dxa"/>
          </w:tcPr>
          <w:p w:rsidR="008E1D66" w:rsidRPr="00822C09" w:rsidRDefault="008E1D66" w:rsidP="00E852F1">
            <w:pPr>
              <w:autoSpaceDE w:val="0"/>
              <w:autoSpaceDN w:val="0"/>
              <w:adjustRightInd w:val="0"/>
              <w:spacing w:line="276" w:lineRule="auto"/>
              <w:jc w:val="center"/>
              <w:rPr>
                <w:rFonts w:eastAsiaTheme="majorEastAsia" w:cstheme="majorBidi"/>
                <w:bCs/>
              </w:rPr>
            </w:pPr>
            <w:r w:rsidRPr="008E1D66">
              <w:rPr>
                <w:rFonts w:asciiTheme="minorHAnsi" w:eastAsiaTheme="majorEastAsia" w:hAnsiTheme="minorHAnsi" w:cstheme="majorBidi"/>
                <w:bCs/>
                <w:sz w:val="22"/>
                <w:szCs w:val="22"/>
              </w:rPr>
              <w:t>2017/1</w:t>
            </w:r>
          </w:p>
        </w:tc>
      </w:tr>
    </w:tbl>
    <w:p w:rsidR="00AE0F6D" w:rsidRDefault="00AE0F6D" w:rsidP="00BD7A05">
      <w:pPr>
        <w:spacing w:after="120"/>
        <w:ind w:firstLine="708"/>
        <w:jc w:val="both"/>
        <w:rPr>
          <w:rFonts w:eastAsiaTheme="majorEastAsia" w:cstheme="majorBidi"/>
          <w:bCs/>
        </w:rPr>
      </w:pPr>
    </w:p>
    <w:p w:rsidR="00E852F1" w:rsidRDefault="00E852F1"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9322"/>
      </w:tblGrid>
      <w:tr w:rsidR="00360094" w:rsidTr="00A81A20">
        <w:tc>
          <w:tcPr>
            <w:tcW w:w="9322" w:type="dxa"/>
            <w:tcBorders>
              <w:bottom w:val="single" w:sz="4" w:space="0" w:color="000000"/>
            </w:tcBorders>
            <w:shd w:val="clear" w:color="auto" w:fill="92D050"/>
          </w:tcPr>
          <w:p w:rsidR="00360094" w:rsidRPr="0057296F" w:rsidRDefault="00360094" w:rsidP="00BD7A05">
            <w:pPr>
              <w:spacing w:after="120" w:line="276" w:lineRule="auto"/>
              <w:rPr>
                <w:rFonts w:eastAsiaTheme="majorEastAsia" w:cstheme="majorBidi"/>
                <w:b/>
                <w:bCs/>
                <w:sz w:val="24"/>
              </w:rPr>
            </w:pPr>
            <w:r w:rsidRPr="0057296F">
              <w:rPr>
                <w:rFonts w:asciiTheme="minorHAnsi" w:eastAsiaTheme="majorEastAsia" w:hAnsiTheme="minorHAnsi" w:cstheme="majorBidi"/>
                <w:b/>
                <w:bCs/>
                <w:sz w:val="24"/>
                <w:szCs w:val="22"/>
              </w:rPr>
              <w:t xml:space="preserve">Eixo </w:t>
            </w:r>
            <w:r>
              <w:rPr>
                <w:rFonts w:asciiTheme="minorHAnsi" w:eastAsiaTheme="majorEastAsia" w:hAnsiTheme="minorHAnsi" w:cstheme="majorBidi"/>
                <w:b/>
                <w:bCs/>
                <w:sz w:val="24"/>
                <w:szCs w:val="22"/>
              </w:rPr>
              <w:t>4</w:t>
            </w:r>
            <w:r w:rsidRPr="0057296F">
              <w:rPr>
                <w:rFonts w:asciiTheme="minorHAnsi" w:eastAsiaTheme="majorEastAsia" w:hAnsiTheme="minorHAnsi" w:cstheme="majorBidi"/>
                <w:b/>
                <w:bCs/>
                <w:sz w:val="24"/>
                <w:szCs w:val="22"/>
              </w:rPr>
              <w:t xml:space="preserve"> </w:t>
            </w:r>
            <w:r>
              <w:rPr>
                <w:rFonts w:asciiTheme="minorHAnsi" w:eastAsiaTheme="majorEastAsia" w:hAnsiTheme="minorHAnsi" w:cstheme="majorBidi"/>
                <w:b/>
                <w:bCs/>
                <w:sz w:val="24"/>
                <w:szCs w:val="22"/>
              </w:rPr>
              <w:t>–</w:t>
            </w:r>
            <w:r w:rsidRPr="0057296F">
              <w:rPr>
                <w:rFonts w:asciiTheme="minorHAnsi" w:eastAsiaTheme="majorEastAsia" w:hAnsiTheme="minorHAnsi" w:cstheme="majorBidi"/>
                <w:b/>
                <w:bCs/>
                <w:sz w:val="24"/>
                <w:szCs w:val="22"/>
              </w:rPr>
              <w:t xml:space="preserve"> </w:t>
            </w:r>
            <w:r>
              <w:rPr>
                <w:rFonts w:asciiTheme="minorHAnsi" w:eastAsiaTheme="majorEastAsia" w:hAnsiTheme="minorHAnsi" w:cstheme="majorBidi"/>
                <w:b/>
                <w:bCs/>
                <w:sz w:val="24"/>
                <w:szCs w:val="24"/>
              </w:rPr>
              <w:t>Acessibilidade Comunicacional e Informacional</w:t>
            </w:r>
          </w:p>
        </w:tc>
      </w:tr>
      <w:tr w:rsidR="00360094" w:rsidTr="00A81A20">
        <w:tc>
          <w:tcPr>
            <w:tcW w:w="9322" w:type="dxa"/>
            <w:tcBorders>
              <w:bottom w:val="single" w:sz="4" w:space="0" w:color="000000"/>
            </w:tcBorders>
          </w:tcPr>
          <w:p w:rsidR="00360094" w:rsidRPr="00360094" w:rsidRDefault="00360094" w:rsidP="00BD7A05">
            <w:pPr>
              <w:autoSpaceDE w:val="0"/>
              <w:autoSpaceDN w:val="0"/>
              <w:adjustRightInd w:val="0"/>
              <w:spacing w:after="120" w:line="276" w:lineRule="auto"/>
              <w:jc w:val="both"/>
              <w:rPr>
                <w:rFonts w:asciiTheme="minorHAnsi" w:eastAsiaTheme="majorEastAsia" w:hAnsiTheme="minorHAnsi" w:cstheme="majorBidi"/>
                <w:bCs/>
                <w:sz w:val="24"/>
                <w:szCs w:val="24"/>
              </w:rPr>
            </w:pPr>
            <w:r w:rsidRPr="00360094">
              <w:rPr>
                <w:rFonts w:asciiTheme="minorHAnsi" w:hAnsiTheme="minorHAnsi" w:cs="Arial"/>
                <w:sz w:val="24"/>
                <w:szCs w:val="24"/>
              </w:rPr>
              <w:t xml:space="preserve">Implantação e </w:t>
            </w:r>
            <w:proofErr w:type="gramStart"/>
            <w:r w:rsidRPr="00360094">
              <w:rPr>
                <w:rFonts w:asciiTheme="minorHAnsi" w:hAnsiTheme="minorHAnsi" w:cs="Arial"/>
                <w:sz w:val="24"/>
                <w:szCs w:val="24"/>
              </w:rPr>
              <w:t>implementação</w:t>
            </w:r>
            <w:proofErr w:type="gramEnd"/>
            <w:r w:rsidRPr="00360094">
              <w:rPr>
                <w:rFonts w:asciiTheme="minorHAnsi" w:hAnsiTheme="minorHAnsi" w:cs="Arial"/>
                <w:sz w:val="24"/>
                <w:szCs w:val="24"/>
              </w:rPr>
              <w:t xml:space="preserve"> de projetos e programas que visem à promoção da acessibilidade à comunicação e a informação</w:t>
            </w:r>
          </w:p>
        </w:tc>
      </w:tr>
    </w:tbl>
    <w:p w:rsidR="00AE0F6D" w:rsidRDefault="00AE0F6D"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E852F1" w:rsidRPr="001602C5" w:rsidTr="00103F26">
        <w:tc>
          <w:tcPr>
            <w:tcW w:w="9322" w:type="dxa"/>
            <w:gridSpan w:val="3"/>
            <w:tcBorders>
              <w:top w:val="single" w:sz="4" w:space="0" w:color="auto"/>
            </w:tcBorders>
            <w:shd w:val="clear" w:color="auto" w:fill="C6D9F1" w:themeFill="text2" w:themeFillTint="33"/>
          </w:tcPr>
          <w:p w:rsidR="00E852F1" w:rsidRPr="001602C5" w:rsidRDefault="00E852F1" w:rsidP="00E852F1">
            <w:pPr>
              <w:autoSpaceDE w:val="0"/>
              <w:autoSpaceDN w:val="0"/>
              <w:adjustRightInd w:val="0"/>
              <w:spacing w:line="276" w:lineRule="auto"/>
              <w:rPr>
                <w:rFonts w:asciiTheme="minorHAnsi" w:eastAsiaTheme="majorEastAsia" w:hAnsiTheme="minorHAnsi" w:cstheme="majorBidi"/>
                <w:b/>
                <w:bCs/>
                <w:sz w:val="24"/>
                <w:szCs w:val="24"/>
              </w:rPr>
            </w:pPr>
            <w:r w:rsidRPr="001602C5">
              <w:rPr>
                <w:rFonts w:asciiTheme="minorHAnsi" w:eastAsiaTheme="majorEastAsia" w:hAnsiTheme="minorHAnsi" w:cstheme="majorBidi"/>
                <w:b/>
                <w:bCs/>
                <w:sz w:val="24"/>
                <w:szCs w:val="24"/>
              </w:rPr>
              <w:t xml:space="preserve">Meta 1 - </w:t>
            </w:r>
            <w:r w:rsidRPr="00360094">
              <w:rPr>
                <w:rFonts w:asciiTheme="minorHAnsi" w:hAnsiTheme="minorHAnsi" w:cs="Arial"/>
                <w:sz w:val="24"/>
                <w:szCs w:val="24"/>
              </w:rPr>
              <w:t>Garantir a Acessibilidade informacional</w:t>
            </w:r>
          </w:p>
        </w:tc>
      </w:tr>
      <w:tr w:rsidR="00E852F1" w:rsidRPr="0057296F" w:rsidTr="00E852F1">
        <w:tc>
          <w:tcPr>
            <w:tcW w:w="6345" w:type="dxa"/>
          </w:tcPr>
          <w:p w:rsidR="00E852F1" w:rsidRPr="001602C5" w:rsidRDefault="00E852F1" w:rsidP="00E852F1">
            <w:pPr>
              <w:autoSpaceDE w:val="0"/>
              <w:autoSpaceDN w:val="0"/>
              <w:adjustRightInd w:val="0"/>
              <w:spacing w:line="276" w:lineRule="auto"/>
              <w:jc w:val="center"/>
              <w:rPr>
                <w:rFonts w:asciiTheme="minorHAnsi" w:eastAsiaTheme="majorEastAsia" w:hAnsiTheme="minorHAnsi" w:cstheme="majorBidi"/>
                <w:b/>
                <w:bCs/>
                <w:sz w:val="22"/>
                <w:szCs w:val="22"/>
              </w:rPr>
            </w:pPr>
            <w:r w:rsidRPr="001602C5">
              <w:rPr>
                <w:rFonts w:asciiTheme="minorHAnsi" w:eastAsiaTheme="majorEastAsia" w:hAnsiTheme="minorHAnsi" w:cstheme="majorBidi"/>
                <w:b/>
                <w:bCs/>
                <w:sz w:val="22"/>
                <w:szCs w:val="22"/>
              </w:rPr>
              <w:t xml:space="preserve">Ações: </w:t>
            </w:r>
          </w:p>
        </w:tc>
        <w:tc>
          <w:tcPr>
            <w:tcW w:w="1560" w:type="dxa"/>
          </w:tcPr>
          <w:p w:rsidR="00E852F1" w:rsidRPr="0057296F" w:rsidRDefault="00E852F1" w:rsidP="00E852F1">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E852F1" w:rsidRPr="0057296F" w:rsidRDefault="00E852F1" w:rsidP="00E852F1">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E852F1" w:rsidRPr="0057296F" w:rsidTr="00E852F1">
        <w:tc>
          <w:tcPr>
            <w:tcW w:w="6345" w:type="dxa"/>
          </w:tcPr>
          <w:p w:rsidR="00E852F1" w:rsidRPr="00A34D1A" w:rsidRDefault="00E852F1" w:rsidP="00E852F1">
            <w:pPr>
              <w:autoSpaceDE w:val="0"/>
              <w:autoSpaceDN w:val="0"/>
              <w:adjustRightInd w:val="0"/>
              <w:spacing w:line="276" w:lineRule="auto"/>
              <w:jc w:val="both"/>
              <w:rPr>
                <w:rFonts w:asciiTheme="minorHAnsi" w:eastAsiaTheme="majorEastAsia" w:hAnsiTheme="minorHAnsi" w:cstheme="majorBidi"/>
                <w:sz w:val="22"/>
                <w:szCs w:val="22"/>
              </w:rPr>
            </w:pPr>
            <w:r w:rsidRPr="00A34D1A">
              <w:rPr>
                <w:rFonts w:asciiTheme="minorHAnsi" w:hAnsiTheme="minorHAnsi" w:cs="Arial"/>
                <w:sz w:val="22"/>
                <w:szCs w:val="22"/>
              </w:rPr>
              <w:t xml:space="preserve">Buscar recurso financeiro e estrutural para atendimento de todas as especificidades das pessoas com deficiência (ex. Impressora 3D, tela </w:t>
            </w:r>
            <w:r w:rsidRPr="00A34D1A">
              <w:rPr>
                <w:rFonts w:asciiTheme="minorHAnsi" w:hAnsiTheme="minorHAnsi" w:cs="Arial"/>
                <w:sz w:val="22"/>
                <w:szCs w:val="22"/>
              </w:rPr>
              <w:lastRenderedPageBreak/>
              <w:t>grande para computador</w:t>
            </w:r>
            <w:proofErr w:type="gramStart"/>
            <w:r w:rsidRPr="00A34D1A">
              <w:rPr>
                <w:rFonts w:asciiTheme="minorHAnsi" w:hAnsiTheme="minorHAnsi" w:cs="Arial"/>
                <w:sz w:val="22"/>
                <w:szCs w:val="22"/>
              </w:rPr>
              <w:t>)</w:t>
            </w:r>
            <w:proofErr w:type="gramEnd"/>
          </w:p>
        </w:tc>
        <w:tc>
          <w:tcPr>
            <w:tcW w:w="1560" w:type="dxa"/>
          </w:tcPr>
          <w:p w:rsidR="00E852F1"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lastRenderedPageBreak/>
              <w:t>Reitoria</w:t>
            </w:r>
          </w:p>
          <w:p w:rsidR="00E852F1"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E852F1" w:rsidRPr="0057296F"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lastRenderedPageBreak/>
              <w:t>COPACE</w:t>
            </w:r>
          </w:p>
        </w:tc>
        <w:tc>
          <w:tcPr>
            <w:tcW w:w="1417" w:type="dxa"/>
          </w:tcPr>
          <w:p w:rsidR="00E852F1" w:rsidRPr="0057296F"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lastRenderedPageBreak/>
              <w:t>2018/1</w:t>
            </w:r>
          </w:p>
        </w:tc>
      </w:tr>
      <w:tr w:rsidR="00E852F1" w:rsidRPr="0057296F" w:rsidTr="00E852F1">
        <w:tc>
          <w:tcPr>
            <w:tcW w:w="6345" w:type="dxa"/>
          </w:tcPr>
          <w:p w:rsidR="00E852F1" w:rsidRPr="0062393A" w:rsidRDefault="00E852F1" w:rsidP="00E852F1">
            <w:pPr>
              <w:autoSpaceDE w:val="0"/>
              <w:autoSpaceDN w:val="0"/>
              <w:adjustRightInd w:val="0"/>
              <w:spacing w:line="276" w:lineRule="auto"/>
              <w:jc w:val="both"/>
              <w:rPr>
                <w:rFonts w:asciiTheme="minorHAnsi" w:eastAsiaTheme="majorEastAsia" w:hAnsiTheme="minorHAnsi" w:cstheme="majorBidi"/>
                <w:bCs/>
                <w:sz w:val="22"/>
                <w:szCs w:val="22"/>
              </w:rPr>
            </w:pPr>
            <w:r w:rsidRPr="0062393A">
              <w:rPr>
                <w:rFonts w:asciiTheme="minorHAnsi" w:hAnsiTheme="minorHAnsi" w:cs="Arial"/>
                <w:sz w:val="22"/>
                <w:szCs w:val="22"/>
              </w:rPr>
              <w:lastRenderedPageBreak/>
              <w:t xml:space="preserve">Oferecer serviços de digitalização, conversão e ampliação de materiais bibliográficos impressos e digitais, computadores adaptados com softwares leitores e ampliadores de tela, impressão em braile, lupa ampliadora digital portátil, </w:t>
            </w:r>
            <w:r w:rsidR="00DD2CBB" w:rsidRPr="0062393A">
              <w:rPr>
                <w:rFonts w:asciiTheme="minorHAnsi" w:hAnsiTheme="minorHAnsi" w:cs="Arial"/>
                <w:sz w:val="22"/>
                <w:szCs w:val="22"/>
              </w:rPr>
              <w:t>escâner</w:t>
            </w:r>
            <w:r w:rsidRPr="0062393A">
              <w:rPr>
                <w:rFonts w:asciiTheme="minorHAnsi" w:hAnsiTheme="minorHAnsi" w:cs="Arial"/>
                <w:sz w:val="22"/>
                <w:szCs w:val="22"/>
              </w:rPr>
              <w:t xml:space="preserve"> leitor de livros, </w:t>
            </w:r>
            <w:r w:rsidR="00DD2CBB" w:rsidRPr="0062393A">
              <w:rPr>
                <w:rFonts w:asciiTheme="minorHAnsi" w:hAnsiTheme="minorHAnsi" w:cs="Arial"/>
                <w:sz w:val="22"/>
                <w:szCs w:val="22"/>
              </w:rPr>
              <w:t>escâner</w:t>
            </w:r>
            <w:r w:rsidRPr="0062393A">
              <w:rPr>
                <w:rFonts w:asciiTheme="minorHAnsi" w:hAnsiTheme="minorHAnsi" w:cs="Arial"/>
                <w:sz w:val="22"/>
                <w:szCs w:val="22"/>
              </w:rPr>
              <w:t xml:space="preserve"> digitalizador de imagens, </w:t>
            </w:r>
            <w:proofErr w:type="spellStart"/>
            <w:r w:rsidRPr="0062393A">
              <w:rPr>
                <w:rFonts w:asciiTheme="minorHAnsi" w:hAnsiTheme="minorHAnsi" w:cs="Arial"/>
                <w:sz w:val="22"/>
                <w:szCs w:val="22"/>
              </w:rPr>
              <w:t>folheador</w:t>
            </w:r>
            <w:proofErr w:type="spellEnd"/>
            <w:r w:rsidRPr="0062393A">
              <w:rPr>
                <w:rFonts w:asciiTheme="minorHAnsi" w:hAnsiTheme="minorHAnsi" w:cs="Arial"/>
                <w:sz w:val="22"/>
                <w:szCs w:val="22"/>
              </w:rPr>
              <w:t xml:space="preserve"> de páginas, entre outros equipamentos e serviços de </w:t>
            </w:r>
            <w:proofErr w:type="gramStart"/>
            <w:r w:rsidRPr="0062393A">
              <w:rPr>
                <w:rFonts w:asciiTheme="minorHAnsi" w:hAnsiTheme="minorHAnsi" w:cs="Arial"/>
                <w:sz w:val="22"/>
                <w:szCs w:val="22"/>
              </w:rPr>
              <w:t>acessibilidade</w:t>
            </w:r>
            <w:proofErr w:type="gramEnd"/>
          </w:p>
        </w:tc>
        <w:tc>
          <w:tcPr>
            <w:tcW w:w="1560" w:type="dxa"/>
          </w:tcPr>
          <w:p w:rsidR="00E852F1"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E852F1"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E852F1" w:rsidRPr="0057296F"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BC</w:t>
            </w:r>
          </w:p>
        </w:tc>
        <w:tc>
          <w:tcPr>
            <w:tcW w:w="1417" w:type="dxa"/>
          </w:tcPr>
          <w:p w:rsidR="00E852F1" w:rsidRPr="0057296F" w:rsidRDefault="00E852F1" w:rsidP="00E852F1">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2018/1</w:t>
            </w:r>
          </w:p>
        </w:tc>
      </w:tr>
      <w:tr w:rsidR="00E852F1" w:rsidRPr="0057296F" w:rsidTr="00E852F1">
        <w:tc>
          <w:tcPr>
            <w:tcW w:w="6345" w:type="dxa"/>
          </w:tcPr>
          <w:p w:rsidR="00E852F1" w:rsidRPr="009C2891" w:rsidRDefault="00E852F1" w:rsidP="00E852F1">
            <w:pPr>
              <w:autoSpaceDE w:val="0"/>
              <w:autoSpaceDN w:val="0"/>
              <w:adjustRightInd w:val="0"/>
              <w:spacing w:line="276" w:lineRule="auto"/>
              <w:jc w:val="both"/>
              <w:rPr>
                <w:rFonts w:asciiTheme="minorHAnsi" w:hAnsiTheme="minorHAnsi" w:cs="Arial"/>
                <w:sz w:val="22"/>
                <w:szCs w:val="22"/>
              </w:rPr>
            </w:pPr>
            <w:r w:rsidRPr="009C2891">
              <w:rPr>
                <w:rFonts w:asciiTheme="minorHAnsi" w:hAnsiTheme="minorHAnsi" w:cs="Arial"/>
                <w:sz w:val="22"/>
                <w:szCs w:val="22"/>
              </w:rPr>
              <w:t>Ampliar o número de profissionais efetivos para o atendimento de pessoas com deficiência</w:t>
            </w:r>
          </w:p>
        </w:tc>
        <w:tc>
          <w:tcPr>
            <w:tcW w:w="1560" w:type="dxa"/>
          </w:tcPr>
          <w:p w:rsidR="00E852F1"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E852F1"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E852F1" w:rsidRPr="0057296F"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PROGEPE</w:t>
            </w:r>
          </w:p>
        </w:tc>
        <w:tc>
          <w:tcPr>
            <w:tcW w:w="1417" w:type="dxa"/>
          </w:tcPr>
          <w:p w:rsidR="00E852F1" w:rsidRPr="0057296F" w:rsidRDefault="00E852F1" w:rsidP="00E852F1">
            <w:pPr>
              <w:autoSpaceDE w:val="0"/>
              <w:autoSpaceDN w:val="0"/>
              <w:adjustRightInd w:val="0"/>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E852F1" w:rsidRPr="00CE31E2" w:rsidTr="00E852F1">
        <w:tc>
          <w:tcPr>
            <w:tcW w:w="6345" w:type="dxa"/>
          </w:tcPr>
          <w:p w:rsidR="00E852F1" w:rsidRPr="00CE1D30" w:rsidRDefault="00E852F1" w:rsidP="00E852F1">
            <w:pPr>
              <w:autoSpaceDE w:val="0"/>
              <w:autoSpaceDN w:val="0"/>
              <w:adjustRightInd w:val="0"/>
              <w:spacing w:line="276" w:lineRule="auto"/>
              <w:jc w:val="both"/>
              <w:rPr>
                <w:rFonts w:cs="Arial"/>
              </w:rPr>
            </w:pPr>
            <w:r w:rsidRPr="00773DAB">
              <w:rPr>
                <w:rFonts w:asciiTheme="minorHAnsi" w:hAnsiTheme="minorHAnsi" w:cs="Arial"/>
                <w:sz w:val="22"/>
                <w:szCs w:val="22"/>
              </w:rPr>
              <w:t xml:space="preserve">Aquisição, desenvolvimento e disponibilização de materiais </w:t>
            </w:r>
            <w:proofErr w:type="gramStart"/>
            <w:r w:rsidRPr="00773DAB">
              <w:rPr>
                <w:rFonts w:asciiTheme="minorHAnsi" w:hAnsiTheme="minorHAnsi" w:cs="Arial"/>
                <w:sz w:val="22"/>
                <w:szCs w:val="22"/>
              </w:rPr>
              <w:t>didáticos/pedagógicos</w:t>
            </w:r>
            <w:proofErr w:type="gramEnd"/>
            <w:r w:rsidRPr="00773DAB">
              <w:rPr>
                <w:rFonts w:asciiTheme="minorHAnsi" w:hAnsiTheme="minorHAnsi" w:cs="Arial"/>
                <w:sz w:val="22"/>
                <w:szCs w:val="22"/>
              </w:rPr>
              <w:t xml:space="preserve"> e bibliográficos</w:t>
            </w:r>
            <w:r>
              <w:rPr>
                <w:rFonts w:asciiTheme="minorHAnsi" w:hAnsiTheme="minorHAnsi" w:cs="Arial"/>
                <w:sz w:val="22"/>
                <w:szCs w:val="22"/>
              </w:rPr>
              <w:t xml:space="preserve"> </w:t>
            </w:r>
            <w:r w:rsidRPr="00773DAB">
              <w:rPr>
                <w:rFonts w:asciiTheme="minorHAnsi" w:hAnsiTheme="minorHAnsi" w:cs="Arial"/>
                <w:sz w:val="22"/>
                <w:szCs w:val="22"/>
              </w:rPr>
              <w:t>acessíveis (ex. gravações em libras e audiodescrição), conforme demanda identificada e/ou solicitada;</w:t>
            </w:r>
          </w:p>
        </w:tc>
        <w:tc>
          <w:tcPr>
            <w:tcW w:w="1560" w:type="dxa"/>
          </w:tcPr>
          <w:p w:rsidR="00E852F1" w:rsidRPr="00CE31E2" w:rsidRDefault="00E852F1" w:rsidP="00E852F1">
            <w:pPr>
              <w:spacing w:line="276" w:lineRule="auto"/>
              <w:jc w:val="center"/>
              <w:rPr>
                <w:rFonts w:asciiTheme="minorHAnsi" w:eastAsiaTheme="majorEastAsia" w:hAnsiTheme="minorHAnsi" w:cstheme="majorBidi"/>
                <w:bCs/>
                <w:sz w:val="22"/>
                <w:szCs w:val="22"/>
              </w:rPr>
            </w:pPr>
            <w:r w:rsidRPr="00CE31E2">
              <w:rPr>
                <w:rFonts w:asciiTheme="minorHAnsi" w:eastAsiaTheme="majorEastAsia" w:hAnsiTheme="minorHAnsi" w:cstheme="majorBidi"/>
                <w:bCs/>
                <w:sz w:val="22"/>
                <w:szCs w:val="22"/>
              </w:rPr>
              <w:t>Vice-Reitoria</w:t>
            </w:r>
          </w:p>
          <w:p w:rsidR="00E852F1"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E852F1"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PROGRAD</w:t>
            </w:r>
          </w:p>
          <w:p w:rsidR="00E852F1" w:rsidRPr="00773DAB" w:rsidRDefault="00E852F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BC</w:t>
            </w:r>
          </w:p>
        </w:tc>
        <w:tc>
          <w:tcPr>
            <w:tcW w:w="1417" w:type="dxa"/>
          </w:tcPr>
          <w:p w:rsidR="00E852F1" w:rsidRPr="00CE31E2" w:rsidRDefault="00E852F1" w:rsidP="00E852F1">
            <w:pPr>
              <w:autoSpaceDE w:val="0"/>
              <w:autoSpaceDN w:val="0"/>
              <w:adjustRightInd w:val="0"/>
              <w:spacing w:line="276" w:lineRule="auto"/>
              <w:jc w:val="center"/>
              <w:rPr>
                <w:rFonts w:asciiTheme="minorHAnsi" w:eastAsiaTheme="majorEastAsia" w:hAnsiTheme="minorHAnsi" w:cstheme="majorBidi"/>
                <w:bCs/>
              </w:rPr>
            </w:pPr>
            <w:r>
              <w:rPr>
                <w:rFonts w:asciiTheme="minorHAnsi" w:eastAsiaTheme="majorEastAsia" w:hAnsiTheme="minorHAnsi" w:cstheme="majorBidi"/>
                <w:bCs/>
              </w:rPr>
              <w:t>2019/1</w:t>
            </w:r>
          </w:p>
        </w:tc>
      </w:tr>
    </w:tbl>
    <w:p w:rsidR="00E852F1" w:rsidRDefault="00E852F1"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E059EF" w:rsidTr="00103F26">
        <w:tc>
          <w:tcPr>
            <w:tcW w:w="9322" w:type="dxa"/>
            <w:gridSpan w:val="3"/>
            <w:shd w:val="clear" w:color="auto" w:fill="C6D9F1" w:themeFill="text2" w:themeFillTint="33"/>
          </w:tcPr>
          <w:p w:rsidR="00E059EF" w:rsidRPr="001602C5" w:rsidRDefault="00E059EF" w:rsidP="00E852F1">
            <w:pPr>
              <w:autoSpaceDE w:val="0"/>
              <w:autoSpaceDN w:val="0"/>
              <w:adjustRightInd w:val="0"/>
              <w:spacing w:line="276" w:lineRule="auto"/>
              <w:rPr>
                <w:rFonts w:asciiTheme="minorHAnsi" w:eastAsiaTheme="majorEastAsia" w:hAnsiTheme="minorHAnsi" w:cstheme="majorBidi"/>
                <w:b/>
                <w:bCs/>
                <w:sz w:val="24"/>
                <w:szCs w:val="24"/>
              </w:rPr>
            </w:pPr>
            <w:r w:rsidRPr="001602C5">
              <w:rPr>
                <w:rFonts w:asciiTheme="minorHAnsi" w:eastAsiaTheme="majorEastAsia" w:hAnsiTheme="minorHAnsi" w:cstheme="majorBidi"/>
                <w:b/>
                <w:bCs/>
                <w:sz w:val="24"/>
                <w:szCs w:val="24"/>
              </w:rPr>
              <w:t xml:space="preserve">Meta </w:t>
            </w:r>
            <w:r>
              <w:rPr>
                <w:rFonts w:asciiTheme="minorHAnsi" w:eastAsiaTheme="majorEastAsia" w:hAnsiTheme="minorHAnsi" w:cstheme="majorBidi"/>
                <w:b/>
                <w:bCs/>
                <w:sz w:val="24"/>
                <w:szCs w:val="24"/>
              </w:rPr>
              <w:t>2</w:t>
            </w:r>
            <w:r w:rsidRPr="001602C5">
              <w:rPr>
                <w:rFonts w:asciiTheme="minorHAnsi" w:eastAsiaTheme="majorEastAsia" w:hAnsiTheme="minorHAnsi" w:cstheme="majorBidi"/>
                <w:b/>
                <w:bCs/>
                <w:sz w:val="24"/>
                <w:szCs w:val="24"/>
              </w:rPr>
              <w:t xml:space="preserve"> - </w:t>
            </w:r>
            <w:r w:rsidRPr="00473D21">
              <w:rPr>
                <w:rFonts w:asciiTheme="minorHAnsi" w:hAnsiTheme="minorHAnsi" w:cs="Arial"/>
                <w:sz w:val="24"/>
                <w:szCs w:val="24"/>
              </w:rPr>
              <w:t>Melhorar a acessibilidade aos sítios da UNIRIO</w:t>
            </w:r>
          </w:p>
        </w:tc>
      </w:tr>
      <w:tr w:rsidR="00E059EF" w:rsidTr="00E852F1">
        <w:tc>
          <w:tcPr>
            <w:tcW w:w="6345" w:type="dxa"/>
          </w:tcPr>
          <w:p w:rsidR="00E059EF" w:rsidRPr="001602C5" w:rsidRDefault="00E059EF" w:rsidP="00E852F1">
            <w:pPr>
              <w:autoSpaceDE w:val="0"/>
              <w:autoSpaceDN w:val="0"/>
              <w:adjustRightInd w:val="0"/>
              <w:spacing w:line="276" w:lineRule="auto"/>
              <w:jc w:val="center"/>
              <w:rPr>
                <w:rFonts w:asciiTheme="minorHAnsi" w:eastAsiaTheme="majorEastAsia" w:hAnsiTheme="minorHAnsi" w:cstheme="majorBidi"/>
                <w:b/>
                <w:bCs/>
                <w:sz w:val="22"/>
                <w:szCs w:val="22"/>
              </w:rPr>
            </w:pPr>
            <w:r w:rsidRPr="001602C5">
              <w:rPr>
                <w:rFonts w:asciiTheme="minorHAnsi" w:eastAsiaTheme="majorEastAsia" w:hAnsiTheme="minorHAnsi" w:cstheme="majorBidi"/>
                <w:b/>
                <w:bCs/>
                <w:sz w:val="22"/>
                <w:szCs w:val="22"/>
              </w:rPr>
              <w:t xml:space="preserve">Ações: </w:t>
            </w:r>
          </w:p>
        </w:tc>
        <w:tc>
          <w:tcPr>
            <w:tcW w:w="1560" w:type="dxa"/>
          </w:tcPr>
          <w:p w:rsidR="00E059EF" w:rsidRPr="0057296F" w:rsidRDefault="00E059EF" w:rsidP="00E852F1">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E059EF" w:rsidRPr="0057296F" w:rsidRDefault="00E059EF" w:rsidP="00E852F1">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E059EF" w:rsidTr="00E852F1">
        <w:tc>
          <w:tcPr>
            <w:tcW w:w="6345" w:type="dxa"/>
          </w:tcPr>
          <w:p w:rsidR="00E059EF" w:rsidRPr="001602C5" w:rsidRDefault="00E059EF" w:rsidP="00E852F1">
            <w:pPr>
              <w:autoSpaceDE w:val="0"/>
              <w:autoSpaceDN w:val="0"/>
              <w:adjustRightInd w:val="0"/>
              <w:spacing w:line="276" w:lineRule="auto"/>
              <w:jc w:val="both"/>
              <w:rPr>
                <w:rFonts w:asciiTheme="minorHAnsi" w:hAnsiTheme="minorHAnsi" w:cs="Arial"/>
                <w:sz w:val="22"/>
                <w:szCs w:val="22"/>
              </w:rPr>
            </w:pPr>
            <w:r>
              <w:rPr>
                <w:rFonts w:asciiTheme="minorHAnsi" w:hAnsiTheme="minorHAnsi" w:cs="Arial"/>
                <w:sz w:val="22"/>
                <w:szCs w:val="22"/>
              </w:rPr>
              <w:t xml:space="preserve">Desenvolver a acessibilidade no sítio eletrônico, páginas e portais da </w:t>
            </w:r>
            <w:proofErr w:type="gramStart"/>
            <w:r>
              <w:rPr>
                <w:rFonts w:asciiTheme="minorHAnsi" w:hAnsiTheme="minorHAnsi" w:cs="Arial"/>
                <w:sz w:val="22"/>
                <w:szCs w:val="22"/>
              </w:rPr>
              <w:t>UNIRIO</w:t>
            </w:r>
            <w:proofErr w:type="gramEnd"/>
          </w:p>
        </w:tc>
        <w:tc>
          <w:tcPr>
            <w:tcW w:w="1560" w:type="dxa"/>
          </w:tcPr>
          <w:p w:rsidR="00E059EF" w:rsidRDefault="00E059EF"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E059EF" w:rsidRDefault="00E059EF"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E059EF" w:rsidRPr="0057296F" w:rsidRDefault="00E059EF"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PROPLAN - DTIC</w:t>
            </w:r>
          </w:p>
        </w:tc>
        <w:tc>
          <w:tcPr>
            <w:tcW w:w="1417" w:type="dxa"/>
          </w:tcPr>
          <w:p w:rsidR="00E059EF" w:rsidRPr="0057296F" w:rsidRDefault="00E059EF"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DD2CBB" w:rsidTr="00E852F1">
        <w:tc>
          <w:tcPr>
            <w:tcW w:w="6345" w:type="dxa"/>
          </w:tcPr>
          <w:p w:rsidR="00DD2CBB" w:rsidRPr="00577E05" w:rsidRDefault="00DD2CBB" w:rsidP="0004541E">
            <w:pPr>
              <w:tabs>
                <w:tab w:val="left" w:pos="1302"/>
              </w:tabs>
              <w:spacing w:line="276" w:lineRule="auto"/>
              <w:jc w:val="both"/>
              <w:rPr>
                <w:rFonts w:cs="Arial"/>
              </w:rPr>
            </w:pPr>
            <w:r>
              <w:rPr>
                <w:rFonts w:asciiTheme="minorHAnsi" w:hAnsiTheme="minorHAnsi" w:cs="Arial"/>
                <w:sz w:val="22"/>
                <w:szCs w:val="22"/>
              </w:rPr>
              <w:t>Reforma da página</w:t>
            </w:r>
            <w:r w:rsidRPr="002C1EE4">
              <w:rPr>
                <w:rFonts w:asciiTheme="minorHAnsi" w:hAnsiTheme="minorHAnsi" w:cs="Arial"/>
                <w:sz w:val="22"/>
                <w:szCs w:val="22"/>
              </w:rPr>
              <w:t xml:space="preserve"> da </w:t>
            </w:r>
            <w:r>
              <w:rPr>
                <w:rFonts w:asciiTheme="minorHAnsi" w:hAnsiTheme="minorHAnsi" w:cs="Arial"/>
                <w:sz w:val="22"/>
                <w:szCs w:val="22"/>
              </w:rPr>
              <w:t xml:space="preserve">Lei de acesso a Informação - </w:t>
            </w:r>
            <w:r w:rsidRPr="002C1EE4">
              <w:rPr>
                <w:rFonts w:asciiTheme="minorHAnsi" w:hAnsiTheme="minorHAnsi" w:cs="Arial"/>
                <w:sz w:val="22"/>
                <w:szCs w:val="22"/>
              </w:rPr>
              <w:t>LAI com melhor</w:t>
            </w:r>
            <w:r>
              <w:rPr>
                <w:rFonts w:asciiTheme="minorHAnsi" w:hAnsiTheme="minorHAnsi" w:cs="Arial"/>
                <w:sz w:val="22"/>
                <w:szCs w:val="22"/>
              </w:rPr>
              <w:t>i</w:t>
            </w:r>
            <w:r w:rsidRPr="002C1EE4">
              <w:rPr>
                <w:rFonts w:asciiTheme="minorHAnsi" w:hAnsiTheme="minorHAnsi" w:cs="Arial"/>
                <w:sz w:val="22"/>
                <w:szCs w:val="22"/>
              </w:rPr>
              <w:t xml:space="preserve">a </w:t>
            </w:r>
            <w:r>
              <w:rPr>
                <w:rFonts w:asciiTheme="minorHAnsi" w:hAnsiTheme="minorHAnsi" w:cs="Arial"/>
                <w:sz w:val="22"/>
                <w:szCs w:val="22"/>
              </w:rPr>
              <w:t>da acessibilidade arquitetônica</w:t>
            </w:r>
          </w:p>
        </w:tc>
        <w:tc>
          <w:tcPr>
            <w:tcW w:w="1560" w:type="dxa"/>
          </w:tcPr>
          <w:p w:rsidR="00DD2CBB" w:rsidRPr="00577E05" w:rsidRDefault="00DD2CBB" w:rsidP="0004541E">
            <w:pPr>
              <w:spacing w:line="276" w:lineRule="auto"/>
              <w:jc w:val="center"/>
              <w:rPr>
                <w:rFonts w:asciiTheme="minorHAnsi" w:hAnsiTheme="minorHAnsi" w:cs="Arial"/>
                <w:sz w:val="22"/>
                <w:szCs w:val="22"/>
              </w:rPr>
            </w:pPr>
            <w:r w:rsidRPr="00577E05">
              <w:rPr>
                <w:rFonts w:asciiTheme="minorHAnsi" w:hAnsiTheme="minorHAnsi" w:cs="Arial"/>
                <w:sz w:val="22"/>
                <w:szCs w:val="22"/>
              </w:rPr>
              <w:t>Vice-Reitoria</w:t>
            </w:r>
          </w:p>
          <w:p w:rsidR="00DD2CBB" w:rsidRDefault="00DD2CBB" w:rsidP="0004541E">
            <w:pPr>
              <w:spacing w:line="276" w:lineRule="auto"/>
              <w:jc w:val="center"/>
              <w:rPr>
                <w:rFonts w:asciiTheme="minorHAnsi" w:hAnsiTheme="minorHAnsi" w:cs="Arial"/>
                <w:sz w:val="22"/>
                <w:szCs w:val="22"/>
              </w:rPr>
            </w:pPr>
            <w:r w:rsidRPr="00577E05">
              <w:rPr>
                <w:rFonts w:asciiTheme="minorHAnsi" w:hAnsiTheme="minorHAnsi" w:cs="Arial"/>
                <w:sz w:val="22"/>
                <w:szCs w:val="22"/>
              </w:rPr>
              <w:t>COPACE</w:t>
            </w:r>
          </w:p>
          <w:p w:rsidR="00DD2CBB" w:rsidRDefault="00DD2CBB" w:rsidP="0004541E">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PROPLAN - DTIC</w:t>
            </w:r>
          </w:p>
          <w:p w:rsidR="00DD2CBB" w:rsidRPr="00577E05" w:rsidRDefault="00DD2CBB" w:rsidP="0004541E">
            <w:pPr>
              <w:spacing w:line="276" w:lineRule="auto"/>
              <w:jc w:val="center"/>
              <w:rPr>
                <w:rFonts w:asciiTheme="minorHAnsi" w:hAnsiTheme="minorHAnsi" w:cs="Arial"/>
                <w:sz w:val="22"/>
                <w:szCs w:val="22"/>
              </w:rPr>
            </w:pPr>
            <w:r>
              <w:rPr>
                <w:rFonts w:asciiTheme="minorHAnsi" w:hAnsiTheme="minorHAnsi" w:cs="Arial"/>
                <w:sz w:val="22"/>
                <w:szCs w:val="22"/>
              </w:rPr>
              <w:t>Ouvidoria</w:t>
            </w:r>
          </w:p>
        </w:tc>
        <w:tc>
          <w:tcPr>
            <w:tcW w:w="1417" w:type="dxa"/>
          </w:tcPr>
          <w:p w:rsidR="00DD2CBB" w:rsidRPr="00577E05" w:rsidRDefault="00DD2CBB" w:rsidP="0004541E">
            <w:pPr>
              <w:autoSpaceDE w:val="0"/>
              <w:autoSpaceDN w:val="0"/>
              <w:adjustRightInd w:val="0"/>
              <w:spacing w:line="276" w:lineRule="auto"/>
              <w:jc w:val="center"/>
              <w:rPr>
                <w:rFonts w:asciiTheme="minorHAnsi" w:hAnsiTheme="minorHAnsi" w:cs="Arial"/>
                <w:sz w:val="22"/>
                <w:szCs w:val="22"/>
              </w:rPr>
            </w:pPr>
            <w:r>
              <w:rPr>
                <w:rFonts w:asciiTheme="minorHAnsi" w:hAnsiTheme="minorHAnsi" w:cs="Arial"/>
                <w:sz w:val="22"/>
                <w:szCs w:val="22"/>
              </w:rPr>
              <w:t>2018/1</w:t>
            </w:r>
          </w:p>
        </w:tc>
      </w:tr>
      <w:tr w:rsidR="00DD2CBB" w:rsidTr="00E852F1">
        <w:tc>
          <w:tcPr>
            <w:tcW w:w="6345" w:type="dxa"/>
          </w:tcPr>
          <w:p w:rsidR="00DD2CBB" w:rsidRDefault="00DD2CBB" w:rsidP="00DD2CBB">
            <w:pPr>
              <w:tabs>
                <w:tab w:val="left" w:pos="1302"/>
              </w:tabs>
              <w:jc w:val="both"/>
              <w:rPr>
                <w:rFonts w:cs="Arial"/>
              </w:rPr>
            </w:pPr>
            <w:r>
              <w:rPr>
                <w:rFonts w:asciiTheme="minorHAnsi" w:hAnsiTheme="minorHAnsi" w:cs="Arial"/>
                <w:sz w:val="22"/>
                <w:szCs w:val="22"/>
              </w:rPr>
              <w:t>Reforma da página</w:t>
            </w:r>
            <w:r w:rsidRPr="002C1EE4">
              <w:rPr>
                <w:rFonts w:asciiTheme="minorHAnsi" w:hAnsiTheme="minorHAnsi" w:cs="Arial"/>
                <w:sz w:val="22"/>
                <w:szCs w:val="22"/>
              </w:rPr>
              <w:t xml:space="preserve"> da </w:t>
            </w:r>
            <w:r>
              <w:rPr>
                <w:rFonts w:asciiTheme="minorHAnsi" w:hAnsiTheme="minorHAnsi" w:cs="Arial"/>
                <w:sz w:val="22"/>
                <w:szCs w:val="22"/>
              </w:rPr>
              <w:t xml:space="preserve">Ouvidoria da Universidade </w:t>
            </w:r>
            <w:r w:rsidRPr="002C1EE4">
              <w:rPr>
                <w:rFonts w:asciiTheme="minorHAnsi" w:hAnsiTheme="minorHAnsi" w:cs="Arial"/>
                <w:sz w:val="22"/>
                <w:szCs w:val="22"/>
              </w:rPr>
              <w:t>com melhor</w:t>
            </w:r>
            <w:r>
              <w:rPr>
                <w:rFonts w:asciiTheme="minorHAnsi" w:hAnsiTheme="minorHAnsi" w:cs="Arial"/>
                <w:sz w:val="22"/>
                <w:szCs w:val="22"/>
              </w:rPr>
              <w:t>i</w:t>
            </w:r>
            <w:r w:rsidRPr="002C1EE4">
              <w:rPr>
                <w:rFonts w:asciiTheme="minorHAnsi" w:hAnsiTheme="minorHAnsi" w:cs="Arial"/>
                <w:sz w:val="22"/>
                <w:szCs w:val="22"/>
              </w:rPr>
              <w:t xml:space="preserve">a </w:t>
            </w:r>
            <w:r>
              <w:rPr>
                <w:rFonts w:asciiTheme="minorHAnsi" w:hAnsiTheme="minorHAnsi" w:cs="Arial"/>
                <w:sz w:val="22"/>
                <w:szCs w:val="22"/>
              </w:rPr>
              <w:t>da acessibilidade arquitetônica</w:t>
            </w:r>
          </w:p>
        </w:tc>
        <w:tc>
          <w:tcPr>
            <w:tcW w:w="1560" w:type="dxa"/>
          </w:tcPr>
          <w:p w:rsidR="00DD2CBB" w:rsidRPr="00577E05" w:rsidRDefault="00DD2CBB" w:rsidP="0004541E">
            <w:pPr>
              <w:spacing w:line="276" w:lineRule="auto"/>
              <w:jc w:val="center"/>
              <w:rPr>
                <w:rFonts w:asciiTheme="minorHAnsi" w:hAnsiTheme="minorHAnsi" w:cs="Arial"/>
                <w:sz w:val="22"/>
                <w:szCs w:val="22"/>
              </w:rPr>
            </w:pPr>
            <w:r w:rsidRPr="00577E05">
              <w:rPr>
                <w:rFonts w:asciiTheme="minorHAnsi" w:hAnsiTheme="minorHAnsi" w:cs="Arial"/>
                <w:sz w:val="22"/>
                <w:szCs w:val="22"/>
              </w:rPr>
              <w:t>Vice-Reitoria</w:t>
            </w:r>
          </w:p>
          <w:p w:rsidR="00DD2CBB" w:rsidRDefault="00DD2CBB" w:rsidP="0004541E">
            <w:pPr>
              <w:spacing w:line="276" w:lineRule="auto"/>
              <w:jc w:val="center"/>
              <w:rPr>
                <w:rFonts w:asciiTheme="minorHAnsi" w:hAnsiTheme="minorHAnsi" w:cs="Arial"/>
                <w:sz w:val="22"/>
                <w:szCs w:val="22"/>
              </w:rPr>
            </w:pPr>
            <w:r w:rsidRPr="00577E05">
              <w:rPr>
                <w:rFonts w:asciiTheme="minorHAnsi" w:hAnsiTheme="minorHAnsi" w:cs="Arial"/>
                <w:sz w:val="22"/>
                <w:szCs w:val="22"/>
              </w:rPr>
              <w:t>COPACE</w:t>
            </w:r>
          </w:p>
          <w:p w:rsidR="00DD2CBB" w:rsidRDefault="00DD2CBB" w:rsidP="0004541E">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PROPLAN - DTIC</w:t>
            </w:r>
          </w:p>
          <w:p w:rsidR="00DD2CBB" w:rsidRPr="00577E05" w:rsidRDefault="00DD2CBB" w:rsidP="0004541E">
            <w:pPr>
              <w:spacing w:line="276" w:lineRule="auto"/>
              <w:jc w:val="center"/>
              <w:rPr>
                <w:rFonts w:asciiTheme="minorHAnsi" w:hAnsiTheme="minorHAnsi" w:cs="Arial"/>
                <w:sz w:val="22"/>
                <w:szCs w:val="22"/>
              </w:rPr>
            </w:pPr>
            <w:r>
              <w:rPr>
                <w:rFonts w:asciiTheme="minorHAnsi" w:hAnsiTheme="minorHAnsi" w:cs="Arial"/>
                <w:sz w:val="22"/>
                <w:szCs w:val="22"/>
              </w:rPr>
              <w:t>Ouvidoria</w:t>
            </w:r>
          </w:p>
        </w:tc>
        <w:tc>
          <w:tcPr>
            <w:tcW w:w="1417" w:type="dxa"/>
          </w:tcPr>
          <w:p w:rsidR="00DD2CBB" w:rsidRPr="00577E05" w:rsidRDefault="00DD2CBB" w:rsidP="0004541E">
            <w:pPr>
              <w:autoSpaceDE w:val="0"/>
              <w:autoSpaceDN w:val="0"/>
              <w:adjustRightInd w:val="0"/>
              <w:spacing w:line="276" w:lineRule="auto"/>
              <w:jc w:val="center"/>
              <w:rPr>
                <w:rFonts w:asciiTheme="minorHAnsi" w:hAnsiTheme="minorHAnsi" w:cs="Arial"/>
                <w:sz w:val="22"/>
                <w:szCs w:val="22"/>
              </w:rPr>
            </w:pPr>
            <w:r>
              <w:rPr>
                <w:rFonts w:asciiTheme="minorHAnsi" w:hAnsiTheme="minorHAnsi" w:cs="Arial"/>
                <w:sz w:val="22"/>
                <w:szCs w:val="22"/>
              </w:rPr>
              <w:t>2018/1</w:t>
            </w:r>
          </w:p>
        </w:tc>
      </w:tr>
      <w:tr w:rsidR="00DD2CBB" w:rsidTr="00E852F1">
        <w:tc>
          <w:tcPr>
            <w:tcW w:w="6345" w:type="dxa"/>
          </w:tcPr>
          <w:p w:rsidR="00DD2CBB" w:rsidRPr="00E059EF" w:rsidRDefault="00DD2CBB" w:rsidP="00E852F1">
            <w:pPr>
              <w:autoSpaceDE w:val="0"/>
              <w:autoSpaceDN w:val="0"/>
              <w:adjustRightInd w:val="0"/>
              <w:spacing w:line="276" w:lineRule="auto"/>
              <w:rPr>
                <w:rFonts w:asciiTheme="minorHAnsi" w:hAnsiTheme="minorHAnsi" w:cs="Arial"/>
                <w:sz w:val="22"/>
                <w:szCs w:val="22"/>
              </w:rPr>
            </w:pPr>
            <w:r w:rsidRPr="00E059EF">
              <w:rPr>
                <w:rFonts w:asciiTheme="minorHAnsi" w:hAnsiTheme="minorHAnsi" w:cs="Arial"/>
                <w:sz w:val="22"/>
                <w:szCs w:val="22"/>
              </w:rPr>
              <w:t xml:space="preserve">Implantar e </w:t>
            </w:r>
            <w:proofErr w:type="gramStart"/>
            <w:r w:rsidRPr="00E059EF">
              <w:rPr>
                <w:rFonts w:asciiTheme="minorHAnsi" w:hAnsiTheme="minorHAnsi" w:cs="Arial"/>
                <w:sz w:val="22"/>
                <w:szCs w:val="22"/>
              </w:rPr>
              <w:t>implementar</w:t>
            </w:r>
            <w:proofErr w:type="gramEnd"/>
            <w:r w:rsidRPr="00E059EF">
              <w:rPr>
                <w:rFonts w:asciiTheme="minorHAnsi" w:hAnsiTheme="minorHAnsi" w:cs="Arial"/>
                <w:sz w:val="22"/>
                <w:szCs w:val="22"/>
              </w:rPr>
              <w:t xml:space="preserve"> barras de acessibilidade nas páginas e portais, utilizando os padrões W3C e </w:t>
            </w:r>
            <w:proofErr w:type="spellStart"/>
            <w:r w:rsidRPr="00E059EF">
              <w:rPr>
                <w:rFonts w:asciiTheme="minorHAnsi" w:hAnsiTheme="minorHAnsi" w:cs="Arial"/>
                <w:sz w:val="22"/>
                <w:szCs w:val="22"/>
              </w:rPr>
              <w:t>e-MAG</w:t>
            </w:r>
            <w:proofErr w:type="spellEnd"/>
          </w:p>
        </w:tc>
        <w:tc>
          <w:tcPr>
            <w:tcW w:w="1560" w:type="dxa"/>
          </w:tcPr>
          <w:p w:rsidR="00DD2CBB" w:rsidRDefault="00DD2CBB"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DD2CBB" w:rsidRDefault="00DD2CBB"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DD2CBB" w:rsidRPr="0057296F" w:rsidRDefault="00DD2CBB"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PROPLAN - DTIC</w:t>
            </w:r>
          </w:p>
        </w:tc>
        <w:tc>
          <w:tcPr>
            <w:tcW w:w="1417" w:type="dxa"/>
          </w:tcPr>
          <w:p w:rsidR="00DD2CBB" w:rsidRPr="0057296F" w:rsidRDefault="00DD2CBB"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2018/1</w:t>
            </w:r>
          </w:p>
        </w:tc>
      </w:tr>
      <w:tr w:rsidR="00DD2CBB" w:rsidTr="00E852F1">
        <w:tc>
          <w:tcPr>
            <w:tcW w:w="6345" w:type="dxa"/>
          </w:tcPr>
          <w:p w:rsidR="00DD2CBB" w:rsidRPr="00E059EF" w:rsidRDefault="00DD2CBB" w:rsidP="00E852F1">
            <w:pPr>
              <w:autoSpaceDE w:val="0"/>
              <w:autoSpaceDN w:val="0"/>
              <w:adjustRightInd w:val="0"/>
              <w:spacing w:line="276" w:lineRule="auto"/>
              <w:jc w:val="both"/>
              <w:rPr>
                <w:rFonts w:cs="Arial"/>
              </w:rPr>
            </w:pPr>
            <w:r w:rsidRPr="00430CBE">
              <w:rPr>
                <w:rFonts w:asciiTheme="minorHAnsi" w:hAnsiTheme="minorHAnsi" w:cs="Arial"/>
                <w:sz w:val="22"/>
                <w:szCs w:val="22"/>
              </w:rPr>
              <w:t xml:space="preserve">Implantar e </w:t>
            </w:r>
            <w:proofErr w:type="gramStart"/>
            <w:r w:rsidRPr="00430CBE">
              <w:rPr>
                <w:rFonts w:asciiTheme="minorHAnsi" w:hAnsiTheme="minorHAnsi" w:cs="Arial"/>
                <w:sz w:val="22"/>
                <w:szCs w:val="22"/>
              </w:rPr>
              <w:t>implementar</w:t>
            </w:r>
            <w:proofErr w:type="gramEnd"/>
            <w:r w:rsidRPr="00430CBE">
              <w:rPr>
                <w:rFonts w:asciiTheme="minorHAnsi" w:hAnsiTheme="minorHAnsi" w:cs="Arial"/>
                <w:sz w:val="22"/>
                <w:szCs w:val="22"/>
              </w:rPr>
              <w:t xml:space="preserve"> um sistema para acessibilidade na </w:t>
            </w:r>
            <w:r w:rsidRPr="00E23F4F">
              <w:rPr>
                <w:rFonts w:asciiTheme="minorHAnsi" w:hAnsiTheme="minorHAnsi" w:cs="Arial"/>
                <w:i/>
                <w:sz w:val="22"/>
                <w:szCs w:val="22"/>
              </w:rPr>
              <w:t>web</w:t>
            </w:r>
            <w:r w:rsidRPr="00430CBE">
              <w:rPr>
                <w:rFonts w:asciiTheme="minorHAnsi" w:hAnsiTheme="minorHAnsi" w:cs="Arial"/>
                <w:sz w:val="22"/>
                <w:szCs w:val="22"/>
              </w:rPr>
              <w:t xml:space="preserve"> que possibilite a </w:t>
            </w:r>
            <w:r>
              <w:rPr>
                <w:rFonts w:asciiTheme="minorHAnsi" w:hAnsiTheme="minorHAnsi" w:cs="Arial"/>
                <w:sz w:val="22"/>
                <w:szCs w:val="22"/>
              </w:rPr>
              <w:t>p</w:t>
            </w:r>
            <w:r w:rsidRPr="00430CBE">
              <w:rPr>
                <w:rFonts w:asciiTheme="minorHAnsi" w:hAnsiTheme="minorHAnsi" w:cs="Arial"/>
                <w:sz w:val="22"/>
                <w:szCs w:val="22"/>
              </w:rPr>
              <w:t>ersonalização das</w:t>
            </w:r>
            <w:r>
              <w:rPr>
                <w:rFonts w:asciiTheme="minorHAnsi" w:hAnsiTheme="minorHAnsi" w:cs="Arial"/>
                <w:sz w:val="22"/>
                <w:szCs w:val="22"/>
              </w:rPr>
              <w:t xml:space="preserve"> </w:t>
            </w:r>
            <w:r w:rsidRPr="00430CBE">
              <w:rPr>
                <w:rFonts w:asciiTheme="minorHAnsi" w:hAnsiTheme="minorHAnsi" w:cs="Arial"/>
                <w:sz w:val="22"/>
                <w:szCs w:val="22"/>
              </w:rPr>
              <w:t xml:space="preserve">páginas tornando-as mais acessíveis para todo e qualquer usuário, </w:t>
            </w:r>
            <w:r>
              <w:rPr>
                <w:rFonts w:asciiTheme="minorHAnsi" w:hAnsiTheme="minorHAnsi" w:cs="Arial"/>
                <w:sz w:val="22"/>
                <w:szCs w:val="22"/>
              </w:rPr>
              <w:t>considerando o design universal</w:t>
            </w:r>
          </w:p>
        </w:tc>
        <w:tc>
          <w:tcPr>
            <w:tcW w:w="1560" w:type="dxa"/>
          </w:tcPr>
          <w:p w:rsidR="00DD2CBB" w:rsidRDefault="00DD2CBB"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DD2CBB" w:rsidRDefault="00DD2CBB"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DD2CBB" w:rsidRPr="0057296F" w:rsidRDefault="00DD2CBB"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PROPLAN - DTIC</w:t>
            </w:r>
          </w:p>
        </w:tc>
        <w:tc>
          <w:tcPr>
            <w:tcW w:w="1417" w:type="dxa"/>
          </w:tcPr>
          <w:p w:rsidR="00DD2CBB" w:rsidRPr="0057296F" w:rsidRDefault="00DD2CBB"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2019/2</w:t>
            </w:r>
          </w:p>
        </w:tc>
      </w:tr>
    </w:tbl>
    <w:p w:rsidR="00AE0F6D" w:rsidRDefault="00AE0F6D"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473D21" w:rsidTr="00103F26">
        <w:tc>
          <w:tcPr>
            <w:tcW w:w="9322" w:type="dxa"/>
            <w:gridSpan w:val="3"/>
            <w:shd w:val="clear" w:color="auto" w:fill="C6D9F1" w:themeFill="text2" w:themeFillTint="33"/>
          </w:tcPr>
          <w:p w:rsidR="00473D21" w:rsidRPr="001602C5" w:rsidRDefault="00473D21" w:rsidP="00E852F1">
            <w:pPr>
              <w:autoSpaceDE w:val="0"/>
              <w:autoSpaceDN w:val="0"/>
              <w:adjustRightInd w:val="0"/>
              <w:spacing w:line="276" w:lineRule="auto"/>
              <w:rPr>
                <w:rFonts w:asciiTheme="minorHAnsi" w:eastAsiaTheme="majorEastAsia" w:hAnsiTheme="minorHAnsi" w:cstheme="majorBidi"/>
                <w:b/>
                <w:bCs/>
                <w:sz w:val="24"/>
                <w:szCs w:val="24"/>
              </w:rPr>
            </w:pPr>
            <w:r w:rsidRPr="001602C5">
              <w:rPr>
                <w:rFonts w:asciiTheme="minorHAnsi" w:eastAsiaTheme="majorEastAsia" w:hAnsiTheme="minorHAnsi" w:cstheme="majorBidi"/>
                <w:b/>
                <w:bCs/>
                <w:sz w:val="24"/>
                <w:szCs w:val="24"/>
              </w:rPr>
              <w:t xml:space="preserve">Meta </w:t>
            </w:r>
            <w:r>
              <w:rPr>
                <w:rFonts w:asciiTheme="minorHAnsi" w:eastAsiaTheme="majorEastAsia" w:hAnsiTheme="minorHAnsi" w:cstheme="majorBidi"/>
                <w:b/>
                <w:bCs/>
                <w:sz w:val="24"/>
                <w:szCs w:val="24"/>
              </w:rPr>
              <w:t>3</w:t>
            </w:r>
            <w:r w:rsidRPr="001602C5">
              <w:rPr>
                <w:rFonts w:asciiTheme="minorHAnsi" w:eastAsiaTheme="majorEastAsia" w:hAnsiTheme="minorHAnsi" w:cstheme="majorBidi"/>
                <w:b/>
                <w:bCs/>
                <w:sz w:val="24"/>
                <w:szCs w:val="24"/>
              </w:rPr>
              <w:t xml:space="preserve"> - </w:t>
            </w:r>
            <w:r w:rsidR="005F726B" w:rsidRPr="005F726B">
              <w:rPr>
                <w:rFonts w:asciiTheme="minorHAnsi" w:hAnsiTheme="minorHAnsi" w:cs="Arial"/>
                <w:sz w:val="24"/>
                <w:szCs w:val="24"/>
              </w:rPr>
              <w:t xml:space="preserve">Garantir a Acessibilidade Comunicacional dos discentes, docentes e técnico-administrativos com necessidades especiais nas atividades administrativas, de ensino, pesquisa e extensão da </w:t>
            </w:r>
            <w:proofErr w:type="gramStart"/>
            <w:r w:rsidR="005F726B" w:rsidRPr="005F726B">
              <w:rPr>
                <w:rFonts w:asciiTheme="minorHAnsi" w:hAnsiTheme="minorHAnsi" w:cs="Arial"/>
                <w:sz w:val="24"/>
                <w:szCs w:val="24"/>
              </w:rPr>
              <w:t>Universidade</w:t>
            </w:r>
            <w:proofErr w:type="gramEnd"/>
          </w:p>
        </w:tc>
      </w:tr>
      <w:tr w:rsidR="00473D21" w:rsidTr="00E852F1">
        <w:tc>
          <w:tcPr>
            <w:tcW w:w="6345" w:type="dxa"/>
          </w:tcPr>
          <w:p w:rsidR="00473D21" w:rsidRPr="001602C5" w:rsidRDefault="00473D21" w:rsidP="00E852F1">
            <w:pPr>
              <w:autoSpaceDE w:val="0"/>
              <w:autoSpaceDN w:val="0"/>
              <w:adjustRightInd w:val="0"/>
              <w:spacing w:line="276" w:lineRule="auto"/>
              <w:jc w:val="center"/>
              <w:rPr>
                <w:rFonts w:asciiTheme="minorHAnsi" w:eastAsiaTheme="majorEastAsia" w:hAnsiTheme="minorHAnsi" w:cstheme="majorBidi"/>
                <w:b/>
                <w:bCs/>
                <w:sz w:val="22"/>
                <w:szCs w:val="22"/>
              </w:rPr>
            </w:pPr>
            <w:r w:rsidRPr="001602C5">
              <w:rPr>
                <w:rFonts w:asciiTheme="minorHAnsi" w:eastAsiaTheme="majorEastAsia" w:hAnsiTheme="minorHAnsi" w:cstheme="majorBidi"/>
                <w:b/>
                <w:bCs/>
                <w:sz w:val="22"/>
                <w:szCs w:val="22"/>
              </w:rPr>
              <w:lastRenderedPageBreak/>
              <w:t xml:space="preserve">Ações: </w:t>
            </w:r>
          </w:p>
        </w:tc>
        <w:tc>
          <w:tcPr>
            <w:tcW w:w="1560" w:type="dxa"/>
          </w:tcPr>
          <w:p w:rsidR="00473D21" w:rsidRPr="0057296F" w:rsidRDefault="00473D21" w:rsidP="00E852F1">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473D21" w:rsidRPr="0057296F" w:rsidRDefault="00473D21" w:rsidP="00E852F1">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473D21" w:rsidTr="00E852F1">
        <w:tc>
          <w:tcPr>
            <w:tcW w:w="6345" w:type="dxa"/>
          </w:tcPr>
          <w:p w:rsidR="00473D21" w:rsidRPr="005F726B" w:rsidRDefault="005F726B" w:rsidP="00E852F1">
            <w:pPr>
              <w:autoSpaceDE w:val="0"/>
              <w:autoSpaceDN w:val="0"/>
              <w:adjustRightInd w:val="0"/>
              <w:spacing w:line="276" w:lineRule="auto"/>
              <w:jc w:val="both"/>
              <w:rPr>
                <w:rFonts w:asciiTheme="minorHAnsi" w:hAnsiTheme="minorHAnsi" w:cs="Arial"/>
                <w:sz w:val="22"/>
                <w:szCs w:val="22"/>
              </w:rPr>
            </w:pPr>
            <w:r w:rsidRPr="005F726B">
              <w:rPr>
                <w:rFonts w:asciiTheme="minorHAnsi" w:hAnsiTheme="minorHAnsi" w:cs="Arial"/>
                <w:sz w:val="22"/>
                <w:szCs w:val="22"/>
              </w:rPr>
              <w:t xml:space="preserve">Efetivar a interpretação de libras em eventos científicos, acadêmicos e </w:t>
            </w:r>
            <w:proofErr w:type="gramStart"/>
            <w:r w:rsidRPr="005F726B">
              <w:rPr>
                <w:rFonts w:asciiTheme="minorHAnsi" w:hAnsiTheme="minorHAnsi" w:cs="Arial"/>
                <w:sz w:val="22"/>
                <w:szCs w:val="22"/>
              </w:rPr>
              <w:t>comemorativos</w:t>
            </w:r>
            <w:proofErr w:type="gramEnd"/>
          </w:p>
        </w:tc>
        <w:tc>
          <w:tcPr>
            <w:tcW w:w="1560" w:type="dxa"/>
          </w:tcPr>
          <w:p w:rsidR="00473D21" w:rsidRDefault="00473D2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473D21" w:rsidRPr="0057296F" w:rsidRDefault="00473D2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tc>
        <w:tc>
          <w:tcPr>
            <w:tcW w:w="1417" w:type="dxa"/>
          </w:tcPr>
          <w:p w:rsidR="00473D21" w:rsidRPr="0057296F" w:rsidRDefault="00473D2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w:t>
            </w:r>
            <w:r w:rsidR="005F726B">
              <w:rPr>
                <w:rFonts w:asciiTheme="minorHAnsi" w:eastAsiaTheme="majorEastAsia" w:hAnsiTheme="minorHAnsi" w:cstheme="majorBidi"/>
                <w:bCs/>
                <w:sz w:val="22"/>
                <w:szCs w:val="22"/>
              </w:rPr>
              <w:t>7</w:t>
            </w:r>
            <w:r>
              <w:rPr>
                <w:rFonts w:asciiTheme="minorHAnsi" w:eastAsiaTheme="majorEastAsia" w:hAnsiTheme="minorHAnsi" w:cstheme="majorBidi"/>
                <w:bCs/>
                <w:sz w:val="22"/>
                <w:szCs w:val="22"/>
              </w:rPr>
              <w:t>/2</w:t>
            </w:r>
          </w:p>
        </w:tc>
      </w:tr>
      <w:tr w:rsidR="00473D21" w:rsidTr="00E852F1">
        <w:tc>
          <w:tcPr>
            <w:tcW w:w="6345" w:type="dxa"/>
          </w:tcPr>
          <w:p w:rsidR="00473D21" w:rsidRPr="00E059EF" w:rsidRDefault="008E1D66" w:rsidP="00E852F1">
            <w:pPr>
              <w:autoSpaceDE w:val="0"/>
              <w:autoSpaceDN w:val="0"/>
              <w:adjustRightInd w:val="0"/>
              <w:spacing w:line="276" w:lineRule="auto"/>
              <w:jc w:val="both"/>
              <w:rPr>
                <w:rFonts w:asciiTheme="minorHAnsi" w:hAnsiTheme="minorHAnsi" w:cs="Arial"/>
                <w:sz w:val="22"/>
                <w:szCs w:val="22"/>
              </w:rPr>
            </w:pPr>
            <w:r w:rsidRPr="008E1D66">
              <w:rPr>
                <w:rFonts w:asciiTheme="minorHAnsi" w:hAnsiTheme="minorHAnsi" w:cs="Arial"/>
                <w:sz w:val="22"/>
                <w:szCs w:val="22"/>
              </w:rPr>
              <w:t>Acompanhamento da contratação de intérpretes de LIBRAS e docentes para a disciplina de LIBRAS</w:t>
            </w:r>
            <w:r w:rsidR="00A81A20">
              <w:rPr>
                <w:rFonts w:asciiTheme="minorHAnsi" w:hAnsiTheme="minorHAnsi" w:cs="Arial"/>
                <w:sz w:val="22"/>
                <w:szCs w:val="22"/>
              </w:rPr>
              <w:t xml:space="preserve"> </w:t>
            </w:r>
            <w:r w:rsidRPr="008E1D66">
              <w:rPr>
                <w:rFonts w:asciiTheme="minorHAnsi" w:hAnsiTheme="minorHAnsi" w:cs="Arial"/>
                <w:sz w:val="22"/>
                <w:szCs w:val="22"/>
              </w:rPr>
              <w:t>(ofertada nos cursos de licenciatura)</w:t>
            </w:r>
          </w:p>
        </w:tc>
        <w:tc>
          <w:tcPr>
            <w:tcW w:w="1560" w:type="dxa"/>
          </w:tcPr>
          <w:p w:rsidR="00473D21" w:rsidRDefault="00473D2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473D21" w:rsidRDefault="00473D2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473D21" w:rsidRPr="0057296F" w:rsidRDefault="00473D2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w:t>
            </w:r>
            <w:r w:rsidR="008E1D66">
              <w:rPr>
                <w:rFonts w:asciiTheme="minorHAnsi" w:eastAsiaTheme="majorEastAsia" w:hAnsiTheme="minorHAnsi" w:cstheme="majorBidi"/>
                <w:bCs/>
                <w:sz w:val="22"/>
                <w:szCs w:val="22"/>
              </w:rPr>
              <w:t>ROGRAD</w:t>
            </w:r>
          </w:p>
        </w:tc>
        <w:tc>
          <w:tcPr>
            <w:tcW w:w="1417" w:type="dxa"/>
          </w:tcPr>
          <w:p w:rsidR="00473D21" w:rsidRPr="0057296F" w:rsidRDefault="00473D21"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w:t>
            </w:r>
            <w:r w:rsidR="008E1D66">
              <w:rPr>
                <w:rFonts w:asciiTheme="minorHAnsi" w:eastAsiaTheme="majorEastAsia" w:hAnsiTheme="minorHAnsi" w:cstheme="majorBidi"/>
                <w:bCs/>
                <w:sz w:val="22"/>
                <w:szCs w:val="22"/>
              </w:rPr>
              <w:t>2</w:t>
            </w:r>
          </w:p>
        </w:tc>
      </w:tr>
    </w:tbl>
    <w:p w:rsidR="00AE0F6D" w:rsidRDefault="00AE0F6D" w:rsidP="00BD7A05">
      <w:pPr>
        <w:spacing w:after="120"/>
        <w:ind w:firstLine="708"/>
        <w:jc w:val="both"/>
        <w:rPr>
          <w:rFonts w:eastAsiaTheme="majorEastAsia" w:cstheme="majorBidi"/>
          <w:bCs/>
        </w:rPr>
      </w:pPr>
    </w:p>
    <w:p w:rsidR="00AE0F6D" w:rsidRDefault="00AE0F6D"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9322"/>
      </w:tblGrid>
      <w:tr w:rsidR="008E1D66" w:rsidTr="0086323B">
        <w:tc>
          <w:tcPr>
            <w:tcW w:w="9322" w:type="dxa"/>
            <w:shd w:val="clear" w:color="auto" w:fill="92D050"/>
          </w:tcPr>
          <w:p w:rsidR="008E1D66" w:rsidRPr="0086323B" w:rsidRDefault="008E1D66" w:rsidP="00BD7A05">
            <w:pPr>
              <w:spacing w:after="120" w:line="276" w:lineRule="auto"/>
              <w:rPr>
                <w:rFonts w:eastAsiaTheme="majorEastAsia" w:cstheme="majorBidi"/>
                <w:b/>
                <w:bCs/>
                <w:sz w:val="24"/>
                <w:szCs w:val="24"/>
              </w:rPr>
            </w:pPr>
            <w:r w:rsidRPr="0086323B">
              <w:rPr>
                <w:rFonts w:asciiTheme="minorHAnsi" w:eastAsiaTheme="majorEastAsia" w:hAnsiTheme="minorHAnsi" w:cstheme="majorBidi"/>
                <w:b/>
                <w:bCs/>
                <w:sz w:val="24"/>
                <w:szCs w:val="24"/>
              </w:rPr>
              <w:t xml:space="preserve">Eixo 5 </w:t>
            </w:r>
            <w:r w:rsidR="0086323B" w:rsidRPr="0086323B">
              <w:rPr>
                <w:rFonts w:asciiTheme="minorHAnsi" w:eastAsiaTheme="majorEastAsia" w:hAnsiTheme="minorHAnsi" w:cstheme="majorBidi"/>
                <w:b/>
                <w:bCs/>
                <w:sz w:val="24"/>
                <w:szCs w:val="24"/>
              </w:rPr>
              <w:t xml:space="preserve">- </w:t>
            </w:r>
            <w:r w:rsidR="0086323B" w:rsidRPr="0086323B">
              <w:rPr>
                <w:rFonts w:asciiTheme="minorHAnsi" w:hAnsiTheme="minorHAnsi" w:cs="Arial"/>
                <w:b/>
                <w:bCs/>
                <w:sz w:val="24"/>
                <w:szCs w:val="24"/>
              </w:rPr>
              <w:t>A Catalogação das Informações sobre Acessibilidade</w:t>
            </w:r>
          </w:p>
        </w:tc>
      </w:tr>
      <w:tr w:rsidR="008E1D66" w:rsidTr="0086323B">
        <w:tc>
          <w:tcPr>
            <w:tcW w:w="9322" w:type="dxa"/>
          </w:tcPr>
          <w:p w:rsidR="008E1D66" w:rsidRPr="0086323B" w:rsidRDefault="0086323B" w:rsidP="00BD7A05">
            <w:pPr>
              <w:autoSpaceDE w:val="0"/>
              <w:autoSpaceDN w:val="0"/>
              <w:adjustRightInd w:val="0"/>
              <w:spacing w:after="120" w:line="276" w:lineRule="auto"/>
              <w:rPr>
                <w:rFonts w:asciiTheme="minorHAnsi" w:eastAsiaTheme="majorEastAsia" w:hAnsiTheme="minorHAnsi" w:cstheme="majorBidi"/>
                <w:bCs/>
              </w:rPr>
            </w:pPr>
            <w:r w:rsidRPr="0086323B">
              <w:rPr>
                <w:rFonts w:asciiTheme="minorHAnsi" w:hAnsiTheme="minorHAnsi" w:cs="Arial"/>
                <w:sz w:val="24"/>
                <w:szCs w:val="24"/>
              </w:rPr>
              <w:t xml:space="preserve">Implantação e </w:t>
            </w:r>
            <w:proofErr w:type="gramStart"/>
            <w:r w:rsidRPr="0086323B">
              <w:rPr>
                <w:rFonts w:asciiTheme="minorHAnsi" w:hAnsiTheme="minorHAnsi" w:cs="Arial"/>
                <w:sz w:val="24"/>
                <w:szCs w:val="24"/>
              </w:rPr>
              <w:t>implementação</w:t>
            </w:r>
            <w:proofErr w:type="gramEnd"/>
            <w:r w:rsidRPr="0086323B">
              <w:rPr>
                <w:rFonts w:asciiTheme="minorHAnsi" w:hAnsiTheme="minorHAnsi" w:cs="Arial"/>
                <w:sz w:val="24"/>
                <w:szCs w:val="24"/>
              </w:rPr>
              <w:t xml:space="preserve"> de um sistema de informação centralizado com as informações da acessibilidade na UNIRIO</w:t>
            </w:r>
          </w:p>
        </w:tc>
      </w:tr>
    </w:tbl>
    <w:p w:rsidR="006B365C" w:rsidRDefault="006B365C"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A81A20" w:rsidTr="00103F26">
        <w:tc>
          <w:tcPr>
            <w:tcW w:w="9322" w:type="dxa"/>
            <w:gridSpan w:val="3"/>
            <w:shd w:val="clear" w:color="auto" w:fill="C6D9F1" w:themeFill="text2" w:themeFillTint="33"/>
          </w:tcPr>
          <w:p w:rsidR="00A81A20" w:rsidRPr="001602C5" w:rsidRDefault="00A81A20" w:rsidP="00E852F1">
            <w:pPr>
              <w:autoSpaceDE w:val="0"/>
              <w:autoSpaceDN w:val="0"/>
              <w:adjustRightInd w:val="0"/>
              <w:spacing w:line="276" w:lineRule="auto"/>
              <w:rPr>
                <w:rFonts w:asciiTheme="minorHAnsi" w:eastAsiaTheme="majorEastAsia" w:hAnsiTheme="minorHAnsi" w:cstheme="majorBidi"/>
                <w:b/>
                <w:bCs/>
                <w:sz w:val="24"/>
                <w:szCs w:val="24"/>
              </w:rPr>
            </w:pPr>
            <w:r w:rsidRPr="001602C5">
              <w:rPr>
                <w:rFonts w:asciiTheme="minorHAnsi" w:eastAsiaTheme="majorEastAsia" w:hAnsiTheme="minorHAnsi" w:cstheme="majorBidi"/>
                <w:b/>
                <w:bCs/>
                <w:sz w:val="24"/>
                <w:szCs w:val="24"/>
              </w:rPr>
              <w:t xml:space="preserve">Meta </w:t>
            </w:r>
            <w:r>
              <w:rPr>
                <w:rFonts w:asciiTheme="minorHAnsi" w:eastAsiaTheme="majorEastAsia" w:hAnsiTheme="minorHAnsi" w:cstheme="majorBidi"/>
                <w:b/>
                <w:bCs/>
                <w:sz w:val="24"/>
                <w:szCs w:val="24"/>
              </w:rPr>
              <w:t>1</w:t>
            </w:r>
            <w:r w:rsidRPr="001602C5">
              <w:rPr>
                <w:rFonts w:asciiTheme="minorHAnsi" w:eastAsiaTheme="majorEastAsia" w:hAnsiTheme="minorHAnsi" w:cstheme="majorBidi"/>
                <w:b/>
                <w:bCs/>
                <w:sz w:val="24"/>
                <w:szCs w:val="24"/>
              </w:rPr>
              <w:t xml:space="preserve">- </w:t>
            </w:r>
            <w:r w:rsidRPr="00737A9D">
              <w:rPr>
                <w:rFonts w:asciiTheme="minorHAnsi" w:hAnsiTheme="minorHAnsi" w:cs="Arial"/>
                <w:sz w:val="24"/>
                <w:szCs w:val="24"/>
              </w:rPr>
              <w:t xml:space="preserve">Aperfeiçoar os sistemas de caracterização das pessoas com deficiência </w:t>
            </w:r>
          </w:p>
        </w:tc>
      </w:tr>
      <w:tr w:rsidR="00A81A20" w:rsidTr="00E852F1">
        <w:tc>
          <w:tcPr>
            <w:tcW w:w="6345" w:type="dxa"/>
          </w:tcPr>
          <w:p w:rsidR="00A81A20" w:rsidRPr="001602C5" w:rsidRDefault="00A81A20" w:rsidP="00E852F1">
            <w:pPr>
              <w:autoSpaceDE w:val="0"/>
              <w:autoSpaceDN w:val="0"/>
              <w:adjustRightInd w:val="0"/>
              <w:spacing w:line="276" w:lineRule="auto"/>
              <w:jc w:val="center"/>
              <w:rPr>
                <w:rFonts w:asciiTheme="minorHAnsi" w:eastAsiaTheme="majorEastAsia" w:hAnsiTheme="minorHAnsi" w:cstheme="majorBidi"/>
                <w:b/>
                <w:bCs/>
                <w:sz w:val="22"/>
                <w:szCs w:val="22"/>
              </w:rPr>
            </w:pPr>
            <w:r w:rsidRPr="001602C5">
              <w:rPr>
                <w:rFonts w:asciiTheme="minorHAnsi" w:eastAsiaTheme="majorEastAsia" w:hAnsiTheme="minorHAnsi" w:cstheme="majorBidi"/>
                <w:b/>
                <w:bCs/>
                <w:sz w:val="22"/>
                <w:szCs w:val="22"/>
              </w:rPr>
              <w:t xml:space="preserve">Ações: </w:t>
            </w:r>
          </w:p>
        </w:tc>
        <w:tc>
          <w:tcPr>
            <w:tcW w:w="1560" w:type="dxa"/>
          </w:tcPr>
          <w:p w:rsidR="00A81A20" w:rsidRPr="0057296F" w:rsidRDefault="00A81A20" w:rsidP="00E852F1">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A81A20" w:rsidRPr="0057296F" w:rsidRDefault="00A81A20" w:rsidP="00E852F1">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A81A20" w:rsidTr="00E852F1">
        <w:tc>
          <w:tcPr>
            <w:tcW w:w="6345" w:type="dxa"/>
          </w:tcPr>
          <w:p w:rsidR="00A81A20" w:rsidRPr="00A81A20" w:rsidRDefault="00A81A20" w:rsidP="00E852F1">
            <w:pPr>
              <w:autoSpaceDE w:val="0"/>
              <w:autoSpaceDN w:val="0"/>
              <w:adjustRightInd w:val="0"/>
              <w:spacing w:line="276" w:lineRule="auto"/>
              <w:jc w:val="both"/>
              <w:rPr>
                <w:rFonts w:asciiTheme="minorHAnsi" w:hAnsiTheme="minorHAnsi" w:cs="Arial"/>
                <w:sz w:val="22"/>
                <w:szCs w:val="22"/>
              </w:rPr>
            </w:pPr>
            <w:r w:rsidRPr="00A81A20">
              <w:rPr>
                <w:rFonts w:asciiTheme="minorHAnsi" w:hAnsiTheme="minorHAnsi" w:cs="Arial"/>
                <w:sz w:val="22"/>
                <w:szCs w:val="22"/>
              </w:rPr>
              <w:t>Atualização semestral do cadastro dos discentes de graduação com deficiência</w:t>
            </w:r>
          </w:p>
        </w:tc>
        <w:tc>
          <w:tcPr>
            <w:tcW w:w="1560" w:type="dxa"/>
          </w:tcPr>
          <w:p w:rsidR="00A81A20" w:rsidRDefault="00A81A2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A81A20" w:rsidRDefault="00A81A2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E852F1" w:rsidRDefault="00A81A2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PROGRAD</w:t>
            </w:r>
          </w:p>
          <w:p w:rsidR="00A81A20" w:rsidRPr="0057296F" w:rsidRDefault="00A81A2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PROPLAN - DAINF</w:t>
            </w:r>
          </w:p>
        </w:tc>
        <w:tc>
          <w:tcPr>
            <w:tcW w:w="1417" w:type="dxa"/>
          </w:tcPr>
          <w:p w:rsidR="00A81A20" w:rsidRPr="0057296F" w:rsidRDefault="00A81A2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2018/1</w:t>
            </w:r>
          </w:p>
        </w:tc>
      </w:tr>
      <w:tr w:rsidR="00A81A20" w:rsidTr="00E852F1">
        <w:tc>
          <w:tcPr>
            <w:tcW w:w="6345" w:type="dxa"/>
          </w:tcPr>
          <w:p w:rsidR="00A81A20" w:rsidRPr="00A81A20" w:rsidRDefault="00A81A20" w:rsidP="00E852F1">
            <w:pPr>
              <w:autoSpaceDE w:val="0"/>
              <w:autoSpaceDN w:val="0"/>
              <w:adjustRightInd w:val="0"/>
              <w:spacing w:line="276" w:lineRule="auto"/>
              <w:jc w:val="both"/>
              <w:rPr>
                <w:rFonts w:asciiTheme="minorHAnsi" w:hAnsiTheme="minorHAnsi" w:cs="Arial"/>
                <w:sz w:val="22"/>
                <w:szCs w:val="22"/>
              </w:rPr>
            </w:pPr>
            <w:r w:rsidRPr="00A81A20">
              <w:rPr>
                <w:rFonts w:asciiTheme="minorHAnsi" w:hAnsiTheme="minorHAnsi" w:cs="Arial"/>
                <w:sz w:val="22"/>
                <w:szCs w:val="22"/>
              </w:rPr>
              <w:t>Atualização semestral d</w:t>
            </w:r>
            <w:r w:rsidR="00E852F1">
              <w:rPr>
                <w:rFonts w:asciiTheme="minorHAnsi" w:hAnsiTheme="minorHAnsi" w:cs="Arial"/>
                <w:sz w:val="22"/>
                <w:szCs w:val="22"/>
              </w:rPr>
              <w:t>o cadastro dos discentes de pós-</w:t>
            </w:r>
            <w:r w:rsidRPr="00A81A20">
              <w:rPr>
                <w:rFonts w:asciiTheme="minorHAnsi" w:hAnsiTheme="minorHAnsi" w:cs="Arial"/>
                <w:sz w:val="22"/>
                <w:szCs w:val="22"/>
              </w:rPr>
              <w:t xml:space="preserve">graduação </w:t>
            </w:r>
            <w:r w:rsidRPr="00B52574">
              <w:rPr>
                <w:rFonts w:asciiTheme="minorHAnsi" w:hAnsiTheme="minorHAnsi" w:cs="Arial"/>
                <w:i/>
                <w:sz w:val="22"/>
                <w:szCs w:val="22"/>
              </w:rPr>
              <w:t>stricto sensu</w:t>
            </w:r>
            <w:r w:rsidRPr="00A81A20">
              <w:rPr>
                <w:rFonts w:asciiTheme="minorHAnsi" w:hAnsiTheme="minorHAnsi" w:cs="Arial"/>
                <w:sz w:val="22"/>
                <w:szCs w:val="22"/>
              </w:rPr>
              <w:t xml:space="preserve"> com deficiência</w:t>
            </w:r>
          </w:p>
        </w:tc>
        <w:tc>
          <w:tcPr>
            <w:tcW w:w="1560" w:type="dxa"/>
          </w:tcPr>
          <w:p w:rsidR="00A81A20" w:rsidRDefault="00A81A2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A81A20" w:rsidRDefault="00A81A2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E852F1" w:rsidRDefault="00A81A2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PROPG</w:t>
            </w:r>
          </w:p>
          <w:p w:rsidR="00A81A20" w:rsidRPr="0057296F" w:rsidRDefault="00A81A2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PROPLAN - DAINF</w:t>
            </w:r>
          </w:p>
        </w:tc>
        <w:tc>
          <w:tcPr>
            <w:tcW w:w="1417" w:type="dxa"/>
          </w:tcPr>
          <w:p w:rsidR="00A81A20" w:rsidRPr="0057296F" w:rsidRDefault="00A81A20"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w:t>
            </w:r>
            <w:r w:rsidR="00B52574">
              <w:rPr>
                <w:rFonts w:asciiTheme="minorHAnsi" w:eastAsiaTheme="majorEastAsia" w:hAnsiTheme="minorHAnsi" w:cstheme="majorBidi"/>
                <w:bCs/>
                <w:sz w:val="22"/>
                <w:szCs w:val="22"/>
              </w:rPr>
              <w:t>1</w:t>
            </w:r>
          </w:p>
        </w:tc>
      </w:tr>
      <w:tr w:rsidR="00B52574" w:rsidTr="00E852F1">
        <w:tc>
          <w:tcPr>
            <w:tcW w:w="6345" w:type="dxa"/>
          </w:tcPr>
          <w:p w:rsidR="00B52574" w:rsidRPr="00A81A20" w:rsidRDefault="00B52574" w:rsidP="00B7606A">
            <w:pPr>
              <w:autoSpaceDE w:val="0"/>
              <w:autoSpaceDN w:val="0"/>
              <w:adjustRightInd w:val="0"/>
              <w:spacing w:line="276" w:lineRule="auto"/>
              <w:rPr>
                <w:rFonts w:cs="Arial"/>
              </w:rPr>
            </w:pPr>
            <w:r w:rsidRPr="00B52574">
              <w:rPr>
                <w:rFonts w:asciiTheme="minorHAnsi" w:hAnsiTheme="minorHAnsi" w:cs="Arial"/>
                <w:sz w:val="22"/>
                <w:szCs w:val="22"/>
              </w:rPr>
              <w:t xml:space="preserve">Atualização semestral do cadastro de docentes, técnico-administrativos e terceirizados com </w:t>
            </w:r>
            <w:proofErr w:type="gramStart"/>
            <w:r w:rsidRPr="00B52574">
              <w:rPr>
                <w:rFonts w:asciiTheme="minorHAnsi" w:hAnsiTheme="minorHAnsi" w:cs="Arial"/>
                <w:sz w:val="22"/>
                <w:szCs w:val="22"/>
              </w:rPr>
              <w:t>deficiência</w:t>
            </w:r>
            <w:proofErr w:type="gramEnd"/>
          </w:p>
        </w:tc>
        <w:tc>
          <w:tcPr>
            <w:tcW w:w="1560" w:type="dxa"/>
          </w:tcPr>
          <w:p w:rsidR="00B52574" w:rsidRDefault="00B52574"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B52574" w:rsidRDefault="00B52574" w:rsidP="00E852F1">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B52574" w:rsidRDefault="00B52574"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t>PROGEPE</w:t>
            </w:r>
          </w:p>
        </w:tc>
        <w:tc>
          <w:tcPr>
            <w:tcW w:w="1417" w:type="dxa"/>
          </w:tcPr>
          <w:p w:rsidR="00B52574" w:rsidRDefault="00B52574" w:rsidP="00E852F1">
            <w:pPr>
              <w:spacing w:line="276" w:lineRule="auto"/>
              <w:jc w:val="center"/>
              <w:rPr>
                <w:rFonts w:eastAsiaTheme="majorEastAsia" w:cstheme="majorBidi"/>
                <w:bCs/>
              </w:rPr>
            </w:pPr>
            <w:r>
              <w:rPr>
                <w:rFonts w:asciiTheme="minorHAnsi" w:eastAsiaTheme="majorEastAsia" w:hAnsiTheme="minorHAnsi" w:cstheme="majorBidi"/>
                <w:bCs/>
                <w:sz w:val="22"/>
                <w:szCs w:val="22"/>
              </w:rPr>
              <w:t>2018/1</w:t>
            </w:r>
          </w:p>
        </w:tc>
      </w:tr>
    </w:tbl>
    <w:p w:rsidR="008E1D66" w:rsidRDefault="008E1D66" w:rsidP="00BD7A05">
      <w:pPr>
        <w:spacing w:after="120"/>
        <w:ind w:firstLine="708"/>
        <w:jc w:val="both"/>
        <w:rPr>
          <w:rFonts w:eastAsiaTheme="majorEastAsia" w:cstheme="majorBidi"/>
          <w:bCs/>
        </w:rPr>
      </w:pPr>
    </w:p>
    <w:p w:rsidR="008E1D66" w:rsidRPr="00CB4720" w:rsidRDefault="008E1D66"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9322"/>
      </w:tblGrid>
      <w:tr w:rsidR="00CB4720" w:rsidRPr="00CB4720" w:rsidTr="00323937">
        <w:tc>
          <w:tcPr>
            <w:tcW w:w="9322" w:type="dxa"/>
            <w:shd w:val="clear" w:color="auto" w:fill="92D050"/>
          </w:tcPr>
          <w:p w:rsidR="00CB4720" w:rsidRPr="00CB4720" w:rsidRDefault="00CB4720" w:rsidP="00BD7A05">
            <w:pPr>
              <w:spacing w:after="120" w:line="276" w:lineRule="auto"/>
              <w:rPr>
                <w:rFonts w:asciiTheme="minorHAnsi" w:eastAsiaTheme="majorEastAsia" w:hAnsiTheme="minorHAnsi" w:cstheme="majorBidi"/>
                <w:b/>
                <w:bCs/>
                <w:sz w:val="24"/>
                <w:szCs w:val="24"/>
              </w:rPr>
            </w:pPr>
            <w:r w:rsidRPr="00CB4720">
              <w:rPr>
                <w:rFonts w:asciiTheme="minorHAnsi" w:eastAsiaTheme="majorEastAsia" w:hAnsiTheme="minorHAnsi" w:cstheme="majorBidi"/>
                <w:b/>
                <w:bCs/>
                <w:sz w:val="24"/>
                <w:szCs w:val="24"/>
              </w:rPr>
              <w:t xml:space="preserve">Eixo 6 - </w:t>
            </w:r>
            <w:r w:rsidRPr="00CB4720">
              <w:rPr>
                <w:rFonts w:asciiTheme="minorHAnsi" w:hAnsiTheme="minorHAnsi" w:cs="Arial"/>
                <w:b/>
                <w:bCs/>
                <w:sz w:val="24"/>
                <w:szCs w:val="24"/>
              </w:rPr>
              <w:t xml:space="preserve">Ensino, Pesquisa e Inovação em </w:t>
            </w:r>
            <w:proofErr w:type="gramStart"/>
            <w:r w:rsidRPr="00CB4720">
              <w:rPr>
                <w:rFonts w:asciiTheme="minorHAnsi" w:hAnsiTheme="minorHAnsi" w:cs="Arial"/>
                <w:b/>
                <w:bCs/>
                <w:sz w:val="24"/>
                <w:szCs w:val="24"/>
              </w:rPr>
              <w:t>Acessibilidade</w:t>
            </w:r>
            <w:proofErr w:type="gramEnd"/>
          </w:p>
        </w:tc>
      </w:tr>
      <w:tr w:rsidR="00CB4720" w:rsidTr="00323937">
        <w:tc>
          <w:tcPr>
            <w:tcW w:w="9322" w:type="dxa"/>
          </w:tcPr>
          <w:p w:rsidR="00CB4720" w:rsidRPr="00CB4720" w:rsidRDefault="00CB4720" w:rsidP="00BD7A05">
            <w:pPr>
              <w:autoSpaceDE w:val="0"/>
              <w:autoSpaceDN w:val="0"/>
              <w:adjustRightInd w:val="0"/>
              <w:spacing w:after="120" w:line="276" w:lineRule="auto"/>
              <w:jc w:val="both"/>
              <w:rPr>
                <w:rFonts w:asciiTheme="minorHAnsi" w:eastAsiaTheme="majorEastAsia" w:hAnsiTheme="minorHAnsi" w:cstheme="majorBidi"/>
                <w:bCs/>
                <w:sz w:val="22"/>
                <w:szCs w:val="22"/>
              </w:rPr>
            </w:pPr>
            <w:r w:rsidRPr="00CB4720">
              <w:rPr>
                <w:rFonts w:asciiTheme="minorHAnsi" w:hAnsiTheme="minorHAnsi" w:cs="Arial"/>
                <w:sz w:val="22"/>
                <w:szCs w:val="22"/>
              </w:rPr>
              <w:t xml:space="preserve">Implementação de programas de ensino e/ou pesquisa inovadoras que possibilitem a qualificação da formação acadêmica da comunidade universitária sobre acessibilidade e/ou a produção de conhecimentos e produtos, metodologias, processos e técnicas que contribuam para acessibilidade das pessoas com </w:t>
            </w:r>
            <w:proofErr w:type="gramStart"/>
            <w:r w:rsidRPr="00CB4720">
              <w:rPr>
                <w:rFonts w:asciiTheme="minorHAnsi" w:hAnsiTheme="minorHAnsi" w:cs="Arial"/>
                <w:sz w:val="22"/>
                <w:szCs w:val="22"/>
              </w:rPr>
              <w:t>deficiência</w:t>
            </w:r>
            <w:proofErr w:type="gramEnd"/>
          </w:p>
        </w:tc>
      </w:tr>
    </w:tbl>
    <w:p w:rsidR="008E1D66" w:rsidRDefault="008E1D66"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9A5C22" w:rsidTr="00103F26">
        <w:tc>
          <w:tcPr>
            <w:tcW w:w="9322" w:type="dxa"/>
            <w:gridSpan w:val="3"/>
            <w:shd w:val="clear" w:color="auto" w:fill="C6D9F1" w:themeFill="text2" w:themeFillTint="33"/>
          </w:tcPr>
          <w:p w:rsidR="009A5C22" w:rsidRPr="00FB23B6" w:rsidRDefault="009A5C22" w:rsidP="00B7606A">
            <w:pPr>
              <w:autoSpaceDE w:val="0"/>
              <w:autoSpaceDN w:val="0"/>
              <w:adjustRightInd w:val="0"/>
              <w:spacing w:line="276" w:lineRule="auto"/>
              <w:jc w:val="both"/>
              <w:rPr>
                <w:rFonts w:asciiTheme="minorHAnsi" w:eastAsiaTheme="majorEastAsia" w:hAnsiTheme="minorHAnsi" w:cstheme="majorBidi"/>
                <w:b/>
                <w:bCs/>
                <w:sz w:val="24"/>
                <w:szCs w:val="24"/>
              </w:rPr>
            </w:pPr>
            <w:r w:rsidRPr="00FB23B6">
              <w:rPr>
                <w:rFonts w:asciiTheme="minorHAnsi" w:eastAsiaTheme="majorEastAsia" w:hAnsiTheme="minorHAnsi" w:cstheme="majorBidi"/>
                <w:b/>
                <w:bCs/>
                <w:sz w:val="24"/>
                <w:szCs w:val="24"/>
              </w:rPr>
              <w:t xml:space="preserve">Meta 1- </w:t>
            </w:r>
            <w:r w:rsidR="00737A9D" w:rsidRPr="00FB23B6">
              <w:rPr>
                <w:rFonts w:asciiTheme="minorHAnsi" w:hAnsiTheme="minorHAnsi" w:cs="Arial"/>
                <w:sz w:val="24"/>
                <w:szCs w:val="24"/>
              </w:rPr>
              <w:t>Desenvolver cursos sobre temas da acessibilidade e/ou a eles relacion</w:t>
            </w:r>
            <w:r w:rsidR="00FB23B6" w:rsidRPr="00FB23B6">
              <w:rPr>
                <w:rFonts w:asciiTheme="minorHAnsi" w:hAnsiTheme="minorHAnsi" w:cs="Arial"/>
                <w:sz w:val="24"/>
                <w:szCs w:val="24"/>
              </w:rPr>
              <w:t>ados para discentes e servidores</w:t>
            </w:r>
            <w:r w:rsidR="00737A9D" w:rsidRPr="00FB23B6">
              <w:rPr>
                <w:rFonts w:asciiTheme="minorHAnsi" w:hAnsiTheme="minorHAnsi" w:cs="Arial"/>
                <w:sz w:val="24"/>
                <w:szCs w:val="24"/>
              </w:rPr>
              <w:t xml:space="preserve"> da</w:t>
            </w:r>
            <w:r w:rsidR="00FB23B6" w:rsidRPr="00FB23B6">
              <w:rPr>
                <w:rFonts w:asciiTheme="minorHAnsi" w:hAnsiTheme="minorHAnsi" w:cs="Arial"/>
                <w:sz w:val="24"/>
                <w:szCs w:val="24"/>
              </w:rPr>
              <w:t xml:space="preserve"> I</w:t>
            </w:r>
            <w:r w:rsidR="00737A9D" w:rsidRPr="00FB23B6">
              <w:rPr>
                <w:rFonts w:asciiTheme="minorHAnsi" w:hAnsiTheme="minorHAnsi" w:cs="Arial"/>
                <w:sz w:val="24"/>
                <w:szCs w:val="24"/>
              </w:rPr>
              <w:t>nstituição</w:t>
            </w:r>
          </w:p>
        </w:tc>
      </w:tr>
      <w:tr w:rsidR="009A5C22" w:rsidTr="00B7606A">
        <w:tc>
          <w:tcPr>
            <w:tcW w:w="6345" w:type="dxa"/>
          </w:tcPr>
          <w:p w:rsidR="009A5C22" w:rsidRPr="001602C5" w:rsidRDefault="009A5C22" w:rsidP="00B7606A">
            <w:pPr>
              <w:autoSpaceDE w:val="0"/>
              <w:autoSpaceDN w:val="0"/>
              <w:adjustRightInd w:val="0"/>
              <w:spacing w:line="276" w:lineRule="auto"/>
              <w:jc w:val="center"/>
              <w:rPr>
                <w:rFonts w:asciiTheme="minorHAnsi" w:eastAsiaTheme="majorEastAsia" w:hAnsiTheme="minorHAnsi" w:cstheme="majorBidi"/>
                <w:b/>
                <w:bCs/>
                <w:sz w:val="22"/>
                <w:szCs w:val="22"/>
              </w:rPr>
            </w:pPr>
            <w:r w:rsidRPr="001602C5">
              <w:rPr>
                <w:rFonts w:asciiTheme="minorHAnsi" w:eastAsiaTheme="majorEastAsia" w:hAnsiTheme="minorHAnsi" w:cstheme="majorBidi"/>
                <w:b/>
                <w:bCs/>
                <w:sz w:val="22"/>
                <w:szCs w:val="22"/>
              </w:rPr>
              <w:t xml:space="preserve">Ações: </w:t>
            </w:r>
          </w:p>
        </w:tc>
        <w:tc>
          <w:tcPr>
            <w:tcW w:w="1560" w:type="dxa"/>
          </w:tcPr>
          <w:p w:rsidR="009A5C22" w:rsidRPr="0057296F" w:rsidRDefault="009A5C22" w:rsidP="00B7606A">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9A5C22" w:rsidRPr="0057296F" w:rsidRDefault="009A5C22" w:rsidP="00B7606A">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9A5C22" w:rsidTr="00B7606A">
        <w:tc>
          <w:tcPr>
            <w:tcW w:w="6345" w:type="dxa"/>
          </w:tcPr>
          <w:p w:rsidR="009A5C22" w:rsidRPr="00FB23B6" w:rsidRDefault="00FB23B6" w:rsidP="00B7606A">
            <w:pPr>
              <w:autoSpaceDE w:val="0"/>
              <w:autoSpaceDN w:val="0"/>
              <w:adjustRightInd w:val="0"/>
              <w:spacing w:line="276" w:lineRule="auto"/>
              <w:jc w:val="both"/>
              <w:rPr>
                <w:rFonts w:asciiTheme="minorHAnsi" w:hAnsiTheme="minorHAnsi" w:cs="Arial"/>
                <w:sz w:val="22"/>
                <w:szCs w:val="22"/>
              </w:rPr>
            </w:pPr>
            <w:r w:rsidRPr="00FB23B6">
              <w:rPr>
                <w:rFonts w:asciiTheme="minorHAnsi" w:hAnsiTheme="minorHAnsi" w:cs="Arial"/>
                <w:sz w:val="22"/>
                <w:szCs w:val="22"/>
              </w:rPr>
              <w:t>Criar mecanismos de incentivo à formação em Educação Inclusiva para docentes</w:t>
            </w:r>
          </w:p>
        </w:tc>
        <w:tc>
          <w:tcPr>
            <w:tcW w:w="1560" w:type="dxa"/>
          </w:tcPr>
          <w:p w:rsidR="009A5C22" w:rsidRDefault="009A5C22"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9A5C22" w:rsidRDefault="009A5C22"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9A5C22" w:rsidRPr="0057296F" w:rsidRDefault="00FB23B6"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lastRenderedPageBreak/>
              <w:t>PROGEPE</w:t>
            </w:r>
          </w:p>
        </w:tc>
        <w:tc>
          <w:tcPr>
            <w:tcW w:w="1417" w:type="dxa"/>
          </w:tcPr>
          <w:p w:rsidR="009A5C22" w:rsidRPr="0057296F" w:rsidRDefault="009A5C22"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lastRenderedPageBreak/>
              <w:t>201</w:t>
            </w:r>
            <w:r w:rsidR="00FB23B6">
              <w:rPr>
                <w:rFonts w:asciiTheme="minorHAnsi" w:eastAsiaTheme="majorEastAsia" w:hAnsiTheme="minorHAnsi" w:cstheme="majorBidi"/>
                <w:bCs/>
                <w:sz w:val="22"/>
                <w:szCs w:val="22"/>
              </w:rPr>
              <w:t>9/1</w:t>
            </w:r>
          </w:p>
        </w:tc>
      </w:tr>
      <w:tr w:rsidR="009A5C22" w:rsidTr="00B7606A">
        <w:tc>
          <w:tcPr>
            <w:tcW w:w="6345" w:type="dxa"/>
          </w:tcPr>
          <w:p w:rsidR="009A5C22" w:rsidRPr="00A81A20" w:rsidRDefault="004A61F1" w:rsidP="00B7606A">
            <w:pPr>
              <w:autoSpaceDE w:val="0"/>
              <w:autoSpaceDN w:val="0"/>
              <w:adjustRightInd w:val="0"/>
              <w:spacing w:line="276" w:lineRule="auto"/>
              <w:jc w:val="both"/>
              <w:rPr>
                <w:rFonts w:asciiTheme="minorHAnsi" w:hAnsiTheme="minorHAnsi" w:cs="Arial"/>
                <w:sz w:val="22"/>
                <w:szCs w:val="22"/>
              </w:rPr>
            </w:pPr>
            <w:r w:rsidRPr="004A61F1">
              <w:rPr>
                <w:rFonts w:asciiTheme="minorHAnsi" w:hAnsiTheme="minorHAnsi" w:cs="Arial"/>
                <w:sz w:val="22"/>
                <w:szCs w:val="22"/>
              </w:rPr>
              <w:lastRenderedPageBreak/>
              <w:t xml:space="preserve">Realização de Cursos de Libras, Braille e </w:t>
            </w:r>
            <w:proofErr w:type="spellStart"/>
            <w:r w:rsidRPr="004A61F1">
              <w:rPr>
                <w:rFonts w:asciiTheme="minorHAnsi" w:hAnsiTheme="minorHAnsi" w:cs="Arial"/>
                <w:sz w:val="22"/>
                <w:szCs w:val="22"/>
              </w:rPr>
              <w:t>Sorobã</w:t>
            </w:r>
            <w:proofErr w:type="spellEnd"/>
            <w:r w:rsidRPr="004A61F1">
              <w:rPr>
                <w:rFonts w:asciiTheme="minorHAnsi" w:hAnsiTheme="minorHAnsi" w:cs="Arial"/>
                <w:sz w:val="22"/>
                <w:szCs w:val="22"/>
              </w:rPr>
              <w:t>, para docentes, discentes e servidores da instituição,</w:t>
            </w:r>
            <w:r>
              <w:rPr>
                <w:rFonts w:asciiTheme="minorHAnsi" w:hAnsiTheme="minorHAnsi" w:cs="Arial"/>
                <w:sz w:val="22"/>
                <w:szCs w:val="22"/>
              </w:rPr>
              <w:t xml:space="preserve"> </w:t>
            </w:r>
            <w:r w:rsidRPr="004A61F1">
              <w:rPr>
                <w:rFonts w:asciiTheme="minorHAnsi" w:hAnsiTheme="minorHAnsi" w:cs="Arial"/>
                <w:sz w:val="22"/>
                <w:szCs w:val="22"/>
              </w:rPr>
              <w:t xml:space="preserve">conforme a demanda identificada e/ou </w:t>
            </w:r>
            <w:proofErr w:type="gramStart"/>
            <w:r w:rsidRPr="004A61F1">
              <w:rPr>
                <w:rFonts w:asciiTheme="minorHAnsi" w:hAnsiTheme="minorHAnsi" w:cs="Arial"/>
                <w:sz w:val="22"/>
                <w:szCs w:val="22"/>
              </w:rPr>
              <w:t>solicitada</w:t>
            </w:r>
            <w:proofErr w:type="gramEnd"/>
          </w:p>
        </w:tc>
        <w:tc>
          <w:tcPr>
            <w:tcW w:w="1560" w:type="dxa"/>
          </w:tcPr>
          <w:p w:rsidR="009A5C22" w:rsidRDefault="009A5C22"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9A5C22" w:rsidRDefault="009A5C22"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9A5C22" w:rsidRPr="0057296F" w:rsidRDefault="004A61F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PROGEPE</w:t>
            </w:r>
          </w:p>
        </w:tc>
        <w:tc>
          <w:tcPr>
            <w:tcW w:w="1417" w:type="dxa"/>
          </w:tcPr>
          <w:p w:rsidR="009A5C22" w:rsidRPr="0057296F" w:rsidRDefault="009A5C22"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w:t>
            </w:r>
            <w:r w:rsidR="004A61F1">
              <w:rPr>
                <w:rFonts w:asciiTheme="minorHAnsi" w:eastAsiaTheme="majorEastAsia" w:hAnsiTheme="minorHAnsi" w:cstheme="majorBidi"/>
                <w:bCs/>
                <w:sz w:val="22"/>
                <w:szCs w:val="22"/>
              </w:rPr>
              <w:t>2</w:t>
            </w:r>
          </w:p>
        </w:tc>
      </w:tr>
      <w:tr w:rsidR="009A5C22" w:rsidTr="00B7606A">
        <w:tc>
          <w:tcPr>
            <w:tcW w:w="6345" w:type="dxa"/>
          </w:tcPr>
          <w:p w:rsidR="009A5C22" w:rsidRPr="00665851" w:rsidRDefault="00665851" w:rsidP="00B7606A">
            <w:pPr>
              <w:autoSpaceDE w:val="0"/>
              <w:autoSpaceDN w:val="0"/>
              <w:adjustRightInd w:val="0"/>
              <w:spacing w:line="276" w:lineRule="auto"/>
              <w:rPr>
                <w:rFonts w:asciiTheme="minorHAnsi" w:hAnsiTheme="minorHAnsi" w:cs="Arial"/>
                <w:sz w:val="22"/>
                <w:szCs w:val="22"/>
              </w:rPr>
            </w:pPr>
            <w:r w:rsidRPr="00665851">
              <w:rPr>
                <w:rFonts w:asciiTheme="minorHAnsi" w:hAnsiTheme="minorHAnsi" w:cs="Arial"/>
                <w:sz w:val="22"/>
                <w:szCs w:val="22"/>
              </w:rPr>
              <w:t>Fortalecer o Núcleo de Acessibilidade e Usabilidade</w:t>
            </w:r>
            <w:r w:rsidR="00CD378B">
              <w:rPr>
                <w:rFonts w:asciiTheme="minorHAnsi" w:hAnsiTheme="minorHAnsi" w:cs="Arial"/>
                <w:sz w:val="22"/>
                <w:szCs w:val="22"/>
              </w:rPr>
              <w:t xml:space="preserve"> (NAU)</w:t>
            </w:r>
            <w:r w:rsidRPr="00665851">
              <w:rPr>
                <w:rFonts w:asciiTheme="minorHAnsi" w:hAnsiTheme="minorHAnsi" w:cs="Arial"/>
                <w:sz w:val="22"/>
                <w:szCs w:val="22"/>
              </w:rPr>
              <w:t xml:space="preserve"> da UNIRIO</w:t>
            </w:r>
          </w:p>
        </w:tc>
        <w:tc>
          <w:tcPr>
            <w:tcW w:w="1560" w:type="dxa"/>
          </w:tcPr>
          <w:p w:rsidR="009A5C22" w:rsidRDefault="009A5C22"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9A5C22" w:rsidRDefault="009A5C22"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t>COPACE</w:t>
            </w:r>
          </w:p>
        </w:tc>
        <w:tc>
          <w:tcPr>
            <w:tcW w:w="1417" w:type="dxa"/>
          </w:tcPr>
          <w:p w:rsidR="009A5C22" w:rsidRDefault="00665851"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t>2017</w:t>
            </w:r>
            <w:r w:rsidR="009A5C22">
              <w:rPr>
                <w:rFonts w:asciiTheme="minorHAnsi" w:eastAsiaTheme="majorEastAsia" w:hAnsiTheme="minorHAnsi" w:cstheme="majorBidi"/>
                <w:bCs/>
                <w:sz w:val="22"/>
                <w:szCs w:val="22"/>
              </w:rPr>
              <w:t>/</w:t>
            </w:r>
            <w:r>
              <w:rPr>
                <w:rFonts w:asciiTheme="minorHAnsi" w:eastAsiaTheme="majorEastAsia" w:hAnsiTheme="minorHAnsi" w:cstheme="majorBidi"/>
                <w:bCs/>
                <w:sz w:val="22"/>
                <w:szCs w:val="22"/>
              </w:rPr>
              <w:t>2</w:t>
            </w:r>
          </w:p>
        </w:tc>
      </w:tr>
      <w:tr w:rsidR="00665851" w:rsidTr="00B7606A">
        <w:tc>
          <w:tcPr>
            <w:tcW w:w="6345" w:type="dxa"/>
          </w:tcPr>
          <w:p w:rsidR="00665851" w:rsidRPr="00665851" w:rsidRDefault="00665851" w:rsidP="00B7606A">
            <w:pPr>
              <w:autoSpaceDE w:val="0"/>
              <w:autoSpaceDN w:val="0"/>
              <w:adjustRightInd w:val="0"/>
              <w:spacing w:line="276" w:lineRule="auto"/>
              <w:jc w:val="both"/>
              <w:rPr>
                <w:rFonts w:cs="Arial"/>
              </w:rPr>
            </w:pPr>
            <w:r w:rsidRPr="00665851">
              <w:rPr>
                <w:rFonts w:asciiTheme="minorHAnsi" w:hAnsiTheme="minorHAnsi" w:cs="Arial"/>
                <w:sz w:val="22"/>
                <w:szCs w:val="22"/>
              </w:rPr>
              <w:t>Acompanhamento da inclusão da disciplina de Libras nos projetos pedagógicos de cursos, conforme</w:t>
            </w:r>
            <w:r>
              <w:rPr>
                <w:rFonts w:asciiTheme="minorHAnsi" w:hAnsiTheme="minorHAnsi" w:cs="Arial"/>
                <w:sz w:val="22"/>
                <w:szCs w:val="22"/>
              </w:rPr>
              <w:t xml:space="preserve"> </w:t>
            </w:r>
            <w:r w:rsidRPr="00665851">
              <w:rPr>
                <w:rFonts w:asciiTheme="minorHAnsi" w:hAnsiTheme="minorHAnsi" w:cs="Arial"/>
                <w:sz w:val="22"/>
                <w:szCs w:val="22"/>
              </w:rPr>
              <w:t xml:space="preserve">determina o Decreto nº </w:t>
            </w:r>
            <w:r>
              <w:rPr>
                <w:rFonts w:asciiTheme="minorHAnsi" w:hAnsiTheme="minorHAnsi" w:cs="Arial"/>
                <w:sz w:val="22"/>
                <w:szCs w:val="22"/>
              </w:rPr>
              <w:t xml:space="preserve">5.626 de 22 de dezembro de </w:t>
            </w:r>
            <w:proofErr w:type="gramStart"/>
            <w:r>
              <w:rPr>
                <w:rFonts w:asciiTheme="minorHAnsi" w:hAnsiTheme="minorHAnsi" w:cs="Arial"/>
                <w:sz w:val="22"/>
                <w:szCs w:val="22"/>
              </w:rPr>
              <w:t>2005</w:t>
            </w:r>
            <w:proofErr w:type="gramEnd"/>
          </w:p>
        </w:tc>
        <w:tc>
          <w:tcPr>
            <w:tcW w:w="1560" w:type="dxa"/>
          </w:tcPr>
          <w:p w:rsidR="00665851" w:rsidRPr="00665851" w:rsidRDefault="00665851" w:rsidP="00B7606A">
            <w:pPr>
              <w:autoSpaceDE w:val="0"/>
              <w:autoSpaceDN w:val="0"/>
              <w:adjustRightInd w:val="0"/>
              <w:spacing w:line="276" w:lineRule="auto"/>
              <w:jc w:val="center"/>
              <w:rPr>
                <w:rFonts w:asciiTheme="minorHAnsi" w:hAnsiTheme="minorHAnsi" w:cs="Arial"/>
                <w:sz w:val="22"/>
                <w:szCs w:val="22"/>
              </w:rPr>
            </w:pPr>
            <w:r w:rsidRPr="00665851">
              <w:rPr>
                <w:rFonts w:asciiTheme="minorHAnsi" w:hAnsiTheme="minorHAnsi" w:cs="Arial"/>
                <w:sz w:val="22"/>
                <w:szCs w:val="22"/>
              </w:rPr>
              <w:t>PROGRAD</w:t>
            </w:r>
          </w:p>
        </w:tc>
        <w:tc>
          <w:tcPr>
            <w:tcW w:w="1417" w:type="dxa"/>
          </w:tcPr>
          <w:p w:rsidR="00665851" w:rsidRPr="00665851" w:rsidRDefault="00665851" w:rsidP="00B7606A">
            <w:pPr>
              <w:autoSpaceDE w:val="0"/>
              <w:autoSpaceDN w:val="0"/>
              <w:adjustRightInd w:val="0"/>
              <w:spacing w:line="276" w:lineRule="auto"/>
              <w:jc w:val="center"/>
              <w:rPr>
                <w:rFonts w:asciiTheme="minorHAnsi" w:hAnsiTheme="minorHAnsi" w:cs="Arial"/>
                <w:sz w:val="22"/>
                <w:szCs w:val="22"/>
              </w:rPr>
            </w:pPr>
            <w:r w:rsidRPr="00665851">
              <w:rPr>
                <w:rFonts w:asciiTheme="minorHAnsi" w:hAnsiTheme="minorHAnsi" w:cs="Arial"/>
                <w:sz w:val="22"/>
                <w:szCs w:val="22"/>
              </w:rPr>
              <w:t>2018/1</w:t>
            </w:r>
          </w:p>
        </w:tc>
      </w:tr>
    </w:tbl>
    <w:p w:rsidR="009A5C22" w:rsidRDefault="009A5C22" w:rsidP="00BD7A05">
      <w:pPr>
        <w:spacing w:after="120"/>
        <w:ind w:firstLine="708"/>
        <w:jc w:val="both"/>
        <w:rPr>
          <w:rFonts w:eastAsiaTheme="majorEastAsia" w:cstheme="majorBidi"/>
          <w:bCs/>
        </w:rPr>
      </w:pPr>
    </w:p>
    <w:p w:rsidR="00B7606A" w:rsidRDefault="00B7606A"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9322"/>
      </w:tblGrid>
      <w:tr w:rsidR="002F0D65" w:rsidRPr="00CB4720" w:rsidTr="00323937">
        <w:tc>
          <w:tcPr>
            <w:tcW w:w="9322" w:type="dxa"/>
            <w:shd w:val="clear" w:color="auto" w:fill="92D050"/>
          </w:tcPr>
          <w:p w:rsidR="002F0D65" w:rsidRPr="00CB4720" w:rsidRDefault="002F0D65" w:rsidP="00BD7A05">
            <w:pPr>
              <w:spacing w:after="120" w:line="276" w:lineRule="auto"/>
              <w:jc w:val="both"/>
              <w:rPr>
                <w:rFonts w:asciiTheme="minorHAnsi" w:eastAsiaTheme="majorEastAsia" w:hAnsiTheme="minorHAnsi" w:cstheme="majorBidi"/>
                <w:b/>
                <w:bCs/>
                <w:sz w:val="24"/>
                <w:szCs w:val="24"/>
              </w:rPr>
            </w:pPr>
            <w:r w:rsidRPr="00CB4720">
              <w:rPr>
                <w:rFonts w:asciiTheme="minorHAnsi" w:eastAsiaTheme="majorEastAsia" w:hAnsiTheme="minorHAnsi" w:cstheme="majorBidi"/>
                <w:b/>
                <w:bCs/>
                <w:sz w:val="24"/>
                <w:szCs w:val="24"/>
              </w:rPr>
              <w:t xml:space="preserve">Eixo </w:t>
            </w:r>
            <w:r>
              <w:rPr>
                <w:rFonts w:asciiTheme="minorHAnsi" w:eastAsiaTheme="majorEastAsia" w:hAnsiTheme="minorHAnsi" w:cstheme="majorBidi"/>
                <w:b/>
                <w:bCs/>
                <w:sz w:val="24"/>
                <w:szCs w:val="24"/>
              </w:rPr>
              <w:t>7</w:t>
            </w:r>
            <w:r w:rsidRPr="00CB4720">
              <w:rPr>
                <w:rFonts w:asciiTheme="minorHAnsi" w:eastAsiaTheme="majorEastAsia" w:hAnsiTheme="minorHAnsi" w:cstheme="majorBidi"/>
                <w:b/>
                <w:bCs/>
                <w:sz w:val="24"/>
                <w:szCs w:val="24"/>
              </w:rPr>
              <w:t xml:space="preserve"> - </w:t>
            </w:r>
            <w:r w:rsidRPr="002F0D65">
              <w:rPr>
                <w:rFonts w:asciiTheme="minorHAnsi" w:hAnsiTheme="minorHAnsi" w:cs="Arial"/>
                <w:b/>
                <w:bCs/>
                <w:sz w:val="24"/>
                <w:szCs w:val="24"/>
              </w:rPr>
              <w:t>Extensão sobre/com Acessibilidade</w:t>
            </w:r>
          </w:p>
        </w:tc>
      </w:tr>
      <w:tr w:rsidR="002F0D65" w:rsidTr="00323937">
        <w:tc>
          <w:tcPr>
            <w:tcW w:w="9322" w:type="dxa"/>
          </w:tcPr>
          <w:p w:rsidR="002F0D65" w:rsidRPr="002F0D65" w:rsidRDefault="002F0D65" w:rsidP="00BD7A05">
            <w:pPr>
              <w:autoSpaceDE w:val="0"/>
              <w:autoSpaceDN w:val="0"/>
              <w:adjustRightInd w:val="0"/>
              <w:spacing w:after="120" w:line="276" w:lineRule="auto"/>
              <w:jc w:val="both"/>
              <w:rPr>
                <w:rFonts w:asciiTheme="minorHAnsi" w:eastAsiaTheme="majorEastAsia" w:hAnsiTheme="minorHAnsi" w:cstheme="majorBidi"/>
                <w:bCs/>
                <w:sz w:val="22"/>
                <w:szCs w:val="22"/>
              </w:rPr>
            </w:pPr>
            <w:r w:rsidRPr="002F0D65">
              <w:rPr>
                <w:rFonts w:asciiTheme="minorHAnsi" w:hAnsiTheme="minorHAnsi" w:cs="Arial"/>
                <w:sz w:val="24"/>
                <w:szCs w:val="24"/>
              </w:rPr>
              <w:t xml:space="preserve">Realização de atividades extensionistas e eventos acadêmicos, esportivos, culturais, artísticos e de lazer sobre acessibilidade e/ou de forma acessível às pessoas com deficiência e/ou necessidades </w:t>
            </w:r>
            <w:proofErr w:type="gramStart"/>
            <w:r w:rsidRPr="002F0D65">
              <w:rPr>
                <w:rFonts w:asciiTheme="minorHAnsi" w:hAnsiTheme="minorHAnsi" w:cs="Arial"/>
                <w:sz w:val="24"/>
                <w:szCs w:val="24"/>
              </w:rPr>
              <w:t>especiais</w:t>
            </w:r>
            <w:proofErr w:type="gramEnd"/>
          </w:p>
        </w:tc>
      </w:tr>
    </w:tbl>
    <w:p w:rsidR="004355EF" w:rsidRDefault="004355EF"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4355EF" w:rsidTr="00103F26">
        <w:tc>
          <w:tcPr>
            <w:tcW w:w="9322" w:type="dxa"/>
            <w:gridSpan w:val="3"/>
            <w:shd w:val="clear" w:color="auto" w:fill="C6D9F1" w:themeFill="text2" w:themeFillTint="33"/>
          </w:tcPr>
          <w:p w:rsidR="004355EF" w:rsidRPr="004355EF" w:rsidRDefault="004355EF" w:rsidP="00B7606A">
            <w:pPr>
              <w:autoSpaceDE w:val="0"/>
              <w:autoSpaceDN w:val="0"/>
              <w:adjustRightInd w:val="0"/>
              <w:spacing w:line="276" w:lineRule="auto"/>
              <w:jc w:val="both"/>
              <w:rPr>
                <w:rFonts w:asciiTheme="minorHAnsi" w:eastAsiaTheme="majorEastAsia" w:hAnsiTheme="minorHAnsi" w:cstheme="majorBidi"/>
                <w:b/>
                <w:bCs/>
                <w:sz w:val="24"/>
                <w:szCs w:val="24"/>
              </w:rPr>
            </w:pPr>
            <w:r w:rsidRPr="004355EF">
              <w:rPr>
                <w:rFonts w:asciiTheme="minorHAnsi" w:eastAsiaTheme="majorEastAsia" w:hAnsiTheme="minorHAnsi" w:cstheme="majorBidi"/>
                <w:b/>
                <w:bCs/>
                <w:sz w:val="24"/>
                <w:szCs w:val="24"/>
              </w:rPr>
              <w:t xml:space="preserve">Meta 1- </w:t>
            </w:r>
            <w:r w:rsidRPr="008D59D1">
              <w:rPr>
                <w:rFonts w:asciiTheme="minorHAnsi" w:hAnsiTheme="minorHAnsi" w:cs="Arial"/>
                <w:sz w:val="24"/>
                <w:szCs w:val="24"/>
              </w:rPr>
              <w:t xml:space="preserve">Implantar e </w:t>
            </w:r>
            <w:proofErr w:type="gramStart"/>
            <w:r w:rsidRPr="008D59D1">
              <w:rPr>
                <w:rFonts w:asciiTheme="minorHAnsi" w:hAnsiTheme="minorHAnsi" w:cs="Arial"/>
                <w:sz w:val="24"/>
                <w:szCs w:val="24"/>
              </w:rPr>
              <w:t>implementar</w:t>
            </w:r>
            <w:proofErr w:type="gramEnd"/>
            <w:r w:rsidRPr="008D59D1">
              <w:rPr>
                <w:rFonts w:asciiTheme="minorHAnsi" w:hAnsiTheme="minorHAnsi" w:cs="Arial"/>
                <w:sz w:val="24"/>
                <w:szCs w:val="24"/>
              </w:rPr>
              <w:t xml:space="preserve"> um programa de comunicação com a comunidade universitária para sensibilização e reconhecimento dos valores sociais da convivência na diversidade e do ambiente acessível a “todos”</w:t>
            </w:r>
          </w:p>
        </w:tc>
      </w:tr>
      <w:tr w:rsidR="004355EF" w:rsidTr="00B7606A">
        <w:tc>
          <w:tcPr>
            <w:tcW w:w="6345" w:type="dxa"/>
          </w:tcPr>
          <w:p w:rsidR="004355EF" w:rsidRPr="001602C5" w:rsidRDefault="004355EF" w:rsidP="00B7606A">
            <w:pPr>
              <w:autoSpaceDE w:val="0"/>
              <w:autoSpaceDN w:val="0"/>
              <w:adjustRightInd w:val="0"/>
              <w:spacing w:line="276" w:lineRule="auto"/>
              <w:jc w:val="center"/>
              <w:rPr>
                <w:rFonts w:asciiTheme="minorHAnsi" w:eastAsiaTheme="majorEastAsia" w:hAnsiTheme="minorHAnsi" w:cstheme="majorBidi"/>
                <w:b/>
                <w:bCs/>
                <w:sz w:val="22"/>
                <w:szCs w:val="22"/>
              </w:rPr>
            </w:pPr>
            <w:r w:rsidRPr="001602C5">
              <w:rPr>
                <w:rFonts w:asciiTheme="minorHAnsi" w:eastAsiaTheme="majorEastAsia" w:hAnsiTheme="minorHAnsi" w:cstheme="majorBidi"/>
                <w:b/>
                <w:bCs/>
                <w:sz w:val="22"/>
                <w:szCs w:val="22"/>
              </w:rPr>
              <w:t xml:space="preserve">Ações: </w:t>
            </w:r>
          </w:p>
        </w:tc>
        <w:tc>
          <w:tcPr>
            <w:tcW w:w="1560" w:type="dxa"/>
          </w:tcPr>
          <w:p w:rsidR="004355EF" w:rsidRPr="0057296F" w:rsidRDefault="004355EF" w:rsidP="00B7606A">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4355EF" w:rsidRPr="0057296F" w:rsidRDefault="004355EF" w:rsidP="00B7606A">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4355EF" w:rsidTr="00B7606A">
        <w:tc>
          <w:tcPr>
            <w:tcW w:w="6345" w:type="dxa"/>
          </w:tcPr>
          <w:p w:rsidR="004355EF" w:rsidRPr="004355EF" w:rsidRDefault="004355EF" w:rsidP="00B7606A">
            <w:pPr>
              <w:autoSpaceDE w:val="0"/>
              <w:autoSpaceDN w:val="0"/>
              <w:adjustRightInd w:val="0"/>
              <w:spacing w:line="276" w:lineRule="auto"/>
              <w:jc w:val="both"/>
              <w:rPr>
                <w:rFonts w:asciiTheme="minorHAnsi" w:hAnsiTheme="minorHAnsi" w:cs="Arial"/>
                <w:sz w:val="22"/>
                <w:szCs w:val="22"/>
              </w:rPr>
            </w:pPr>
            <w:proofErr w:type="gramStart"/>
            <w:r w:rsidRPr="004355EF">
              <w:rPr>
                <w:rFonts w:asciiTheme="minorHAnsi" w:hAnsiTheme="minorHAnsi" w:cs="Arial"/>
                <w:sz w:val="22"/>
                <w:szCs w:val="22"/>
              </w:rPr>
              <w:t>Implementação</w:t>
            </w:r>
            <w:proofErr w:type="gramEnd"/>
            <w:r w:rsidRPr="004355EF">
              <w:rPr>
                <w:rFonts w:asciiTheme="minorHAnsi" w:hAnsiTheme="minorHAnsi" w:cs="Arial"/>
                <w:sz w:val="22"/>
                <w:szCs w:val="22"/>
              </w:rPr>
              <w:t xml:space="preserve"> do projeto de comunicação para divulgação d</w:t>
            </w:r>
            <w:r w:rsidR="00485244">
              <w:rPr>
                <w:rFonts w:asciiTheme="minorHAnsi" w:hAnsiTheme="minorHAnsi" w:cs="Arial"/>
                <w:sz w:val="22"/>
                <w:szCs w:val="22"/>
              </w:rPr>
              <w:t>e a</w:t>
            </w:r>
            <w:r w:rsidRPr="004355EF">
              <w:rPr>
                <w:rFonts w:asciiTheme="minorHAnsi" w:hAnsiTheme="minorHAnsi" w:cs="Arial"/>
                <w:sz w:val="22"/>
                <w:szCs w:val="22"/>
              </w:rPr>
              <w:t>ções de acessibilidade na UNIRIO</w:t>
            </w:r>
          </w:p>
        </w:tc>
        <w:tc>
          <w:tcPr>
            <w:tcW w:w="1560" w:type="dxa"/>
          </w:tcPr>
          <w:p w:rsidR="004355E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4355E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4355EF" w:rsidRDefault="004355EF" w:rsidP="00B7606A">
            <w:pPr>
              <w:spacing w:line="276" w:lineRule="auto"/>
              <w:jc w:val="center"/>
              <w:rPr>
                <w:rFonts w:asciiTheme="minorHAnsi" w:eastAsiaTheme="majorEastAsia" w:hAnsiTheme="minorHAnsi" w:cstheme="majorBidi"/>
                <w:bCs/>
                <w:sz w:val="22"/>
                <w:szCs w:val="22"/>
              </w:rPr>
            </w:pPr>
            <w:proofErr w:type="spellStart"/>
            <w:proofErr w:type="gramStart"/>
            <w:r>
              <w:rPr>
                <w:rFonts w:asciiTheme="minorHAnsi" w:eastAsiaTheme="majorEastAsia" w:hAnsiTheme="minorHAnsi" w:cstheme="majorBidi"/>
                <w:bCs/>
                <w:sz w:val="22"/>
                <w:szCs w:val="22"/>
              </w:rPr>
              <w:t>PROExC</w:t>
            </w:r>
            <w:proofErr w:type="spellEnd"/>
            <w:proofErr w:type="gramEnd"/>
          </w:p>
          <w:p w:rsidR="004355EF" w:rsidRPr="0057296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COMSO</w:t>
            </w:r>
          </w:p>
        </w:tc>
        <w:tc>
          <w:tcPr>
            <w:tcW w:w="1417" w:type="dxa"/>
          </w:tcPr>
          <w:p w:rsidR="004355EF" w:rsidRPr="0057296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2019/1</w:t>
            </w:r>
          </w:p>
        </w:tc>
      </w:tr>
      <w:tr w:rsidR="004355EF" w:rsidTr="00B7606A">
        <w:tc>
          <w:tcPr>
            <w:tcW w:w="6345" w:type="dxa"/>
          </w:tcPr>
          <w:p w:rsidR="004355EF" w:rsidRPr="00A81A20" w:rsidRDefault="004355EF" w:rsidP="00B7606A">
            <w:pPr>
              <w:autoSpaceDE w:val="0"/>
              <w:autoSpaceDN w:val="0"/>
              <w:adjustRightInd w:val="0"/>
              <w:spacing w:line="276" w:lineRule="auto"/>
              <w:jc w:val="both"/>
              <w:rPr>
                <w:rFonts w:asciiTheme="minorHAnsi" w:hAnsiTheme="minorHAnsi" w:cs="Arial"/>
                <w:sz w:val="22"/>
                <w:szCs w:val="22"/>
              </w:rPr>
            </w:pPr>
            <w:r w:rsidRPr="004355EF">
              <w:rPr>
                <w:rFonts w:asciiTheme="minorHAnsi" w:hAnsiTheme="minorHAnsi" w:cs="Arial"/>
                <w:sz w:val="22"/>
                <w:szCs w:val="22"/>
              </w:rPr>
              <w:t>Implantação e implementação de um projeto de disseminação da informação e sensibilização da</w:t>
            </w:r>
            <w:r>
              <w:rPr>
                <w:rFonts w:asciiTheme="minorHAnsi" w:hAnsiTheme="minorHAnsi" w:cs="Arial"/>
                <w:sz w:val="22"/>
                <w:szCs w:val="22"/>
              </w:rPr>
              <w:t xml:space="preserve"> </w:t>
            </w:r>
            <w:r w:rsidRPr="004355EF">
              <w:rPr>
                <w:rFonts w:asciiTheme="minorHAnsi" w:hAnsiTheme="minorHAnsi" w:cs="Arial"/>
                <w:sz w:val="22"/>
                <w:szCs w:val="22"/>
              </w:rPr>
              <w:t xml:space="preserve">comunidade universitária, acerca do convívio com a diferença e a educação como direito de </w:t>
            </w:r>
            <w:proofErr w:type="gramStart"/>
            <w:r w:rsidRPr="004355EF">
              <w:rPr>
                <w:rFonts w:asciiTheme="minorHAnsi" w:hAnsiTheme="minorHAnsi" w:cs="Arial"/>
                <w:sz w:val="22"/>
                <w:szCs w:val="22"/>
              </w:rPr>
              <w:t>todos</w:t>
            </w:r>
            <w:proofErr w:type="gramEnd"/>
          </w:p>
        </w:tc>
        <w:tc>
          <w:tcPr>
            <w:tcW w:w="1560" w:type="dxa"/>
          </w:tcPr>
          <w:p w:rsidR="004355E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4355E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4355EF" w:rsidRDefault="004355EF" w:rsidP="00B7606A">
            <w:pPr>
              <w:spacing w:line="276" w:lineRule="auto"/>
              <w:jc w:val="center"/>
              <w:rPr>
                <w:rFonts w:asciiTheme="minorHAnsi" w:eastAsiaTheme="majorEastAsia" w:hAnsiTheme="minorHAnsi" w:cstheme="majorBidi"/>
                <w:bCs/>
                <w:sz w:val="22"/>
                <w:szCs w:val="22"/>
              </w:rPr>
            </w:pPr>
            <w:proofErr w:type="spellStart"/>
            <w:proofErr w:type="gramStart"/>
            <w:r>
              <w:rPr>
                <w:rFonts w:asciiTheme="minorHAnsi" w:eastAsiaTheme="majorEastAsia" w:hAnsiTheme="minorHAnsi" w:cstheme="majorBidi"/>
                <w:bCs/>
                <w:sz w:val="22"/>
                <w:szCs w:val="22"/>
              </w:rPr>
              <w:t>PROExC</w:t>
            </w:r>
            <w:proofErr w:type="spellEnd"/>
            <w:proofErr w:type="gramEnd"/>
          </w:p>
          <w:p w:rsidR="004355EF" w:rsidRPr="0057296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COMSO</w:t>
            </w:r>
          </w:p>
        </w:tc>
        <w:tc>
          <w:tcPr>
            <w:tcW w:w="1417" w:type="dxa"/>
          </w:tcPr>
          <w:p w:rsidR="004355EF" w:rsidRPr="0057296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bl>
    <w:p w:rsidR="004355EF" w:rsidRDefault="004355EF"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4355EF" w:rsidTr="00103F26">
        <w:tc>
          <w:tcPr>
            <w:tcW w:w="9322" w:type="dxa"/>
            <w:gridSpan w:val="3"/>
            <w:shd w:val="clear" w:color="auto" w:fill="C6D9F1" w:themeFill="text2" w:themeFillTint="33"/>
          </w:tcPr>
          <w:p w:rsidR="004355EF" w:rsidRPr="004355EF" w:rsidRDefault="004355EF" w:rsidP="00B7606A">
            <w:pPr>
              <w:autoSpaceDE w:val="0"/>
              <w:autoSpaceDN w:val="0"/>
              <w:adjustRightInd w:val="0"/>
              <w:spacing w:line="276" w:lineRule="auto"/>
              <w:jc w:val="both"/>
              <w:rPr>
                <w:rFonts w:asciiTheme="minorHAnsi" w:eastAsiaTheme="majorEastAsia" w:hAnsiTheme="minorHAnsi" w:cstheme="majorBidi"/>
                <w:b/>
                <w:bCs/>
                <w:sz w:val="24"/>
                <w:szCs w:val="24"/>
              </w:rPr>
            </w:pPr>
            <w:r w:rsidRPr="004355EF">
              <w:rPr>
                <w:rFonts w:asciiTheme="minorHAnsi" w:eastAsiaTheme="majorEastAsia" w:hAnsiTheme="minorHAnsi" w:cstheme="majorBidi"/>
                <w:b/>
                <w:bCs/>
                <w:sz w:val="24"/>
                <w:szCs w:val="24"/>
              </w:rPr>
              <w:t xml:space="preserve">Meta </w:t>
            </w:r>
            <w:r>
              <w:rPr>
                <w:rFonts w:asciiTheme="minorHAnsi" w:eastAsiaTheme="majorEastAsia" w:hAnsiTheme="minorHAnsi" w:cstheme="majorBidi"/>
                <w:b/>
                <w:bCs/>
                <w:sz w:val="24"/>
                <w:szCs w:val="24"/>
              </w:rPr>
              <w:t xml:space="preserve">2 </w:t>
            </w:r>
            <w:r w:rsidRPr="004355EF">
              <w:rPr>
                <w:rFonts w:asciiTheme="minorHAnsi" w:eastAsiaTheme="majorEastAsia" w:hAnsiTheme="minorHAnsi" w:cstheme="majorBidi"/>
                <w:b/>
                <w:bCs/>
                <w:sz w:val="24"/>
                <w:szCs w:val="24"/>
              </w:rPr>
              <w:t xml:space="preserve">- </w:t>
            </w:r>
            <w:r w:rsidRPr="00D513E9">
              <w:rPr>
                <w:rFonts w:asciiTheme="minorHAnsi" w:hAnsiTheme="minorHAnsi" w:cs="Arial"/>
                <w:sz w:val="24"/>
                <w:szCs w:val="24"/>
              </w:rPr>
              <w:t>Realizar eventos sobre acessibilidade no ensino superior e/ou eventos acessíveis às pessoas com necessidades</w:t>
            </w:r>
            <w:r w:rsidR="00D513E9" w:rsidRPr="00D513E9">
              <w:rPr>
                <w:rFonts w:asciiTheme="minorHAnsi" w:hAnsiTheme="minorHAnsi" w:cs="Arial"/>
                <w:sz w:val="24"/>
                <w:szCs w:val="24"/>
              </w:rPr>
              <w:t xml:space="preserve"> especiais</w:t>
            </w:r>
          </w:p>
        </w:tc>
      </w:tr>
      <w:tr w:rsidR="004355EF" w:rsidTr="00B7606A">
        <w:tc>
          <w:tcPr>
            <w:tcW w:w="6345" w:type="dxa"/>
          </w:tcPr>
          <w:p w:rsidR="004355EF" w:rsidRPr="001602C5" w:rsidRDefault="004355EF" w:rsidP="00B7606A">
            <w:pPr>
              <w:autoSpaceDE w:val="0"/>
              <w:autoSpaceDN w:val="0"/>
              <w:adjustRightInd w:val="0"/>
              <w:spacing w:line="276" w:lineRule="auto"/>
              <w:jc w:val="center"/>
              <w:rPr>
                <w:rFonts w:asciiTheme="minorHAnsi" w:eastAsiaTheme="majorEastAsia" w:hAnsiTheme="minorHAnsi" w:cstheme="majorBidi"/>
                <w:b/>
                <w:bCs/>
                <w:sz w:val="22"/>
                <w:szCs w:val="22"/>
              </w:rPr>
            </w:pPr>
            <w:r w:rsidRPr="001602C5">
              <w:rPr>
                <w:rFonts w:asciiTheme="minorHAnsi" w:eastAsiaTheme="majorEastAsia" w:hAnsiTheme="minorHAnsi" w:cstheme="majorBidi"/>
                <w:b/>
                <w:bCs/>
                <w:sz w:val="22"/>
                <w:szCs w:val="22"/>
              </w:rPr>
              <w:t xml:space="preserve">Ações: </w:t>
            </w:r>
          </w:p>
        </w:tc>
        <w:tc>
          <w:tcPr>
            <w:tcW w:w="1560" w:type="dxa"/>
          </w:tcPr>
          <w:p w:rsidR="004355EF" w:rsidRPr="0057296F" w:rsidRDefault="004355EF" w:rsidP="00B7606A">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4355EF" w:rsidRPr="0057296F" w:rsidRDefault="004355EF" w:rsidP="00B7606A">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4355EF" w:rsidTr="00B7606A">
        <w:tc>
          <w:tcPr>
            <w:tcW w:w="6345" w:type="dxa"/>
          </w:tcPr>
          <w:p w:rsidR="004355EF" w:rsidRPr="00485244" w:rsidRDefault="00485244" w:rsidP="00B7606A">
            <w:pPr>
              <w:autoSpaceDE w:val="0"/>
              <w:autoSpaceDN w:val="0"/>
              <w:adjustRightInd w:val="0"/>
              <w:spacing w:line="276" w:lineRule="auto"/>
              <w:rPr>
                <w:rFonts w:asciiTheme="minorHAnsi" w:hAnsiTheme="minorHAnsi" w:cs="Arial"/>
                <w:sz w:val="22"/>
                <w:szCs w:val="22"/>
              </w:rPr>
            </w:pPr>
            <w:r w:rsidRPr="00485244">
              <w:rPr>
                <w:rFonts w:asciiTheme="minorHAnsi" w:hAnsiTheme="minorHAnsi" w:cs="Arial"/>
                <w:sz w:val="22"/>
                <w:szCs w:val="22"/>
              </w:rPr>
              <w:t>Realização de dois eventos anuais sobre a acessibilidade no Ensino Superior</w:t>
            </w:r>
          </w:p>
        </w:tc>
        <w:tc>
          <w:tcPr>
            <w:tcW w:w="1560" w:type="dxa"/>
          </w:tcPr>
          <w:p w:rsidR="004355E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4355EF" w:rsidRPr="0057296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tc>
        <w:tc>
          <w:tcPr>
            <w:tcW w:w="1417" w:type="dxa"/>
          </w:tcPr>
          <w:p w:rsidR="004355EF" w:rsidRPr="0057296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w:t>
            </w:r>
            <w:r w:rsidR="00485244">
              <w:rPr>
                <w:rFonts w:asciiTheme="minorHAnsi" w:eastAsiaTheme="majorEastAsia" w:hAnsiTheme="minorHAnsi" w:cstheme="majorBidi"/>
                <w:bCs/>
                <w:sz w:val="22"/>
                <w:szCs w:val="22"/>
              </w:rPr>
              <w:t>8/2</w:t>
            </w:r>
          </w:p>
        </w:tc>
      </w:tr>
      <w:tr w:rsidR="004355EF" w:rsidTr="00B7606A">
        <w:tc>
          <w:tcPr>
            <w:tcW w:w="6345" w:type="dxa"/>
          </w:tcPr>
          <w:p w:rsidR="004355EF" w:rsidRPr="00485244" w:rsidRDefault="00485244" w:rsidP="00B7606A">
            <w:pPr>
              <w:autoSpaceDE w:val="0"/>
              <w:autoSpaceDN w:val="0"/>
              <w:adjustRightInd w:val="0"/>
              <w:spacing w:line="276" w:lineRule="auto"/>
              <w:jc w:val="both"/>
              <w:rPr>
                <w:rFonts w:asciiTheme="minorHAnsi" w:hAnsiTheme="minorHAnsi" w:cs="Arial"/>
                <w:sz w:val="22"/>
                <w:szCs w:val="22"/>
              </w:rPr>
            </w:pPr>
            <w:r w:rsidRPr="00485244">
              <w:rPr>
                <w:rFonts w:asciiTheme="minorHAnsi" w:hAnsiTheme="minorHAnsi" w:cs="Arial"/>
                <w:sz w:val="22"/>
                <w:szCs w:val="22"/>
              </w:rPr>
              <w:t>Incluir sempre que possível nos eventos científicos da UNIRIO a discussão da acessibilidade e inclusão de pessoas com deficiência nos diferentes âmbitos da sociedade</w:t>
            </w:r>
          </w:p>
        </w:tc>
        <w:tc>
          <w:tcPr>
            <w:tcW w:w="1560" w:type="dxa"/>
          </w:tcPr>
          <w:p w:rsidR="004355E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4355E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B7606A" w:rsidRDefault="00485244"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PROGRAD</w:t>
            </w:r>
          </w:p>
          <w:p w:rsidR="00B7606A" w:rsidRDefault="00485244"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PROPG</w:t>
            </w:r>
          </w:p>
          <w:p w:rsidR="004355EF" w:rsidRDefault="00485244" w:rsidP="00B7606A">
            <w:pPr>
              <w:spacing w:line="276" w:lineRule="auto"/>
              <w:jc w:val="center"/>
              <w:rPr>
                <w:rFonts w:asciiTheme="minorHAnsi" w:eastAsiaTheme="majorEastAsia" w:hAnsiTheme="minorHAnsi" w:cstheme="majorBidi"/>
                <w:bCs/>
                <w:sz w:val="22"/>
                <w:szCs w:val="22"/>
              </w:rPr>
            </w:pPr>
            <w:proofErr w:type="spellStart"/>
            <w:proofErr w:type="gramStart"/>
            <w:r>
              <w:rPr>
                <w:rFonts w:asciiTheme="minorHAnsi" w:eastAsiaTheme="majorEastAsia" w:hAnsiTheme="minorHAnsi" w:cstheme="majorBidi"/>
                <w:bCs/>
                <w:sz w:val="22"/>
                <w:szCs w:val="22"/>
              </w:rPr>
              <w:t>PROExC</w:t>
            </w:r>
            <w:proofErr w:type="spellEnd"/>
            <w:proofErr w:type="gramEnd"/>
          </w:p>
          <w:p w:rsidR="00485244" w:rsidRPr="0057296F" w:rsidRDefault="00485244"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PRAE</w:t>
            </w:r>
          </w:p>
        </w:tc>
        <w:tc>
          <w:tcPr>
            <w:tcW w:w="1417" w:type="dxa"/>
          </w:tcPr>
          <w:p w:rsidR="004355EF" w:rsidRPr="0057296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4355EF" w:rsidTr="00B7606A">
        <w:tc>
          <w:tcPr>
            <w:tcW w:w="6345" w:type="dxa"/>
          </w:tcPr>
          <w:p w:rsidR="004355EF" w:rsidRPr="00790F93" w:rsidRDefault="00790F93" w:rsidP="00B7606A">
            <w:pPr>
              <w:autoSpaceDE w:val="0"/>
              <w:autoSpaceDN w:val="0"/>
              <w:adjustRightInd w:val="0"/>
              <w:spacing w:line="276" w:lineRule="auto"/>
              <w:jc w:val="both"/>
              <w:rPr>
                <w:rFonts w:asciiTheme="minorHAnsi" w:hAnsiTheme="minorHAnsi" w:cs="Arial"/>
                <w:sz w:val="22"/>
                <w:szCs w:val="22"/>
              </w:rPr>
            </w:pPr>
            <w:r w:rsidRPr="00790F93">
              <w:rPr>
                <w:rFonts w:asciiTheme="minorHAnsi" w:hAnsiTheme="minorHAnsi" w:cs="Arial"/>
                <w:sz w:val="22"/>
                <w:szCs w:val="22"/>
              </w:rPr>
              <w:t xml:space="preserve">Melhorar a acessibilidade de pessoas com deficiências em </w:t>
            </w:r>
            <w:r w:rsidRPr="00790F93">
              <w:rPr>
                <w:rFonts w:asciiTheme="minorHAnsi" w:hAnsiTheme="minorHAnsi" w:cs="Arial"/>
                <w:sz w:val="22"/>
                <w:szCs w:val="22"/>
              </w:rPr>
              <w:lastRenderedPageBreak/>
              <w:t>ambientes culturais e de conhecimento permanentes</w:t>
            </w:r>
          </w:p>
        </w:tc>
        <w:tc>
          <w:tcPr>
            <w:tcW w:w="1560" w:type="dxa"/>
          </w:tcPr>
          <w:p w:rsidR="004355E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lastRenderedPageBreak/>
              <w:t>Vice-Reitoria</w:t>
            </w:r>
          </w:p>
          <w:p w:rsidR="004355EF" w:rsidRDefault="004355EF"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lastRenderedPageBreak/>
              <w:t>COPACE</w:t>
            </w:r>
          </w:p>
          <w:p w:rsidR="004355EF" w:rsidRDefault="00790F93" w:rsidP="00B7606A">
            <w:pPr>
              <w:spacing w:line="276" w:lineRule="auto"/>
              <w:jc w:val="center"/>
              <w:rPr>
                <w:rFonts w:eastAsiaTheme="majorEastAsia" w:cstheme="majorBidi"/>
                <w:bCs/>
              </w:rPr>
            </w:pPr>
            <w:proofErr w:type="spellStart"/>
            <w:proofErr w:type="gramStart"/>
            <w:r>
              <w:rPr>
                <w:rFonts w:asciiTheme="minorHAnsi" w:eastAsiaTheme="majorEastAsia" w:hAnsiTheme="minorHAnsi" w:cstheme="majorBidi"/>
                <w:bCs/>
                <w:sz w:val="22"/>
                <w:szCs w:val="22"/>
              </w:rPr>
              <w:t>PROExC</w:t>
            </w:r>
            <w:proofErr w:type="spellEnd"/>
            <w:proofErr w:type="gramEnd"/>
          </w:p>
        </w:tc>
        <w:tc>
          <w:tcPr>
            <w:tcW w:w="1417" w:type="dxa"/>
          </w:tcPr>
          <w:p w:rsidR="004355EF" w:rsidRDefault="004355EF"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lastRenderedPageBreak/>
              <w:t>201</w:t>
            </w:r>
            <w:r w:rsidR="00790F93">
              <w:rPr>
                <w:rFonts w:asciiTheme="minorHAnsi" w:eastAsiaTheme="majorEastAsia" w:hAnsiTheme="minorHAnsi" w:cstheme="majorBidi"/>
                <w:bCs/>
                <w:sz w:val="22"/>
                <w:szCs w:val="22"/>
              </w:rPr>
              <w:t>8</w:t>
            </w:r>
            <w:r>
              <w:rPr>
                <w:rFonts w:asciiTheme="minorHAnsi" w:eastAsiaTheme="majorEastAsia" w:hAnsiTheme="minorHAnsi" w:cstheme="majorBidi"/>
                <w:bCs/>
                <w:sz w:val="22"/>
                <w:szCs w:val="22"/>
              </w:rPr>
              <w:t>/2</w:t>
            </w:r>
          </w:p>
        </w:tc>
      </w:tr>
      <w:tr w:rsidR="00790F93" w:rsidTr="00B7606A">
        <w:tc>
          <w:tcPr>
            <w:tcW w:w="6345" w:type="dxa"/>
          </w:tcPr>
          <w:p w:rsidR="00790F93" w:rsidRPr="00790F93" w:rsidRDefault="00790F93" w:rsidP="00B7606A">
            <w:pPr>
              <w:autoSpaceDE w:val="0"/>
              <w:autoSpaceDN w:val="0"/>
              <w:adjustRightInd w:val="0"/>
              <w:spacing w:line="276" w:lineRule="auto"/>
              <w:jc w:val="both"/>
              <w:rPr>
                <w:rFonts w:asciiTheme="minorHAnsi" w:hAnsiTheme="minorHAnsi" w:cs="Arial"/>
                <w:sz w:val="22"/>
                <w:szCs w:val="22"/>
              </w:rPr>
            </w:pPr>
            <w:r w:rsidRPr="00790F93">
              <w:rPr>
                <w:rFonts w:asciiTheme="minorHAnsi" w:hAnsiTheme="minorHAnsi" w:cs="Arial"/>
                <w:sz w:val="22"/>
                <w:szCs w:val="22"/>
              </w:rPr>
              <w:lastRenderedPageBreak/>
              <w:t>Apoiar projetos de extensão na área de acessibilidade e inclusão</w:t>
            </w:r>
          </w:p>
        </w:tc>
        <w:tc>
          <w:tcPr>
            <w:tcW w:w="1560" w:type="dxa"/>
          </w:tcPr>
          <w:p w:rsidR="00790F93" w:rsidRDefault="00790F93"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790F93" w:rsidRDefault="00790F93"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790F93" w:rsidRDefault="00790F93" w:rsidP="00B7606A">
            <w:pPr>
              <w:spacing w:line="276" w:lineRule="auto"/>
              <w:jc w:val="center"/>
              <w:rPr>
                <w:rFonts w:eastAsiaTheme="majorEastAsia" w:cstheme="majorBidi"/>
                <w:bCs/>
              </w:rPr>
            </w:pPr>
            <w:proofErr w:type="spellStart"/>
            <w:proofErr w:type="gramStart"/>
            <w:r>
              <w:rPr>
                <w:rFonts w:asciiTheme="minorHAnsi" w:eastAsiaTheme="majorEastAsia" w:hAnsiTheme="minorHAnsi" w:cstheme="majorBidi"/>
                <w:bCs/>
                <w:sz w:val="22"/>
                <w:szCs w:val="22"/>
              </w:rPr>
              <w:t>PROExC</w:t>
            </w:r>
            <w:proofErr w:type="spellEnd"/>
            <w:proofErr w:type="gramEnd"/>
          </w:p>
        </w:tc>
        <w:tc>
          <w:tcPr>
            <w:tcW w:w="1417" w:type="dxa"/>
          </w:tcPr>
          <w:p w:rsidR="00790F93" w:rsidRDefault="00790F93"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t>2018/2</w:t>
            </w:r>
          </w:p>
        </w:tc>
      </w:tr>
      <w:tr w:rsidR="00790F93" w:rsidTr="00B7606A">
        <w:tc>
          <w:tcPr>
            <w:tcW w:w="6345" w:type="dxa"/>
          </w:tcPr>
          <w:p w:rsidR="00790F93" w:rsidRPr="00790F93" w:rsidRDefault="00790F93" w:rsidP="00B7606A">
            <w:pPr>
              <w:autoSpaceDE w:val="0"/>
              <w:autoSpaceDN w:val="0"/>
              <w:adjustRightInd w:val="0"/>
              <w:spacing w:line="276" w:lineRule="auto"/>
              <w:jc w:val="both"/>
              <w:rPr>
                <w:rFonts w:asciiTheme="minorHAnsi" w:hAnsiTheme="minorHAnsi" w:cs="Arial"/>
                <w:sz w:val="22"/>
                <w:szCs w:val="22"/>
              </w:rPr>
            </w:pPr>
            <w:r w:rsidRPr="00790F93">
              <w:rPr>
                <w:rFonts w:asciiTheme="minorHAnsi" w:hAnsiTheme="minorHAnsi" w:cs="Arial"/>
                <w:sz w:val="22"/>
                <w:szCs w:val="22"/>
              </w:rPr>
              <w:t>Participação de diferentes eventos sobre educação inclusiva buscando novos conhecimentos e parcerias que revertam em ações para acessibilidade na UNIRIO</w:t>
            </w:r>
          </w:p>
        </w:tc>
        <w:tc>
          <w:tcPr>
            <w:tcW w:w="1560" w:type="dxa"/>
          </w:tcPr>
          <w:p w:rsidR="00790F93" w:rsidRDefault="00790F93"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790F93" w:rsidRDefault="00790F93"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790F93" w:rsidRDefault="00790F93" w:rsidP="00B7606A">
            <w:pPr>
              <w:spacing w:line="276" w:lineRule="auto"/>
              <w:jc w:val="center"/>
              <w:rPr>
                <w:rFonts w:eastAsiaTheme="majorEastAsia" w:cstheme="majorBidi"/>
                <w:bCs/>
              </w:rPr>
            </w:pPr>
            <w:proofErr w:type="spellStart"/>
            <w:proofErr w:type="gramStart"/>
            <w:r>
              <w:rPr>
                <w:rFonts w:asciiTheme="minorHAnsi" w:eastAsiaTheme="majorEastAsia" w:hAnsiTheme="minorHAnsi" w:cstheme="majorBidi"/>
                <w:bCs/>
                <w:sz w:val="22"/>
                <w:szCs w:val="22"/>
              </w:rPr>
              <w:t>PROExC</w:t>
            </w:r>
            <w:proofErr w:type="spellEnd"/>
            <w:proofErr w:type="gramEnd"/>
          </w:p>
        </w:tc>
        <w:tc>
          <w:tcPr>
            <w:tcW w:w="1417" w:type="dxa"/>
          </w:tcPr>
          <w:p w:rsidR="00790F93" w:rsidRDefault="00790F93"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t>2018/2</w:t>
            </w:r>
          </w:p>
        </w:tc>
      </w:tr>
    </w:tbl>
    <w:p w:rsidR="004355EF" w:rsidRDefault="004355EF" w:rsidP="00BD7A05">
      <w:pPr>
        <w:spacing w:after="120"/>
        <w:ind w:firstLine="708"/>
        <w:jc w:val="both"/>
        <w:rPr>
          <w:rFonts w:eastAsiaTheme="majorEastAsia" w:cstheme="majorBidi"/>
          <w:bCs/>
        </w:rPr>
      </w:pPr>
    </w:p>
    <w:p w:rsidR="00380D80" w:rsidRDefault="00380D80" w:rsidP="00BD7A05">
      <w:pPr>
        <w:spacing w:after="120"/>
        <w:ind w:firstLine="708"/>
        <w:jc w:val="both"/>
        <w:rPr>
          <w:rFonts w:eastAsiaTheme="majorEastAsia" w:cstheme="majorBidi"/>
          <w:bCs/>
        </w:rPr>
      </w:pPr>
    </w:p>
    <w:p w:rsidR="00B7606A" w:rsidRDefault="00B7606A"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9322"/>
      </w:tblGrid>
      <w:tr w:rsidR="008D59D1" w:rsidRPr="00CB4720" w:rsidTr="00323937">
        <w:tc>
          <w:tcPr>
            <w:tcW w:w="9322" w:type="dxa"/>
            <w:shd w:val="clear" w:color="auto" w:fill="92D050"/>
          </w:tcPr>
          <w:p w:rsidR="008D59D1" w:rsidRPr="00CB4720" w:rsidRDefault="008D59D1" w:rsidP="00BD7A05">
            <w:pPr>
              <w:spacing w:after="120" w:line="276" w:lineRule="auto"/>
              <w:jc w:val="both"/>
              <w:rPr>
                <w:rFonts w:asciiTheme="minorHAnsi" w:eastAsiaTheme="majorEastAsia" w:hAnsiTheme="minorHAnsi" w:cstheme="majorBidi"/>
                <w:b/>
                <w:bCs/>
                <w:sz w:val="24"/>
                <w:szCs w:val="24"/>
              </w:rPr>
            </w:pPr>
            <w:r w:rsidRPr="00CB4720">
              <w:rPr>
                <w:rFonts w:asciiTheme="minorHAnsi" w:eastAsiaTheme="majorEastAsia" w:hAnsiTheme="minorHAnsi" w:cstheme="majorBidi"/>
                <w:b/>
                <w:bCs/>
                <w:sz w:val="24"/>
                <w:szCs w:val="24"/>
              </w:rPr>
              <w:t xml:space="preserve">Eixo </w:t>
            </w:r>
            <w:r>
              <w:rPr>
                <w:rFonts w:asciiTheme="minorHAnsi" w:eastAsiaTheme="majorEastAsia" w:hAnsiTheme="minorHAnsi" w:cstheme="majorBidi"/>
                <w:b/>
                <w:bCs/>
                <w:sz w:val="24"/>
                <w:szCs w:val="24"/>
              </w:rPr>
              <w:t>8</w:t>
            </w:r>
            <w:r w:rsidRPr="00CB4720">
              <w:rPr>
                <w:rFonts w:asciiTheme="minorHAnsi" w:eastAsiaTheme="majorEastAsia" w:hAnsiTheme="minorHAnsi" w:cstheme="majorBidi"/>
                <w:b/>
                <w:bCs/>
                <w:sz w:val="24"/>
                <w:szCs w:val="24"/>
              </w:rPr>
              <w:t xml:space="preserve"> - </w:t>
            </w:r>
            <w:r w:rsidRPr="008D59D1">
              <w:rPr>
                <w:rFonts w:asciiTheme="minorHAnsi" w:hAnsiTheme="minorHAnsi" w:cs="Arial"/>
                <w:b/>
                <w:bCs/>
                <w:sz w:val="24"/>
                <w:szCs w:val="24"/>
              </w:rPr>
              <w:t>Recursos Humanos e Financiamento da Política de Acessibilidade</w:t>
            </w:r>
          </w:p>
        </w:tc>
      </w:tr>
      <w:tr w:rsidR="008D59D1" w:rsidTr="00323937">
        <w:tc>
          <w:tcPr>
            <w:tcW w:w="9322" w:type="dxa"/>
          </w:tcPr>
          <w:p w:rsidR="008D59D1" w:rsidRPr="008D59D1" w:rsidRDefault="008D59D1" w:rsidP="00BD7A05">
            <w:pPr>
              <w:autoSpaceDE w:val="0"/>
              <w:autoSpaceDN w:val="0"/>
              <w:adjustRightInd w:val="0"/>
              <w:spacing w:after="120" w:line="276" w:lineRule="auto"/>
              <w:jc w:val="both"/>
              <w:rPr>
                <w:rFonts w:asciiTheme="minorHAnsi" w:eastAsiaTheme="majorEastAsia" w:hAnsiTheme="minorHAnsi" w:cstheme="majorBidi"/>
                <w:bCs/>
                <w:sz w:val="22"/>
                <w:szCs w:val="22"/>
              </w:rPr>
            </w:pPr>
            <w:r w:rsidRPr="008D59D1">
              <w:rPr>
                <w:rFonts w:asciiTheme="minorHAnsi" w:hAnsiTheme="minorHAnsi" w:cs="Arial"/>
                <w:sz w:val="24"/>
                <w:szCs w:val="24"/>
              </w:rPr>
              <w:t>Definição da política de recursos humanos e mecanismos de financiamento e captação de recursos financeiros para a</w:t>
            </w:r>
            <w:r w:rsidR="00B7606A">
              <w:rPr>
                <w:rFonts w:asciiTheme="minorHAnsi" w:hAnsiTheme="minorHAnsi" w:cs="Arial"/>
                <w:sz w:val="24"/>
                <w:szCs w:val="24"/>
              </w:rPr>
              <w:t xml:space="preserve"> </w:t>
            </w:r>
            <w:r w:rsidRPr="008D59D1">
              <w:rPr>
                <w:rFonts w:asciiTheme="minorHAnsi" w:hAnsiTheme="minorHAnsi" w:cs="Arial"/>
                <w:sz w:val="24"/>
                <w:szCs w:val="24"/>
              </w:rPr>
              <w:t xml:space="preserve">implantação e </w:t>
            </w:r>
            <w:proofErr w:type="gramStart"/>
            <w:r w:rsidRPr="008D59D1">
              <w:rPr>
                <w:rFonts w:asciiTheme="minorHAnsi" w:hAnsiTheme="minorHAnsi" w:cs="Arial"/>
                <w:sz w:val="24"/>
                <w:szCs w:val="24"/>
              </w:rPr>
              <w:t>implementação</w:t>
            </w:r>
            <w:proofErr w:type="gramEnd"/>
            <w:r w:rsidRPr="008D59D1">
              <w:rPr>
                <w:rFonts w:asciiTheme="minorHAnsi" w:hAnsiTheme="minorHAnsi" w:cs="Arial"/>
                <w:sz w:val="24"/>
                <w:szCs w:val="24"/>
              </w:rPr>
              <w:t xml:space="preserve"> da política de acessibilidade da UNIRIO</w:t>
            </w:r>
          </w:p>
        </w:tc>
      </w:tr>
    </w:tbl>
    <w:p w:rsidR="008D59D1" w:rsidRDefault="008D59D1"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8D59D1" w:rsidTr="00103F26">
        <w:tc>
          <w:tcPr>
            <w:tcW w:w="9322" w:type="dxa"/>
            <w:gridSpan w:val="3"/>
            <w:shd w:val="clear" w:color="auto" w:fill="C6D9F1" w:themeFill="text2" w:themeFillTint="33"/>
          </w:tcPr>
          <w:p w:rsidR="008D59D1" w:rsidRPr="008D59D1" w:rsidRDefault="008D59D1" w:rsidP="00B7606A">
            <w:pPr>
              <w:autoSpaceDE w:val="0"/>
              <w:autoSpaceDN w:val="0"/>
              <w:adjustRightInd w:val="0"/>
              <w:spacing w:line="276" w:lineRule="auto"/>
              <w:jc w:val="both"/>
              <w:rPr>
                <w:rFonts w:ascii="Arial" w:hAnsi="Arial" w:cs="Arial"/>
                <w:color w:val="FF0000"/>
                <w:sz w:val="24"/>
                <w:szCs w:val="24"/>
              </w:rPr>
            </w:pPr>
            <w:r w:rsidRPr="004355EF">
              <w:rPr>
                <w:rFonts w:asciiTheme="minorHAnsi" w:eastAsiaTheme="majorEastAsia" w:hAnsiTheme="minorHAnsi" w:cstheme="majorBidi"/>
                <w:b/>
                <w:bCs/>
                <w:sz w:val="24"/>
                <w:szCs w:val="24"/>
              </w:rPr>
              <w:t xml:space="preserve">Meta </w:t>
            </w:r>
            <w:r>
              <w:rPr>
                <w:rFonts w:asciiTheme="minorHAnsi" w:eastAsiaTheme="majorEastAsia" w:hAnsiTheme="minorHAnsi" w:cstheme="majorBidi"/>
                <w:b/>
                <w:bCs/>
                <w:sz w:val="24"/>
                <w:szCs w:val="24"/>
              </w:rPr>
              <w:t xml:space="preserve">1 </w:t>
            </w:r>
            <w:r w:rsidRPr="004355EF">
              <w:rPr>
                <w:rFonts w:asciiTheme="minorHAnsi" w:eastAsiaTheme="majorEastAsia" w:hAnsiTheme="minorHAnsi" w:cstheme="majorBidi"/>
                <w:b/>
                <w:bCs/>
                <w:sz w:val="24"/>
                <w:szCs w:val="24"/>
              </w:rPr>
              <w:t xml:space="preserve">- </w:t>
            </w:r>
            <w:r w:rsidRPr="008D59D1">
              <w:rPr>
                <w:rFonts w:asciiTheme="minorHAnsi" w:hAnsiTheme="minorHAnsi" w:cs="Arial"/>
                <w:sz w:val="24"/>
                <w:szCs w:val="24"/>
              </w:rPr>
              <w:t>Definir estratégias para contratação de técnico-administrativos e outros profissionais para atender as demandas da Universidade</w:t>
            </w:r>
          </w:p>
        </w:tc>
      </w:tr>
      <w:tr w:rsidR="008D59D1" w:rsidTr="00B7606A">
        <w:tc>
          <w:tcPr>
            <w:tcW w:w="6345" w:type="dxa"/>
          </w:tcPr>
          <w:p w:rsidR="008D59D1" w:rsidRPr="001602C5" w:rsidRDefault="008D59D1" w:rsidP="00B7606A">
            <w:pPr>
              <w:autoSpaceDE w:val="0"/>
              <w:autoSpaceDN w:val="0"/>
              <w:adjustRightInd w:val="0"/>
              <w:spacing w:line="276" w:lineRule="auto"/>
              <w:jc w:val="center"/>
              <w:rPr>
                <w:rFonts w:asciiTheme="minorHAnsi" w:eastAsiaTheme="majorEastAsia" w:hAnsiTheme="minorHAnsi" w:cstheme="majorBidi"/>
                <w:b/>
                <w:bCs/>
                <w:sz w:val="22"/>
                <w:szCs w:val="22"/>
              </w:rPr>
            </w:pPr>
            <w:r w:rsidRPr="001602C5">
              <w:rPr>
                <w:rFonts w:asciiTheme="minorHAnsi" w:eastAsiaTheme="majorEastAsia" w:hAnsiTheme="minorHAnsi" w:cstheme="majorBidi"/>
                <w:b/>
                <w:bCs/>
                <w:sz w:val="22"/>
                <w:szCs w:val="22"/>
              </w:rPr>
              <w:t xml:space="preserve">Ações: </w:t>
            </w:r>
          </w:p>
        </w:tc>
        <w:tc>
          <w:tcPr>
            <w:tcW w:w="1560" w:type="dxa"/>
          </w:tcPr>
          <w:p w:rsidR="008D59D1" w:rsidRPr="0057296F" w:rsidRDefault="008D59D1" w:rsidP="00B7606A">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8D59D1" w:rsidRPr="0057296F" w:rsidRDefault="008D59D1" w:rsidP="00B7606A">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8D59D1" w:rsidTr="00B7606A">
        <w:tc>
          <w:tcPr>
            <w:tcW w:w="6345" w:type="dxa"/>
          </w:tcPr>
          <w:p w:rsidR="008D59D1" w:rsidRPr="008D59D1" w:rsidRDefault="008D59D1" w:rsidP="00B7606A">
            <w:pPr>
              <w:autoSpaceDE w:val="0"/>
              <w:autoSpaceDN w:val="0"/>
              <w:adjustRightInd w:val="0"/>
              <w:spacing w:line="276" w:lineRule="auto"/>
              <w:jc w:val="both"/>
              <w:rPr>
                <w:rFonts w:asciiTheme="minorHAnsi" w:hAnsiTheme="minorHAnsi" w:cs="Arial"/>
                <w:sz w:val="22"/>
                <w:szCs w:val="22"/>
              </w:rPr>
            </w:pPr>
            <w:r w:rsidRPr="008D59D1">
              <w:rPr>
                <w:rFonts w:asciiTheme="minorHAnsi" w:hAnsiTheme="minorHAnsi" w:cs="Arial"/>
                <w:sz w:val="22"/>
                <w:szCs w:val="22"/>
              </w:rPr>
              <w:t>Analise das demandas com relação ao desempenho e necessidades das pessoas com necessidades especiais</w:t>
            </w:r>
          </w:p>
        </w:tc>
        <w:tc>
          <w:tcPr>
            <w:tcW w:w="1560" w:type="dxa"/>
          </w:tcPr>
          <w:p w:rsidR="008D59D1" w:rsidRDefault="008D59D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8D59D1" w:rsidRDefault="008D59D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8D59D1" w:rsidRPr="0057296F" w:rsidRDefault="008D59D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PROGEPE</w:t>
            </w:r>
          </w:p>
        </w:tc>
        <w:tc>
          <w:tcPr>
            <w:tcW w:w="1417" w:type="dxa"/>
          </w:tcPr>
          <w:p w:rsidR="008D59D1" w:rsidRPr="0057296F" w:rsidRDefault="008D59D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8D59D1" w:rsidTr="00B7606A">
        <w:tc>
          <w:tcPr>
            <w:tcW w:w="6345" w:type="dxa"/>
          </w:tcPr>
          <w:p w:rsidR="008D59D1" w:rsidRPr="00485244" w:rsidRDefault="00832D68" w:rsidP="00B15E3C">
            <w:pPr>
              <w:autoSpaceDE w:val="0"/>
              <w:autoSpaceDN w:val="0"/>
              <w:adjustRightInd w:val="0"/>
              <w:spacing w:line="276" w:lineRule="auto"/>
              <w:jc w:val="both"/>
              <w:rPr>
                <w:rFonts w:asciiTheme="minorHAnsi" w:hAnsiTheme="minorHAnsi" w:cs="Arial"/>
                <w:sz w:val="22"/>
                <w:szCs w:val="22"/>
              </w:rPr>
            </w:pPr>
            <w:r w:rsidRPr="00832D68">
              <w:rPr>
                <w:rFonts w:asciiTheme="minorHAnsi" w:hAnsiTheme="minorHAnsi" w:cs="Arial"/>
                <w:sz w:val="22"/>
                <w:szCs w:val="22"/>
              </w:rPr>
              <w:t>Realizar estudo para redimensionamento de força de trabalho de profissionais já existentes na instituição</w:t>
            </w:r>
            <w:r>
              <w:rPr>
                <w:rFonts w:asciiTheme="minorHAnsi" w:hAnsiTheme="minorHAnsi" w:cs="Arial"/>
                <w:sz w:val="22"/>
                <w:szCs w:val="22"/>
              </w:rPr>
              <w:t xml:space="preserve"> </w:t>
            </w:r>
            <w:r w:rsidRPr="00832D68">
              <w:rPr>
                <w:rFonts w:asciiTheme="minorHAnsi" w:hAnsiTheme="minorHAnsi" w:cs="Arial"/>
                <w:sz w:val="22"/>
                <w:szCs w:val="22"/>
              </w:rPr>
              <w:t xml:space="preserve">que possam </w:t>
            </w:r>
            <w:proofErr w:type="gramStart"/>
            <w:r w:rsidRPr="00832D68">
              <w:rPr>
                <w:rFonts w:asciiTheme="minorHAnsi" w:hAnsiTheme="minorHAnsi" w:cs="Arial"/>
                <w:sz w:val="22"/>
                <w:szCs w:val="22"/>
              </w:rPr>
              <w:t>trabalhar nos</w:t>
            </w:r>
            <w:proofErr w:type="gramEnd"/>
            <w:r w:rsidRPr="00832D68">
              <w:rPr>
                <w:rFonts w:asciiTheme="minorHAnsi" w:hAnsiTheme="minorHAnsi" w:cs="Arial"/>
                <w:sz w:val="22"/>
                <w:szCs w:val="22"/>
              </w:rPr>
              <w:t xml:space="preserve"> </w:t>
            </w:r>
            <w:bookmarkStart w:id="46" w:name="_GoBack"/>
            <w:bookmarkEnd w:id="46"/>
            <w:r w:rsidRPr="00832D68">
              <w:rPr>
                <w:rFonts w:asciiTheme="minorHAnsi" w:hAnsiTheme="minorHAnsi" w:cs="Arial"/>
                <w:sz w:val="22"/>
                <w:szCs w:val="22"/>
              </w:rPr>
              <w:t>em equipe de Atendimento Educacional Especializado (AEE) como prevê Lei 13</w:t>
            </w:r>
            <w:r>
              <w:rPr>
                <w:rFonts w:asciiTheme="minorHAnsi" w:hAnsiTheme="minorHAnsi" w:cs="Arial"/>
                <w:sz w:val="22"/>
                <w:szCs w:val="22"/>
              </w:rPr>
              <w:t>.</w:t>
            </w:r>
            <w:r w:rsidRPr="00832D68">
              <w:rPr>
                <w:rFonts w:asciiTheme="minorHAnsi" w:hAnsiTheme="minorHAnsi" w:cs="Arial"/>
                <w:sz w:val="22"/>
                <w:szCs w:val="22"/>
              </w:rPr>
              <w:t>146/15</w:t>
            </w:r>
          </w:p>
        </w:tc>
        <w:tc>
          <w:tcPr>
            <w:tcW w:w="1560" w:type="dxa"/>
          </w:tcPr>
          <w:p w:rsidR="008D59D1" w:rsidRDefault="008D59D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8D59D1" w:rsidRDefault="008D59D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8D59D1" w:rsidRPr="0057296F" w:rsidRDefault="00832D68"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PROGEPE</w:t>
            </w:r>
          </w:p>
        </w:tc>
        <w:tc>
          <w:tcPr>
            <w:tcW w:w="1417" w:type="dxa"/>
          </w:tcPr>
          <w:p w:rsidR="008D59D1" w:rsidRPr="0057296F" w:rsidRDefault="008D59D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2018/2</w:t>
            </w:r>
          </w:p>
        </w:tc>
      </w:tr>
      <w:tr w:rsidR="008D59D1" w:rsidTr="00B7606A">
        <w:tc>
          <w:tcPr>
            <w:tcW w:w="6345" w:type="dxa"/>
          </w:tcPr>
          <w:p w:rsidR="008D59D1" w:rsidRPr="00832D68" w:rsidRDefault="00832D68" w:rsidP="00B7606A">
            <w:pPr>
              <w:autoSpaceDE w:val="0"/>
              <w:autoSpaceDN w:val="0"/>
              <w:adjustRightInd w:val="0"/>
              <w:spacing w:line="276" w:lineRule="auto"/>
              <w:jc w:val="both"/>
              <w:rPr>
                <w:rFonts w:asciiTheme="minorHAnsi" w:hAnsiTheme="minorHAnsi" w:cs="Arial"/>
                <w:sz w:val="22"/>
                <w:szCs w:val="22"/>
              </w:rPr>
            </w:pPr>
            <w:r w:rsidRPr="00832D68">
              <w:rPr>
                <w:rFonts w:asciiTheme="minorHAnsi" w:hAnsiTheme="minorHAnsi" w:cs="Arial"/>
                <w:sz w:val="22"/>
                <w:szCs w:val="22"/>
              </w:rPr>
              <w:t>Buscar em próximos concursos a contratação de profissionais de AEE para o ensino superior cumprindo lei 13.146/15,</w:t>
            </w:r>
            <w:r w:rsidR="00380D80">
              <w:rPr>
                <w:rFonts w:asciiTheme="minorHAnsi" w:hAnsiTheme="minorHAnsi" w:cs="Arial"/>
                <w:sz w:val="22"/>
                <w:szCs w:val="22"/>
              </w:rPr>
              <w:t xml:space="preserve"> iniciando pela contratação de </w:t>
            </w:r>
            <w:proofErr w:type="gramStart"/>
            <w:r w:rsidR="00380D80">
              <w:rPr>
                <w:rFonts w:asciiTheme="minorHAnsi" w:hAnsiTheme="minorHAnsi" w:cs="Arial"/>
                <w:sz w:val="22"/>
                <w:szCs w:val="22"/>
              </w:rPr>
              <w:t>p</w:t>
            </w:r>
            <w:r w:rsidRPr="00832D68">
              <w:rPr>
                <w:rFonts w:asciiTheme="minorHAnsi" w:hAnsiTheme="minorHAnsi" w:cs="Arial"/>
                <w:sz w:val="22"/>
                <w:szCs w:val="22"/>
              </w:rPr>
              <w:t>sicopedagogo(</w:t>
            </w:r>
            <w:proofErr w:type="gramEnd"/>
            <w:r w:rsidRPr="00832D68">
              <w:rPr>
                <w:rFonts w:asciiTheme="minorHAnsi" w:hAnsiTheme="minorHAnsi" w:cs="Arial"/>
                <w:sz w:val="22"/>
                <w:szCs w:val="22"/>
              </w:rPr>
              <w:t>a) e técnico(a) de informática, e ampliando para equipe interdisciplinar</w:t>
            </w:r>
          </w:p>
        </w:tc>
        <w:tc>
          <w:tcPr>
            <w:tcW w:w="1560" w:type="dxa"/>
          </w:tcPr>
          <w:p w:rsidR="008D59D1" w:rsidRDefault="008D59D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8D59D1" w:rsidRDefault="008D59D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8D59D1" w:rsidRDefault="00832D68"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PROGEPE</w:t>
            </w:r>
          </w:p>
          <w:p w:rsidR="00832D68" w:rsidRDefault="00832D68"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PRAE</w:t>
            </w:r>
          </w:p>
          <w:p w:rsidR="008D59D1" w:rsidRDefault="00832D68"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t>DTIC</w:t>
            </w:r>
          </w:p>
        </w:tc>
        <w:tc>
          <w:tcPr>
            <w:tcW w:w="1417" w:type="dxa"/>
          </w:tcPr>
          <w:p w:rsidR="008D59D1" w:rsidRDefault="008D59D1"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t>2018/2</w:t>
            </w:r>
          </w:p>
        </w:tc>
      </w:tr>
      <w:tr w:rsidR="008D59D1" w:rsidTr="00B7606A">
        <w:tc>
          <w:tcPr>
            <w:tcW w:w="6345" w:type="dxa"/>
          </w:tcPr>
          <w:p w:rsidR="008D59D1" w:rsidRPr="00832D68" w:rsidRDefault="00832D68" w:rsidP="00B7606A">
            <w:pPr>
              <w:autoSpaceDE w:val="0"/>
              <w:autoSpaceDN w:val="0"/>
              <w:adjustRightInd w:val="0"/>
              <w:spacing w:line="276" w:lineRule="auto"/>
              <w:jc w:val="both"/>
              <w:rPr>
                <w:rFonts w:asciiTheme="minorHAnsi" w:hAnsiTheme="minorHAnsi" w:cs="Arial"/>
                <w:sz w:val="22"/>
                <w:szCs w:val="22"/>
              </w:rPr>
            </w:pPr>
            <w:r>
              <w:rPr>
                <w:rFonts w:asciiTheme="minorHAnsi" w:hAnsiTheme="minorHAnsi" w:cs="Arial"/>
                <w:sz w:val="22"/>
                <w:szCs w:val="22"/>
              </w:rPr>
              <w:t>Realizar reuniões junto ao MEC</w:t>
            </w:r>
            <w:r w:rsidRPr="00832D68">
              <w:rPr>
                <w:rFonts w:asciiTheme="minorHAnsi" w:hAnsiTheme="minorHAnsi" w:cs="Arial"/>
                <w:sz w:val="22"/>
                <w:szCs w:val="22"/>
              </w:rPr>
              <w:t xml:space="preserve"> com base na Lei 13</w:t>
            </w:r>
            <w:r>
              <w:rPr>
                <w:rFonts w:asciiTheme="minorHAnsi" w:hAnsiTheme="minorHAnsi" w:cs="Arial"/>
                <w:sz w:val="22"/>
                <w:szCs w:val="22"/>
              </w:rPr>
              <w:t>.</w:t>
            </w:r>
            <w:r w:rsidRPr="00832D68">
              <w:rPr>
                <w:rFonts w:asciiTheme="minorHAnsi" w:hAnsiTheme="minorHAnsi" w:cs="Arial"/>
                <w:sz w:val="22"/>
                <w:szCs w:val="22"/>
              </w:rPr>
              <w:t>146/15 para contratação de professores de apoio e interpretes de libras para acompanhamento dos alunos em sala de aula na Graduação e Pós-graduação</w:t>
            </w:r>
          </w:p>
        </w:tc>
        <w:tc>
          <w:tcPr>
            <w:tcW w:w="1560" w:type="dxa"/>
          </w:tcPr>
          <w:p w:rsidR="008D59D1" w:rsidRDefault="008D59D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8D59D1" w:rsidRDefault="008D59D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p w:rsidR="00B7606A" w:rsidRDefault="008D59D1"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w:t>
            </w:r>
            <w:r w:rsidR="00832D68">
              <w:rPr>
                <w:rFonts w:asciiTheme="minorHAnsi" w:eastAsiaTheme="majorEastAsia" w:hAnsiTheme="minorHAnsi" w:cstheme="majorBidi"/>
                <w:bCs/>
                <w:sz w:val="22"/>
                <w:szCs w:val="22"/>
              </w:rPr>
              <w:t>ROGEPE</w:t>
            </w:r>
          </w:p>
          <w:p w:rsidR="00B7606A" w:rsidRDefault="00832D68"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PROGRAD</w:t>
            </w:r>
          </w:p>
          <w:p w:rsidR="008D59D1" w:rsidRDefault="00832D68"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t>PROPG</w:t>
            </w:r>
          </w:p>
        </w:tc>
        <w:tc>
          <w:tcPr>
            <w:tcW w:w="1417" w:type="dxa"/>
          </w:tcPr>
          <w:p w:rsidR="008D59D1" w:rsidRDefault="008D59D1"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t>2018/</w:t>
            </w:r>
            <w:r w:rsidR="00832D68">
              <w:rPr>
                <w:rFonts w:asciiTheme="minorHAnsi" w:eastAsiaTheme="majorEastAsia" w:hAnsiTheme="minorHAnsi" w:cstheme="majorBidi"/>
                <w:bCs/>
                <w:sz w:val="22"/>
                <w:szCs w:val="22"/>
              </w:rPr>
              <w:t>1</w:t>
            </w:r>
          </w:p>
        </w:tc>
      </w:tr>
    </w:tbl>
    <w:p w:rsidR="008D59D1" w:rsidRDefault="008D59D1" w:rsidP="00BD7A05">
      <w:pPr>
        <w:spacing w:after="120"/>
        <w:ind w:firstLine="708"/>
        <w:jc w:val="both"/>
        <w:rPr>
          <w:rFonts w:eastAsiaTheme="majorEastAsia" w:cstheme="majorBidi"/>
          <w:bCs/>
        </w:rPr>
      </w:pPr>
    </w:p>
    <w:tbl>
      <w:tblPr>
        <w:tblStyle w:val="Tabelacomgrade"/>
        <w:tblW w:w="9322" w:type="dxa"/>
        <w:tblLook w:val="04A0" w:firstRow="1" w:lastRow="0" w:firstColumn="1" w:lastColumn="0" w:noHBand="0" w:noVBand="1"/>
      </w:tblPr>
      <w:tblGrid>
        <w:gridCol w:w="6345"/>
        <w:gridCol w:w="1560"/>
        <w:gridCol w:w="1417"/>
      </w:tblGrid>
      <w:tr w:rsidR="00A82EE4" w:rsidTr="00103F26">
        <w:tc>
          <w:tcPr>
            <w:tcW w:w="9322" w:type="dxa"/>
            <w:gridSpan w:val="3"/>
            <w:shd w:val="clear" w:color="auto" w:fill="C6D9F1" w:themeFill="text2" w:themeFillTint="33"/>
          </w:tcPr>
          <w:p w:rsidR="00A82EE4" w:rsidRPr="00A82EE4" w:rsidRDefault="00A82EE4" w:rsidP="00B7606A">
            <w:pPr>
              <w:autoSpaceDE w:val="0"/>
              <w:autoSpaceDN w:val="0"/>
              <w:adjustRightInd w:val="0"/>
              <w:spacing w:line="276" w:lineRule="auto"/>
              <w:jc w:val="both"/>
              <w:rPr>
                <w:rFonts w:asciiTheme="minorHAnsi" w:hAnsiTheme="minorHAnsi" w:cs="Arial"/>
                <w:sz w:val="24"/>
                <w:szCs w:val="24"/>
              </w:rPr>
            </w:pPr>
            <w:r w:rsidRPr="00A82EE4">
              <w:rPr>
                <w:rFonts w:asciiTheme="minorHAnsi" w:eastAsiaTheme="majorEastAsia" w:hAnsiTheme="minorHAnsi" w:cstheme="majorBidi"/>
                <w:b/>
                <w:bCs/>
                <w:sz w:val="24"/>
                <w:szCs w:val="24"/>
              </w:rPr>
              <w:t xml:space="preserve">Meta 2 – </w:t>
            </w:r>
            <w:r w:rsidRPr="00A82EE4">
              <w:rPr>
                <w:rFonts w:asciiTheme="minorHAnsi" w:hAnsiTheme="minorHAnsi" w:cs="Arial"/>
                <w:sz w:val="24"/>
                <w:szCs w:val="24"/>
              </w:rPr>
              <w:t xml:space="preserve">Buscar recursos para infraestrutura, comunicação, informação e atividades de ensino, pesquisa e </w:t>
            </w:r>
            <w:proofErr w:type="gramStart"/>
            <w:r>
              <w:rPr>
                <w:rFonts w:asciiTheme="minorHAnsi" w:hAnsiTheme="minorHAnsi" w:cs="Arial"/>
                <w:sz w:val="24"/>
                <w:szCs w:val="24"/>
              </w:rPr>
              <w:t>extensão</w:t>
            </w:r>
            <w:proofErr w:type="gramEnd"/>
          </w:p>
        </w:tc>
      </w:tr>
      <w:tr w:rsidR="00A82EE4" w:rsidTr="00B7606A">
        <w:tc>
          <w:tcPr>
            <w:tcW w:w="6345" w:type="dxa"/>
          </w:tcPr>
          <w:p w:rsidR="00A82EE4" w:rsidRPr="001602C5" w:rsidRDefault="00A82EE4" w:rsidP="00B7606A">
            <w:pPr>
              <w:autoSpaceDE w:val="0"/>
              <w:autoSpaceDN w:val="0"/>
              <w:adjustRightInd w:val="0"/>
              <w:spacing w:line="276" w:lineRule="auto"/>
              <w:jc w:val="center"/>
              <w:rPr>
                <w:rFonts w:asciiTheme="minorHAnsi" w:eastAsiaTheme="majorEastAsia" w:hAnsiTheme="minorHAnsi" w:cstheme="majorBidi"/>
                <w:b/>
                <w:bCs/>
                <w:sz w:val="22"/>
                <w:szCs w:val="22"/>
              </w:rPr>
            </w:pPr>
            <w:r w:rsidRPr="001602C5">
              <w:rPr>
                <w:rFonts w:asciiTheme="minorHAnsi" w:eastAsiaTheme="majorEastAsia" w:hAnsiTheme="minorHAnsi" w:cstheme="majorBidi"/>
                <w:b/>
                <w:bCs/>
                <w:sz w:val="22"/>
                <w:szCs w:val="22"/>
              </w:rPr>
              <w:t xml:space="preserve">Ações: </w:t>
            </w:r>
          </w:p>
        </w:tc>
        <w:tc>
          <w:tcPr>
            <w:tcW w:w="1560" w:type="dxa"/>
          </w:tcPr>
          <w:p w:rsidR="00A82EE4" w:rsidRPr="0057296F" w:rsidRDefault="00A82EE4" w:rsidP="00B7606A">
            <w:pPr>
              <w:autoSpaceDE w:val="0"/>
              <w:autoSpaceDN w:val="0"/>
              <w:adjustRightInd w:val="0"/>
              <w:spacing w:line="276" w:lineRule="auto"/>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Responsáveis</w:t>
            </w:r>
          </w:p>
        </w:tc>
        <w:tc>
          <w:tcPr>
            <w:tcW w:w="1417" w:type="dxa"/>
          </w:tcPr>
          <w:p w:rsidR="00A82EE4" w:rsidRPr="0057296F" w:rsidRDefault="00A82EE4" w:rsidP="00B7606A">
            <w:pPr>
              <w:autoSpaceDE w:val="0"/>
              <w:autoSpaceDN w:val="0"/>
              <w:adjustRightInd w:val="0"/>
              <w:spacing w:line="276" w:lineRule="auto"/>
              <w:ind w:left="617" w:hanging="617"/>
              <w:jc w:val="center"/>
              <w:rPr>
                <w:rFonts w:asciiTheme="minorHAnsi" w:eastAsiaTheme="majorEastAsia" w:hAnsiTheme="minorHAnsi" w:cstheme="majorBidi"/>
                <w:bCs/>
                <w:sz w:val="22"/>
                <w:szCs w:val="22"/>
              </w:rPr>
            </w:pPr>
            <w:r w:rsidRPr="0057296F">
              <w:rPr>
                <w:rFonts w:asciiTheme="minorHAnsi" w:eastAsiaTheme="majorEastAsia" w:hAnsiTheme="minorHAnsi" w:cstheme="majorBidi"/>
                <w:bCs/>
                <w:sz w:val="22"/>
                <w:szCs w:val="22"/>
              </w:rPr>
              <w:t>Previsão</w:t>
            </w:r>
          </w:p>
        </w:tc>
      </w:tr>
      <w:tr w:rsidR="00A82EE4" w:rsidTr="00B7606A">
        <w:tc>
          <w:tcPr>
            <w:tcW w:w="6345" w:type="dxa"/>
          </w:tcPr>
          <w:p w:rsidR="00A82EE4" w:rsidRPr="00A82EE4" w:rsidRDefault="00A82EE4" w:rsidP="00B7606A">
            <w:pPr>
              <w:autoSpaceDE w:val="0"/>
              <w:autoSpaceDN w:val="0"/>
              <w:adjustRightInd w:val="0"/>
              <w:spacing w:line="276" w:lineRule="auto"/>
              <w:jc w:val="both"/>
              <w:rPr>
                <w:rFonts w:asciiTheme="minorHAnsi" w:hAnsiTheme="minorHAnsi" w:cs="Arial"/>
                <w:sz w:val="22"/>
                <w:szCs w:val="22"/>
              </w:rPr>
            </w:pPr>
            <w:r w:rsidRPr="00A82EE4">
              <w:rPr>
                <w:rFonts w:asciiTheme="minorHAnsi" w:hAnsiTheme="minorHAnsi" w:cs="Arial"/>
                <w:sz w:val="22"/>
                <w:szCs w:val="22"/>
              </w:rPr>
              <w:t>Determinar prioridades para utilização de recursos de acessibilidade</w:t>
            </w:r>
          </w:p>
        </w:tc>
        <w:tc>
          <w:tcPr>
            <w:tcW w:w="1560" w:type="dxa"/>
          </w:tcPr>
          <w:p w:rsidR="00A82EE4" w:rsidRDefault="00A82EE4"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A82EE4" w:rsidRPr="0057296F" w:rsidRDefault="00A82EE4"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lastRenderedPageBreak/>
              <w:t>COPACE</w:t>
            </w:r>
          </w:p>
        </w:tc>
        <w:tc>
          <w:tcPr>
            <w:tcW w:w="1417" w:type="dxa"/>
          </w:tcPr>
          <w:p w:rsidR="00A82EE4" w:rsidRPr="0057296F" w:rsidRDefault="00A82EE4"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lastRenderedPageBreak/>
              <w:t xml:space="preserve">2018/1 a </w:t>
            </w:r>
            <w:r>
              <w:rPr>
                <w:rFonts w:asciiTheme="minorHAnsi" w:eastAsiaTheme="majorEastAsia" w:hAnsiTheme="minorHAnsi" w:cstheme="majorBidi"/>
                <w:bCs/>
                <w:sz w:val="22"/>
                <w:szCs w:val="22"/>
              </w:rPr>
              <w:lastRenderedPageBreak/>
              <w:t>2021</w:t>
            </w:r>
          </w:p>
        </w:tc>
      </w:tr>
      <w:tr w:rsidR="00A82EE4" w:rsidTr="00B7606A">
        <w:tc>
          <w:tcPr>
            <w:tcW w:w="6345" w:type="dxa"/>
          </w:tcPr>
          <w:p w:rsidR="00A82EE4" w:rsidRPr="00A82EE4" w:rsidRDefault="00A82EE4" w:rsidP="00B7606A">
            <w:pPr>
              <w:autoSpaceDE w:val="0"/>
              <w:autoSpaceDN w:val="0"/>
              <w:adjustRightInd w:val="0"/>
              <w:spacing w:line="276" w:lineRule="auto"/>
              <w:jc w:val="both"/>
              <w:rPr>
                <w:rFonts w:asciiTheme="minorHAnsi" w:hAnsiTheme="minorHAnsi" w:cs="Arial"/>
                <w:sz w:val="22"/>
                <w:szCs w:val="22"/>
              </w:rPr>
            </w:pPr>
            <w:r w:rsidRPr="00A82EE4">
              <w:rPr>
                <w:rFonts w:asciiTheme="minorHAnsi" w:hAnsiTheme="minorHAnsi" w:cs="Arial"/>
                <w:sz w:val="22"/>
                <w:szCs w:val="22"/>
              </w:rPr>
              <w:lastRenderedPageBreak/>
              <w:t>Catalogar editais que possibilitem buscar recursos para Acessibilidade</w:t>
            </w:r>
          </w:p>
        </w:tc>
        <w:tc>
          <w:tcPr>
            <w:tcW w:w="1560" w:type="dxa"/>
          </w:tcPr>
          <w:p w:rsidR="00A82EE4" w:rsidRDefault="00A82EE4"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A82EE4" w:rsidRPr="0057296F" w:rsidRDefault="00A82EE4"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COPACE</w:t>
            </w:r>
          </w:p>
        </w:tc>
        <w:tc>
          <w:tcPr>
            <w:tcW w:w="1417" w:type="dxa"/>
          </w:tcPr>
          <w:p w:rsidR="00A82EE4" w:rsidRPr="0057296F" w:rsidRDefault="00A82EE4"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2018/1 a 2021</w:t>
            </w:r>
          </w:p>
        </w:tc>
      </w:tr>
      <w:tr w:rsidR="00A82EE4" w:rsidTr="00B7606A">
        <w:tc>
          <w:tcPr>
            <w:tcW w:w="6345" w:type="dxa"/>
          </w:tcPr>
          <w:p w:rsidR="00A82EE4" w:rsidRPr="00A82EE4" w:rsidRDefault="00A82EE4" w:rsidP="00B7606A">
            <w:pPr>
              <w:autoSpaceDE w:val="0"/>
              <w:autoSpaceDN w:val="0"/>
              <w:adjustRightInd w:val="0"/>
              <w:spacing w:line="276" w:lineRule="auto"/>
              <w:jc w:val="both"/>
              <w:rPr>
                <w:rFonts w:asciiTheme="minorHAnsi" w:hAnsiTheme="minorHAnsi" w:cs="Arial"/>
                <w:sz w:val="22"/>
                <w:szCs w:val="22"/>
              </w:rPr>
            </w:pPr>
            <w:r w:rsidRPr="00A82EE4">
              <w:rPr>
                <w:rFonts w:asciiTheme="minorHAnsi" w:hAnsiTheme="minorHAnsi" w:cs="Arial"/>
                <w:sz w:val="22"/>
                <w:szCs w:val="22"/>
              </w:rPr>
              <w:t xml:space="preserve">Captar recursos junto ao MEC, MCTI e agências de </w:t>
            </w:r>
            <w:proofErr w:type="gramStart"/>
            <w:r w:rsidRPr="00A82EE4">
              <w:rPr>
                <w:rFonts w:asciiTheme="minorHAnsi" w:hAnsiTheme="minorHAnsi" w:cs="Arial"/>
                <w:sz w:val="22"/>
                <w:szCs w:val="22"/>
              </w:rPr>
              <w:t>fomento</w:t>
            </w:r>
            <w:proofErr w:type="gramEnd"/>
          </w:p>
        </w:tc>
        <w:tc>
          <w:tcPr>
            <w:tcW w:w="1560" w:type="dxa"/>
          </w:tcPr>
          <w:p w:rsidR="00A82EE4" w:rsidRDefault="00A82EE4"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Reitoria</w:t>
            </w:r>
          </w:p>
          <w:p w:rsidR="00A82EE4" w:rsidRDefault="00A82EE4"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Vice-Reitoria</w:t>
            </w:r>
          </w:p>
          <w:p w:rsidR="00A82EE4" w:rsidRDefault="00A82EE4" w:rsidP="00B7606A">
            <w:pPr>
              <w:spacing w:line="276" w:lineRule="auto"/>
              <w:jc w:val="center"/>
              <w:rPr>
                <w:rFonts w:eastAsiaTheme="majorEastAsia" w:cstheme="majorBidi"/>
                <w:bCs/>
              </w:rPr>
            </w:pPr>
            <w:proofErr w:type="spellStart"/>
            <w:r>
              <w:rPr>
                <w:rFonts w:asciiTheme="minorHAnsi" w:eastAsiaTheme="majorEastAsia" w:hAnsiTheme="minorHAnsi" w:cstheme="majorBidi"/>
                <w:bCs/>
                <w:sz w:val="22"/>
                <w:szCs w:val="22"/>
              </w:rPr>
              <w:t>Pró-Reitorias</w:t>
            </w:r>
            <w:proofErr w:type="spellEnd"/>
          </w:p>
        </w:tc>
        <w:tc>
          <w:tcPr>
            <w:tcW w:w="1417" w:type="dxa"/>
          </w:tcPr>
          <w:p w:rsidR="00A82EE4" w:rsidRDefault="00A82EE4"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t>2018/1 a 2021</w:t>
            </w:r>
          </w:p>
        </w:tc>
      </w:tr>
      <w:tr w:rsidR="00A82EE4" w:rsidTr="00B7606A">
        <w:tc>
          <w:tcPr>
            <w:tcW w:w="6345" w:type="dxa"/>
          </w:tcPr>
          <w:p w:rsidR="00A82EE4" w:rsidRPr="00A82EE4" w:rsidRDefault="00A82EE4" w:rsidP="00B7606A">
            <w:pPr>
              <w:autoSpaceDE w:val="0"/>
              <w:autoSpaceDN w:val="0"/>
              <w:adjustRightInd w:val="0"/>
              <w:spacing w:line="276" w:lineRule="auto"/>
              <w:jc w:val="both"/>
              <w:rPr>
                <w:rFonts w:asciiTheme="minorHAnsi" w:hAnsiTheme="minorHAnsi" w:cs="Arial"/>
                <w:sz w:val="22"/>
                <w:szCs w:val="22"/>
              </w:rPr>
            </w:pPr>
            <w:r w:rsidRPr="00A82EE4">
              <w:rPr>
                <w:rFonts w:asciiTheme="minorHAnsi" w:hAnsiTheme="minorHAnsi" w:cs="Arial"/>
                <w:sz w:val="22"/>
                <w:szCs w:val="22"/>
              </w:rPr>
              <w:t>Realizar reunião junto ao MEC para verificar possibilidades de financiamento</w:t>
            </w:r>
          </w:p>
        </w:tc>
        <w:tc>
          <w:tcPr>
            <w:tcW w:w="1560" w:type="dxa"/>
          </w:tcPr>
          <w:p w:rsidR="00A82EE4" w:rsidRDefault="00A82EE4" w:rsidP="00B7606A">
            <w:pPr>
              <w:spacing w:line="276" w:lineRule="auto"/>
              <w:jc w:val="center"/>
              <w:rPr>
                <w:rFonts w:asciiTheme="minorHAnsi" w:eastAsiaTheme="majorEastAsia" w:hAnsiTheme="minorHAnsi" w:cstheme="majorBidi"/>
                <w:bCs/>
                <w:sz w:val="22"/>
                <w:szCs w:val="22"/>
              </w:rPr>
            </w:pPr>
            <w:r>
              <w:rPr>
                <w:rFonts w:asciiTheme="minorHAnsi" w:eastAsiaTheme="majorEastAsia" w:hAnsiTheme="minorHAnsi" w:cstheme="majorBidi"/>
                <w:bCs/>
                <w:sz w:val="22"/>
                <w:szCs w:val="22"/>
              </w:rPr>
              <w:t>Reitoria</w:t>
            </w:r>
          </w:p>
          <w:p w:rsidR="00A82EE4" w:rsidRDefault="00A82EE4"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t>Vice-Reitoria</w:t>
            </w:r>
          </w:p>
        </w:tc>
        <w:tc>
          <w:tcPr>
            <w:tcW w:w="1417" w:type="dxa"/>
          </w:tcPr>
          <w:p w:rsidR="00A82EE4" w:rsidRDefault="00A82EE4" w:rsidP="00B7606A">
            <w:pPr>
              <w:spacing w:line="276" w:lineRule="auto"/>
              <w:jc w:val="center"/>
              <w:rPr>
                <w:rFonts w:eastAsiaTheme="majorEastAsia" w:cstheme="majorBidi"/>
                <w:bCs/>
              </w:rPr>
            </w:pPr>
            <w:r>
              <w:rPr>
                <w:rFonts w:asciiTheme="minorHAnsi" w:eastAsiaTheme="majorEastAsia" w:hAnsiTheme="minorHAnsi" w:cstheme="majorBidi"/>
                <w:bCs/>
                <w:sz w:val="22"/>
                <w:szCs w:val="22"/>
              </w:rPr>
              <w:t>2018/1 a 2021</w:t>
            </w:r>
          </w:p>
        </w:tc>
      </w:tr>
    </w:tbl>
    <w:p w:rsidR="00A82EE4" w:rsidRDefault="00A82EE4" w:rsidP="00BD7A05">
      <w:pPr>
        <w:spacing w:after="120"/>
        <w:ind w:firstLine="708"/>
        <w:jc w:val="both"/>
        <w:rPr>
          <w:rFonts w:eastAsiaTheme="majorEastAsia" w:cstheme="majorBidi"/>
          <w:bCs/>
        </w:rPr>
      </w:pPr>
    </w:p>
    <w:p w:rsidR="00B7606A" w:rsidRDefault="00B7606A" w:rsidP="00BD7A05">
      <w:pPr>
        <w:spacing w:after="120"/>
        <w:ind w:firstLine="708"/>
        <w:jc w:val="both"/>
        <w:rPr>
          <w:rFonts w:eastAsiaTheme="majorEastAsia" w:cstheme="majorBidi"/>
          <w:bCs/>
        </w:rPr>
      </w:pPr>
    </w:p>
    <w:p w:rsidR="00B7606A" w:rsidRDefault="00B7606A">
      <w:pPr>
        <w:rPr>
          <w:rFonts w:eastAsiaTheme="majorEastAsia" w:cstheme="majorBidi"/>
          <w:bCs/>
        </w:rPr>
      </w:pPr>
      <w:r>
        <w:rPr>
          <w:rFonts w:eastAsiaTheme="majorEastAsia" w:cstheme="majorBidi"/>
          <w:bCs/>
        </w:rPr>
        <w:br w:type="page"/>
      </w:r>
    </w:p>
    <w:p w:rsidR="006B365C" w:rsidRPr="00B7606A" w:rsidRDefault="003E7DB3" w:rsidP="00B7606A">
      <w:pPr>
        <w:pStyle w:val="Ttulo1"/>
        <w:spacing w:before="0" w:after="120"/>
        <w:jc w:val="both"/>
        <w:rPr>
          <w:rFonts w:asciiTheme="minorHAnsi" w:hAnsiTheme="minorHAnsi"/>
          <w:sz w:val="24"/>
          <w:szCs w:val="22"/>
        </w:rPr>
      </w:pPr>
      <w:bookmarkStart w:id="47" w:name="_Toc490681181"/>
      <w:r w:rsidRPr="00B7606A">
        <w:rPr>
          <w:rFonts w:asciiTheme="minorHAnsi" w:hAnsiTheme="minorHAnsi"/>
          <w:sz w:val="24"/>
          <w:szCs w:val="22"/>
        </w:rPr>
        <w:lastRenderedPageBreak/>
        <w:t>XI</w:t>
      </w:r>
      <w:r w:rsidR="00B7606A" w:rsidRPr="00B7606A">
        <w:rPr>
          <w:rFonts w:asciiTheme="minorHAnsi" w:hAnsiTheme="minorHAnsi"/>
          <w:sz w:val="24"/>
          <w:szCs w:val="22"/>
        </w:rPr>
        <w:t>I</w:t>
      </w:r>
      <w:r w:rsidRPr="00B7606A">
        <w:rPr>
          <w:rFonts w:asciiTheme="minorHAnsi" w:hAnsiTheme="minorHAnsi"/>
          <w:sz w:val="24"/>
          <w:szCs w:val="22"/>
        </w:rPr>
        <w:t xml:space="preserve">. </w:t>
      </w:r>
      <w:r w:rsidR="006B365C" w:rsidRPr="00B7606A">
        <w:rPr>
          <w:rFonts w:asciiTheme="minorHAnsi" w:hAnsiTheme="minorHAnsi"/>
          <w:sz w:val="24"/>
          <w:szCs w:val="22"/>
        </w:rPr>
        <w:t>CONSIDERAÇÕES FINAIS</w:t>
      </w:r>
      <w:bookmarkEnd w:id="47"/>
    </w:p>
    <w:p w:rsidR="006B365C" w:rsidRDefault="006B365C" w:rsidP="00BD7A05">
      <w:pPr>
        <w:pStyle w:val="Default"/>
        <w:spacing w:after="120" w:line="276" w:lineRule="auto"/>
        <w:rPr>
          <w:sz w:val="23"/>
          <w:szCs w:val="23"/>
        </w:rPr>
      </w:pPr>
    </w:p>
    <w:p w:rsidR="006B365C" w:rsidRDefault="006B365C" w:rsidP="00BD7A05">
      <w:pPr>
        <w:spacing w:after="120"/>
        <w:ind w:firstLine="708"/>
        <w:jc w:val="both"/>
        <w:rPr>
          <w:sz w:val="23"/>
          <w:szCs w:val="23"/>
        </w:rPr>
      </w:pPr>
      <w:r>
        <w:rPr>
          <w:sz w:val="23"/>
          <w:szCs w:val="23"/>
        </w:rPr>
        <w:t>O presente projeto foi construído a muitas mãos, através de muito estudo. Para sua produção foi realizado uma análise das condições atuais de acessibilidade da UNIRIO cotejadas com o que é previsto pela legislação vigente. O projeto apresenta, portanto, uma proposta de ações e encaminhamentos a partir da realidade e da demanda local, em consonância com a legislação. Espera-se, com este projeto, poder promover igualdade de condições de ingresso e permanência aos discentes com deficiência da</w:t>
      </w:r>
      <w:r w:rsidR="004C7443">
        <w:rPr>
          <w:sz w:val="23"/>
          <w:szCs w:val="23"/>
        </w:rPr>
        <w:t xml:space="preserve"> </w:t>
      </w:r>
      <w:r>
        <w:rPr>
          <w:sz w:val="23"/>
          <w:szCs w:val="23"/>
        </w:rPr>
        <w:t xml:space="preserve">UNIRIO e prover condições satisfatórias de trabalho para os servidores com deficiência. Nesse sentido, compreende-se a indissociabilidade entre acessibilidade e inclusão, ou seja, sem acessibilidade não há inclusão. Compreende-se, também, que há muito a ser feito e que não são apenas condições estruturais a serem modificadas. </w:t>
      </w:r>
    </w:p>
    <w:p w:rsidR="006B365C" w:rsidRDefault="006B365C" w:rsidP="00BD7A05">
      <w:pPr>
        <w:spacing w:after="120"/>
        <w:ind w:firstLine="708"/>
        <w:jc w:val="both"/>
        <w:rPr>
          <w:sz w:val="23"/>
          <w:szCs w:val="23"/>
        </w:rPr>
      </w:pPr>
      <w:r>
        <w:rPr>
          <w:sz w:val="23"/>
          <w:szCs w:val="23"/>
        </w:rPr>
        <w:t>Deste modo, para além das reformas de prédios e construção de rampas, há que se trabalhar com os atores que compõem o cenário acadêmico: servidores e alunos com e sem deficiências. Para ambos os grupos (com e sem deficiências) há a necessidade de introduzir o discurso do direito à igualdade de condições e possibilitar a compreensão de que uma universidade acessível e inclusiva se constrói na parceria, no respeito à diferença e na garantia do direito de participação irrestrita nos processos de ensino-aprendizagem. O aluno e o servidor com deficiência não podem ser computados apenas como números nos índices de inclusão do MEC, precisam ser atores ativos, com autonomia e protagonismo no ambiente acadêmico.</w:t>
      </w:r>
    </w:p>
    <w:p w:rsidR="004C7443" w:rsidRDefault="004C7443" w:rsidP="00BD7A05">
      <w:pPr>
        <w:spacing w:after="120"/>
        <w:ind w:firstLine="708"/>
        <w:jc w:val="both"/>
        <w:rPr>
          <w:sz w:val="23"/>
          <w:szCs w:val="23"/>
        </w:rPr>
      </w:pPr>
    </w:p>
    <w:p w:rsidR="00B7606A" w:rsidRDefault="00B7606A" w:rsidP="00BD7A05">
      <w:pPr>
        <w:spacing w:after="120"/>
        <w:ind w:firstLine="708"/>
        <w:jc w:val="both"/>
        <w:rPr>
          <w:sz w:val="23"/>
          <w:szCs w:val="23"/>
        </w:rPr>
      </w:pPr>
    </w:p>
    <w:p w:rsidR="00B7606A" w:rsidRDefault="00B7606A">
      <w:pPr>
        <w:rPr>
          <w:sz w:val="23"/>
          <w:szCs w:val="23"/>
        </w:rPr>
      </w:pPr>
      <w:r>
        <w:rPr>
          <w:sz w:val="23"/>
          <w:szCs w:val="23"/>
        </w:rPr>
        <w:br w:type="page"/>
      </w:r>
    </w:p>
    <w:p w:rsidR="004C7443" w:rsidRDefault="004C7443" w:rsidP="00B7606A">
      <w:pPr>
        <w:pStyle w:val="Ttulo1"/>
        <w:spacing w:before="0" w:after="120"/>
        <w:jc w:val="both"/>
        <w:rPr>
          <w:rFonts w:asciiTheme="minorHAnsi" w:hAnsiTheme="minorHAnsi"/>
          <w:sz w:val="24"/>
          <w:szCs w:val="22"/>
        </w:rPr>
      </w:pPr>
      <w:bookmarkStart w:id="48" w:name="_Toc490681182"/>
      <w:r w:rsidRPr="00B7606A">
        <w:rPr>
          <w:rFonts w:asciiTheme="minorHAnsi" w:hAnsiTheme="minorHAnsi"/>
          <w:sz w:val="24"/>
          <w:szCs w:val="22"/>
        </w:rPr>
        <w:lastRenderedPageBreak/>
        <w:t>REFERÊNCIAS</w:t>
      </w:r>
      <w:bookmarkEnd w:id="48"/>
    </w:p>
    <w:p w:rsidR="00B7606A" w:rsidRPr="00B7606A" w:rsidRDefault="00B7606A" w:rsidP="00B7606A">
      <w:pPr>
        <w:spacing w:after="0" w:line="240" w:lineRule="auto"/>
      </w:pPr>
    </w:p>
    <w:p w:rsidR="004C7443" w:rsidRDefault="004C7443" w:rsidP="00B7606A">
      <w:pPr>
        <w:spacing w:after="0" w:line="240" w:lineRule="auto"/>
      </w:pPr>
      <w:r>
        <w:t xml:space="preserve">Programa Nacional de Direitos Humanos– PNDH </w:t>
      </w:r>
      <w:proofErr w:type="gramStart"/>
      <w:r>
        <w:t>3</w:t>
      </w:r>
      <w:proofErr w:type="gramEnd"/>
      <w:r>
        <w:t xml:space="preserve"> (</w:t>
      </w:r>
      <w:hyperlink r:id="rId13" w:history="1">
        <w:r w:rsidR="00B7606A" w:rsidRPr="004F6FB6">
          <w:rPr>
            <w:rStyle w:val="Hyperlink"/>
          </w:rPr>
          <w:t>http://portal.mj.gov.br/sedh/pndh3/pndh3.pdf</w:t>
        </w:r>
      </w:hyperlink>
      <w:r w:rsidR="00B7606A">
        <w:t>)</w:t>
      </w:r>
    </w:p>
    <w:p w:rsidR="00B7606A" w:rsidRDefault="00B7606A" w:rsidP="00B7606A">
      <w:pPr>
        <w:spacing w:after="0" w:line="240" w:lineRule="auto"/>
      </w:pPr>
    </w:p>
    <w:p w:rsidR="004C7443" w:rsidRDefault="004C7443" w:rsidP="00B7606A">
      <w:pPr>
        <w:spacing w:after="0" w:line="240" w:lineRule="auto"/>
      </w:pPr>
      <w:r>
        <w:t>Declaração Universal de Direitos Humanos (</w:t>
      </w:r>
      <w:hyperlink r:id="rId14" w:history="1">
        <w:r w:rsidRPr="00345AAF">
          <w:rPr>
            <w:rStyle w:val="Hyperlink"/>
          </w:rPr>
          <w:t>http://unesdoc.unesco.org/images/0013/001394/139423por.pdf</w:t>
        </w:r>
      </w:hyperlink>
      <w:r w:rsidR="00B7606A">
        <w:t>)</w:t>
      </w:r>
    </w:p>
    <w:p w:rsidR="00B7606A" w:rsidRDefault="00B7606A" w:rsidP="00B7606A">
      <w:pPr>
        <w:spacing w:after="0" w:line="240" w:lineRule="auto"/>
      </w:pPr>
    </w:p>
    <w:p w:rsidR="004C7443" w:rsidRDefault="004C7443" w:rsidP="00B7606A">
      <w:pPr>
        <w:spacing w:after="0" w:line="240" w:lineRule="auto"/>
      </w:pPr>
      <w:r>
        <w:t>Ficha Informativa Sobre Direitos Humanos n.º 2 das Nações Unidas - (</w:t>
      </w:r>
      <w:hyperlink r:id="rId15" w:history="1">
        <w:r w:rsidRPr="00345AAF">
          <w:rPr>
            <w:rStyle w:val="Hyperlink"/>
          </w:rPr>
          <w:t>http://direitoshumanos.gddc.pt/pdf/Ficha_Informativa_2.pdf</w:t>
        </w:r>
      </w:hyperlink>
      <w:r w:rsidR="00B7606A">
        <w:t>)</w:t>
      </w:r>
    </w:p>
    <w:p w:rsidR="00B7606A" w:rsidRDefault="00B7606A" w:rsidP="00B7606A">
      <w:pPr>
        <w:spacing w:after="0" w:line="240" w:lineRule="auto"/>
      </w:pPr>
    </w:p>
    <w:p w:rsidR="004C7443" w:rsidRDefault="004C7443" w:rsidP="00B7606A">
      <w:pPr>
        <w:spacing w:after="0" w:line="240" w:lineRule="auto"/>
      </w:pPr>
      <w:r>
        <w:t>Brasil Direitos Humanos, 2008: A realidade do país aos 60 anos da Declaração Universal. - Brasília: SEDH (</w:t>
      </w:r>
      <w:hyperlink r:id="rId16" w:history="1">
        <w:r w:rsidRPr="00345AAF">
          <w:rPr>
            <w:rStyle w:val="Hyperlink"/>
          </w:rPr>
          <w:t>http://portal.mj.gov.br/sedh/documentos/60anosDUDH.pdf</w:t>
        </w:r>
      </w:hyperlink>
      <w:r>
        <w:t xml:space="preserve">) </w:t>
      </w:r>
    </w:p>
    <w:p w:rsidR="00B7606A" w:rsidRDefault="00B7606A" w:rsidP="00B7606A">
      <w:pPr>
        <w:spacing w:after="0" w:line="240" w:lineRule="auto"/>
      </w:pPr>
    </w:p>
    <w:p w:rsidR="004C7443" w:rsidRDefault="004C7443" w:rsidP="00B7606A">
      <w:pPr>
        <w:spacing w:after="0" w:line="240" w:lineRule="auto"/>
      </w:pPr>
      <w:r>
        <w:t xml:space="preserve">Programa Nacional de Direitos Humanos– PNDH </w:t>
      </w:r>
      <w:proofErr w:type="gramStart"/>
      <w:r>
        <w:t>3</w:t>
      </w:r>
      <w:proofErr w:type="gramEnd"/>
      <w:r>
        <w:t xml:space="preserve"> (Introdução, Ministro Paulo </w:t>
      </w:r>
      <w:proofErr w:type="spellStart"/>
      <w:r>
        <w:t>Vannuchi</w:t>
      </w:r>
      <w:proofErr w:type="spellEnd"/>
      <w:r>
        <w:t xml:space="preserve">) </w:t>
      </w:r>
    </w:p>
    <w:p w:rsidR="00B7606A" w:rsidRDefault="00B7606A" w:rsidP="00B7606A">
      <w:pPr>
        <w:spacing w:after="0" w:line="240" w:lineRule="auto"/>
      </w:pPr>
    </w:p>
    <w:p w:rsidR="004C7443" w:rsidRDefault="004C7443" w:rsidP="00B7606A">
      <w:pPr>
        <w:spacing w:after="0" w:line="240" w:lineRule="auto"/>
      </w:pPr>
      <w:r>
        <w:t>Decreto nº 5.296/2004 – regulamenta as Leis nº 10.048/2000 e a nº 10.098/2000 que dá prioridade de atendimento às pessoas com deficiência e estabelece normas gerais e critérios básicos para promoção da acessibilidade, e dá outras providências (</w:t>
      </w:r>
      <w:hyperlink r:id="rId17" w:history="1">
        <w:r w:rsidRPr="00345AAF">
          <w:rPr>
            <w:rStyle w:val="Hyperlink"/>
          </w:rPr>
          <w:t>http://www.planalto.gov.br/ccivil_03/_ato2004-2006/2004/decreto/d5296.htm</w:t>
        </w:r>
      </w:hyperlink>
      <w:proofErr w:type="gramStart"/>
      <w:r>
        <w:t>)</w:t>
      </w:r>
      <w:proofErr w:type="gramEnd"/>
      <w:r>
        <w:t xml:space="preserve"> </w:t>
      </w:r>
    </w:p>
    <w:p w:rsidR="00B7606A" w:rsidRDefault="00B7606A" w:rsidP="00B7606A">
      <w:pPr>
        <w:spacing w:after="0" w:line="240" w:lineRule="auto"/>
      </w:pPr>
    </w:p>
    <w:p w:rsidR="004C7443" w:rsidRDefault="004C7443" w:rsidP="00B7606A">
      <w:pPr>
        <w:spacing w:after="0" w:line="240" w:lineRule="auto"/>
      </w:pPr>
      <w:r>
        <w:t xml:space="preserve">DESENHO URBANO / Ed Wall, Tim </w:t>
      </w:r>
      <w:proofErr w:type="spellStart"/>
      <w:r>
        <w:t>Waterman</w:t>
      </w:r>
      <w:proofErr w:type="spellEnd"/>
      <w:r>
        <w:t xml:space="preserve">; tradução técnica: Alexandre </w:t>
      </w:r>
      <w:proofErr w:type="spellStart"/>
      <w:r>
        <w:t>Salvaterra</w:t>
      </w:r>
      <w:proofErr w:type="spellEnd"/>
      <w:r>
        <w:t xml:space="preserve"> - Porto </w:t>
      </w:r>
      <w:proofErr w:type="gramStart"/>
      <w:r>
        <w:t>Alegre :</w:t>
      </w:r>
      <w:proofErr w:type="gramEnd"/>
      <w:r>
        <w:t xml:space="preserve"> </w:t>
      </w:r>
      <w:proofErr w:type="spellStart"/>
      <w:r>
        <w:t>Bookman</w:t>
      </w:r>
      <w:proofErr w:type="spellEnd"/>
      <w:r>
        <w:t xml:space="preserve">, 2012. </w:t>
      </w:r>
    </w:p>
    <w:p w:rsidR="00B7606A" w:rsidRDefault="00B7606A" w:rsidP="00B7606A">
      <w:pPr>
        <w:spacing w:after="0" w:line="240" w:lineRule="auto"/>
      </w:pPr>
    </w:p>
    <w:p w:rsidR="004C7443" w:rsidRDefault="004C7443" w:rsidP="00B7606A">
      <w:pPr>
        <w:spacing w:after="0" w:line="240" w:lineRule="auto"/>
      </w:pPr>
      <w:r>
        <w:t>FUNDAÇÃO PREFEITO FARIA LIMA – CEPAM. Unidade de Políticas Públicas - UPP. Município acessível ao cidadão, coordenado por Adriana Romeiro de Almeida Prado. São Paulo, 2001 (</w:t>
      </w:r>
      <w:hyperlink r:id="rId18" w:history="1">
        <w:r w:rsidRPr="00345AAF">
          <w:rPr>
            <w:rStyle w:val="Hyperlink"/>
          </w:rPr>
          <w:t>http://www.rinam.com.br/files/REFERENCIAS_Municipio_acessivel_ao_cidadao.pdf</w:t>
        </w:r>
      </w:hyperlink>
      <w:r>
        <w:t xml:space="preserve">) </w:t>
      </w:r>
    </w:p>
    <w:p w:rsidR="00B7606A" w:rsidRDefault="00B7606A" w:rsidP="00B7606A">
      <w:pPr>
        <w:spacing w:after="0" w:line="240" w:lineRule="auto"/>
      </w:pPr>
    </w:p>
    <w:p w:rsidR="004C7443" w:rsidRDefault="004C7443" w:rsidP="00B7606A">
      <w:pPr>
        <w:spacing w:after="0" w:line="240" w:lineRule="auto"/>
        <w:rPr>
          <w:rStyle w:val="Hyperlink"/>
        </w:rPr>
      </w:pPr>
      <w:r>
        <w:t xml:space="preserve">ABNT NBR 15599:2008 - Acessibilidade - Comunicação na prestação de serviços </w:t>
      </w:r>
      <w:hyperlink r:id="rId19" w:history="1">
        <w:r w:rsidRPr="00345AAF">
          <w:rPr>
            <w:rStyle w:val="Hyperlink"/>
          </w:rPr>
          <w:t>http://www.pessoacomdeficiencia.gov.br/app/sites/default/files/arquivos/%5Bfield_generico_imagens-filefielddescription%5D_21.pdf</w:t>
        </w:r>
      </w:hyperlink>
    </w:p>
    <w:p w:rsidR="00B7606A" w:rsidRDefault="00B7606A" w:rsidP="00B7606A">
      <w:pPr>
        <w:spacing w:after="0" w:line="240" w:lineRule="auto"/>
      </w:pPr>
    </w:p>
    <w:p w:rsidR="004C7443" w:rsidRDefault="004C7443" w:rsidP="00B7606A">
      <w:pPr>
        <w:spacing w:after="0" w:line="240" w:lineRule="auto"/>
      </w:pPr>
      <w:r>
        <w:t>ABNT NBR 9050:2004 - Acessibilidade a edificações, mobiliário, espaços e equipamentos urbanos (</w:t>
      </w:r>
      <w:hyperlink r:id="rId20" w:history="1">
        <w:r w:rsidRPr="00345AAF">
          <w:rPr>
            <w:rStyle w:val="Hyperlink"/>
          </w:rPr>
          <w:t>http://www.pessoacomdeficiencia.gov.br/app/sites/default/files/arquivos/%5Bfield_generico_imagens-filefielddescription%5D_24.pdf</w:t>
        </w:r>
      </w:hyperlink>
      <w:proofErr w:type="gramStart"/>
      <w:r>
        <w:t>)</w:t>
      </w:r>
      <w:proofErr w:type="gramEnd"/>
      <w:r>
        <w:t xml:space="preserve"> </w:t>
      </w:r>
    </w:p>
    <w:p w:rsidR="00B7606A" w:rsidRDefault="00B7606A" w:rsidP="00B7606A">
      <w:pPr>
        <w:spacing w:after="0" w:line="240" w:lineRule="auto"/>
      </w:pPr>
    </w:p>
    <w:p w:rsidR="004C7443" w:rsidRDefault="004C7443" w:rsidP="00B7606A">
      <w:pPr>
        <w:spacing w:after="0" w:line="240" w:lineRule="auto"/>
      </w:pPr>
      <w:r>
        <w:t>Histórico sobre a Secretaria de Direitos Humanos da Presidência da República Texto do portal (</w:t>
      </w:r>
      <w:hyperlink r:id="rId21" w:history="1">
        <w:r w:rsidRPr="00345AAF">
          <w:rPr>
            <w:rStyle w:val="Hyperlink"/>
          </w:rPr>
          <w:t>http://portal.sdh.gov.br/sobre/historico-1</w:t>
        </w:r>
      </w:hyperlink>
      <w:r>
        <w:t>)</w:t>
      </w:r>
    </w:p>
    <w:p w:rsidR="00B7606A" w:rsidRDefault="00B7606A" w:rsidP="00B7606A">
      <w:pPr>
        <w:spacing w:after="0" w:line="240" w:lineRule="auto"/>
      </w:pPr>
    </w:p>
    <w:p w:rsidR="004C7443" w:rsidRDefault="004C7443" w:rsidP="00B7606A">
      <w:pPr>
        <w:spacing w:after="0" w:line="240" w:lineRule="auto"/>
      </w:pPr>
      <w:r>
        <w:t>Texto do Relatório de Monitoramento da Convenção (</w:t>
      </w:r>
      <w:hyperlink r:id="rId22" w:history="1">
        <w:r w:rsidRPr="00345AAF">
          <w:rPr>
            <w:rStyle w:val="Hyperlink"/>
          </w:rPr>
          <w:t>http://www.pessoacomdeficiencia.gov.br/app/relatorio-de-monitoramento-da-convencao</w:t>
        </w:r>
      </w:hyperlink>
      <w:r>
        <w:t>).</w:t>
      </w:r>
    </w:p>
    <w:p w:rsidR="00B7606A" w:rsidRDefault="00B7606A" w:rsidP="00B7606A">
      <w:pPr>
        <w:spacing w:after="0" w:line="240" w:lineRule="auto"/>
      </w:pPr>
    </w:p>
    <w:p w:rsidR="004C7443" w:rsidRDefault="004C7443" w:rsidP="00B7606A">
      <w:pPr>
        <w:spacing w:after="0" w:line="240" w:lineRule="auto"/>
      </w:pPr>
      <w:r>
        <w:t>Decreto nº 7.612 de 2011 - Institui o Plano Nacional dos Direitos da Pessoa com Deficiência - Plano Viver sem Limite. (</w:t>
      </w:r>
      <w:hyperlink r:id="rId23" w:history="1">
        <w:r w:rsidRPr="00345AAF">
          <w:rPr>
            <w:rStyle w:val="Hyperlink"/>
          </w:rPr>
          <w:t>http://www.planalto.gov.br/ccivil_03/_Ato2011-2014/2011/Decreto/D7612.htm</w:t>
        </w:r>
      </w:hyperlink>
      <w:r>
        <w:t xml:space="preserve">) </w:t>
      </w:r>
    </w:p>
    <w:p w:rsidR="00B7606A" w:rsidRDefault="00B7606A" w:rsidP="00B7606A">
      <w:pPr>
        <w:spacing w:after="0" w:line="240" w:lineRule="auto"/>
      </w:pPr>
    </w:p>
    <w:p w:rsidR="004C7443" w:rsidRDefault="004C7443" w:rsidP="00B7606A">
      <w:pPr>
        <w:spacing w:after="0" w:line="240" w:lineRule="auto"/>
      </w:pPr>
      <w:r>
        <w:t xml:space="preserve">Política Nacional de Educação Especial na Perspectiva da Educação Inclusiva Documento elaborado pelo Grupo de Trabalho nomeado pela Portaria Ministerial nº 555, de </w:t>
      </w:r>
      <w:proofErr w:type="gramStart"/>
      <w:r>
        <w:t>5</w:t>
      </w:r>
      <w:proofErr w:type="gramEnd"/>
      <w:r>
        <w:t xml:space="preserve"> de junho de 2007, prorrogada pela Portaria nº 948, de 09 de outubro de 2007. (</w:t>
      </w:r>
      <w:hyperlink r:id="rId24" w:history="1">
        <w:r w:rsidR="00B7606A" w:rsidRPr="004F6FB6">
          <w:rPr>
            <w:rStyle w:val="Hyperlink"/>
          </w:rPr>
          <w:t>http://portal.mec.gov.br/arquivos/pdf/politicaeducespecial.pdf</w:t>
        </w:r>
      </w:hyperlink>
      <w:r>
        <w:t>)</w:t>
      </w:r>
    </w:p>
    <w:p w:rsidR="00B7606A" w:rsidRDefault="00B7606A" w:rsidP="00B7606A">
      <w:pPr>
        <w:spacing w:after="0" w:line="240" w:lineRule="auto"/>
      </w:pPr>
    </w:p>
    <w:p w:rsidR="004C7443" w:rsidRDefault="004C7443" w:rsidP="00B7606A">
      <w:pPr>
        <w:spacing w:after="0" w:line="240" w:lineRule="auto"/>
      </w:pPr>
      <w:r>
        <w:t xml:space="preserve">LEI Nº 12.587 DE 2012 - Institui as diretrizes da Política Nacional de Mobilidade Urbana </w:t>
      </w:r>
      <w:proofErr w:type="gramStart"/>
      <w:r>
        <w:t>(</w:t>
      </w:r>
      <w:hyperlink r:id="rId25" w:history="1">
        <w:r w:rsidRPr="00345AAF">
          <w:rPr>
            <w:rStyle w:val="Hyperlink"/>
          </w:rPr>
          <w:t>http://www.planalto.gov.br/ccivil_03/_ato2011-2014/2012/lei/l12587.htm</w:t>
        </w:r>
      </w:hyperlink>
    </w:p>
    <w:p w:rsidR="00B7606A" w:rsidRDefault="00B7606A" w:rsidP="00B7606A">
      <w:pPr>
        <w:spacing w:after="0" w:line="240" w:lineRule="auto"/>
      </w:pPr>
      <w:proofErr w:type="gramEnd"/>
    </w:p>
    <w:p w:rsidR="004C7443" w:rsidRDefault="004C7443" w:rsidP="00B7606A">
      <w:pPr>
        <w:spacing w:after="0" w:line="240" w:lineRule="auto"/>
      </w:pPr>
      <w:r>
        <w:t>Programa Nacional de Mobilidade e Acessibilidade Urbana em Áreas Tombadas (</w:t>
      </w:r>
      <w:hyperlink r:id="rId26" w:history="1">
        <w:r w:rsidRPr="00345AAF">
          <w:rPr>
            <w:rStyle w:val="Hyperlink"/>
          </w:rPr>
          <w:t>http://portal.iphan.gov.br/portal/montarDetalheConteudo.do?id=16598&amp;sigla=Noticia&amp;retorno</w:t>
        </w:r>
      </w:hyperlink>
      <w:proofErr w:type="gramStart"/>
      <w:r>
        <w:t>)</w:t>
      </w:r>
      <w:proofErr w:type="gramEnd"/>
      <w:r>
        <w:t xml:space="preserve"> </w:t>
      </w:r>
    </w:p>
    <w:p w:rsidR="00B7606A" w:rsidRDefault="00B7606A" w:rsidP="00B7606A">
      <w:pPr>
        <w:spacing w:after="0" w:line="240" w:lineRule="auto"/>
      </w:pPr>
    </w:p>
    <w:p w:rsidR="004C7443" w:rsidRDefault="00B7606A" w:rsidP="00B7606A">
      <w:pPr>
        <w:spacing w:after="0" w:line="240" w:lineRule="auto"/>
      </w:pPr>
      <w:r>
        <w:t>R</w:t>
      </w:r>
      <w:r w:rsidR="004C7443">
        <w:t>ESOLUÇÃO TSE 23.381 - Institui o Programa de Acessibilidade da Justiça Eleitoral e dá outras providências. (</w:t>
      </w:r>
      <w:hyperlink r:id="rId27" w:history="1">
        <w:r w:rsidR="004C7443" w:rsidRPr="00345AAF">
          <w:rPr>
            <w:rStyle w:val="Hyperlink"/>
          </w:rPr>
          <w:t>http://apps.tre-rr.jus.br/docpub/index.php/Resolu%C3%A7%C3%A3o_TSE_23.381</w:t>
        </w:r>
      </w:hyperlink>
      <w:r w:rsidR="004C7443">
        <w:t xml:space="preserve">) </w:t>
      </w:r>
    </w:p>
    <w:p w:rsidR="00B7606A" w:rsidRDefault="00B7606A" w:rsidP="00B7606A">
      <w:pPr>
        <w:spacing w:after="0" w:line="240" w:lineRule="auto"/>
      </w:pPr>
    </w:p>
    <w:p w:rsidR="004C7443" w:rsidRDefault="004C7443" w:rsidP="00B7606A">
      <w:pPr>
        <w:spacing w:after="0" w:line="240" w:lineRule="auto"/>
      </w:pPr>
      <w:r>
        <w:t xml:space="preserve">CONSTITUIÇÃO DA REPÚBLICA FEDERATIVA DO BRASIL DE 1988 </w:t>
      </w:r>
      <w:hyperlink r:id="rId28" w:history="1">
        <w:r w:rsidRPr="00345AAF">
          <w:rPr>
            <w:rStyle w:val="Hyperlink"/>
          </w:rPr>
          <w:t>http://www.planalto.gov.br/ccivil_03/constituicao/constituicao.htm</w:t>
        </w:r>
      </w:hyperlink>
    </w:p>
    <w:p w:rsidR="00B7606A" w:rsidRDefault="00B7606A" w:rsidP="00B7606A">
      <w:pPr>
        <w:spacing w:after="0" w:line="240" w:lineRule="auto"/>
      </w:pPr>
    </w:p>
    <w:p w:rsidR="004C7443" w:rsidRDefault="004C7443" w:rsidP="00B7606A">
      <w:pPr>
        <w:spacing w:after="0" w:line="240" w:lineRule="auto"/>
      </w:pPr>
      <w:r>
        <w:t xml:space="preserve">DECRETO Nº 6.949, DE 25 DE AGOSTO DE 2009 - Promulga a Convenção Internacional sobre os Direitos das Pessoas com Deficiência e seu Protocolo Facultativo, assinados em Nova York, em 30 de março de </w:t>
      </w:r>
      <w:proofErr w:type="gramStart"/>
      <w:r>
        <w:t>2007.</w:t>
      </w:r>
      <w:proofErr w:type="gramEnd"/>
      <w:r>
        <w:t xml:space="preserve">http://www.planalto.gov.br/ccivil_03/_ato2007-2010/2009/decreto/d6949.htm </w:t>
      </w:r>
    </w:p>
    <w:p w:rsidR="00B7606A" w:rsidRDefault="00B7606A" w:rsidP="00B7606A">
      <w:pPr>
        <w:spacing w:after="0" w:line="240" w:lineRule="auto"/>
      </w:pPr>
    </w:p>
    <w:p w:rsidR="004C7443" w:rsidRDefault="004C7443" w:rsidP="00B7606A">
      <w:pPr>
        <w:spacing w:after="0" w:line="240" w:lineRule="auto"/>
      </w:pPr>
      <w:r>
        <w:t xml:space="preserve">LEI Nº 10.048, DE </w:t>
      </w:r>
      <w:proofErr w:type="gramStart"/>
      <w:r>
        <w:t>8</w:t>
      </w:r>
      <w:proofErr w:type="gramEnd"/>
      <w:r>
        <w:t xml:space="preserve"> DE NOVEMBRO DE 2000 - Dá prioridade de atendimento às pessoas que especifica, e dá outras providências. (</w:t>
      </w:r>
      <w:hyperlink r:id="rId29" w:history="1">
        <w:r w:rsidRPr="00345AAF">
          <w:rPr>
            <w:rStyle w:val="Hyperlink"/>
          </w:rPr>
          <w:t>http://www.planalto.gov.br/ccivil_03/leis/l10048.htm</w:t>
        </w:r>
      </w:hyperlink>
      <w:r>
        <w:t xml:space="preserve">) </w:t>
      </w:r>
    </w:p>
    <w:p w:rsidR="00B7606A" w:rsidRDefault="00B7606A" w:rsidP="00B7606A">
      <w:pPr>
        <w:spacing w:after="0" w:line="240" w:lineRule="auto"/>
      </w:pPr>
    </w:p>
    <w:p w:rsidR="004C7443" w:rsidRDefault="004C7443" w:rsidP="00B7606A">
      <w:pPr>
        <w:spacing w:after="0" w:line="240" w:lineRule="auto"/>
      </w:pPr>
      <w:r>
        <w:t>LEI No 10.098, DE 19 DE DEZEMBRO DE 2000 - Estabelece normas gerais e critérios básicos para a promoção da acessibilidade das pessoas portadoras de deficiência ou com mobilidade reduzida, e dá outras providências. (</w:t>
      </w:r>
      <w:hyperlink r:id="rId30" w:history="1">
        <w:r w:rsidRPr="00345AAF">
          <w:rPr>
            <w:rStyle w:val="Hyperlink"/>
          </w:rPr>
          <w:t>http://www.planalto.gov.br/ccivil_03/leis/l10098.htm</w:t>
        </w:r>
      </w:hyperlink>
      <w:r>
        <w:t xml:space="preserve">) </w:t>
      </w:r>
    </w:p>
    <w:p w:rsidR="00B7606A" w:rsidRDefault="00B7606A" w:rsidP="00B7606A">
      <w:pPr>
        <w:spacing w:after="0" w:line="240" w:lineRule="auto"/>
      </w:pPr>
    </w:p>
    <w:p w:rsidR="004C7443" w:rsidRDefault="004C7443" w:rsidP="00B7606A">
      <w:pPr>
        <w:spacing w:after="0" w:line="240" w:lineRule="auto"/>
      </w:pPr>
      <w:r>
        <w:t>LEI Nº 11.126, DE 27 DE JUNHO DE 2005 – Dispõe sobre o direito do portador de deficiência visual de ingressar e permanecer em ambientes de uso coletivo acompanhado de cão-guia. (</w:t>
      </w:r>
      <w:hyperlink r:id="rId31" w:history="1">
        <w:r w:rsidRPr="00345AAF">
          <w:rPr>
            <w:rStyle w:val="Hyperlink"/>
          </w:rPr>
          <w:t>http://www.planalto.gov.br/ccivil_03/_ato2004-2006/2005/Lei/L11126.htm</w:t>
        </w:r>
      </w:hyperlink>
      <w:r>
        <w:t xml:space="preserve">) </w:t>
      </w:r>
    </w:p>
    <w:p w:rsidR="00B7606A" w:rsidRDefault="00B7606A" w:rsidP="00B7606A">
      <w:pPr>
        <w:spacing w:after="0" w:line="240" w:lineRule="auto"/>
      </w:pPr>
    </w:p>
    <w:p w:rsidR="004C7443" w:rsidRDefault="004C7443" w:rsidP="00B7606A">
      <w:pPr>
        <w:spacing w:after="0" w:line="240" w:lineRule="auto"/>
      </w:pPr>
      <w:r>
        <w:t>DECRETO Nº 3.298, DE 20 DE DEZEMBRO DE 1999 - Regulamenta a Lei no 7.853, de 24 de outubro de 1989, dispõe sobre a Política Nacional para a Integração da Pessoa Portadora de Deficiência, consolida as normas de proteção, e dá outras providências. (</w:t>
      </w:r>
      <w:hyperlink r:id="rId32" w:history="1">
        <w:r w:rsidRPr="00345AAF">
          <w:rPr>
            <w:rStyle w:val="Hyperlink"/>
          </w:rPr>
          <w:t>http://www.planalto.gov.br/ccivil_03/decreto/d3298.htm</w:t>
        </w:r>
      </w:hyperlink>
      <w:r>
        <w:t xml:space="preserve">) </w:t>
      </w:r>
    </w:p>
    <w:p w:rsidR="00B7606A" w:rsidRDefault="00B7606A" w:rsidP="00B7606A">
      <w:pPr>
        <w:spacing w:after="0" w:line="240" w:lineRule="auto"/>
      </w:pPr>
    </w:p>
    <w:p w:rsidR="004C7443" w:rsidRDefault="004C7443" w:rsidP="00B7606A">
      <w:pPr>
        <w:spacing w:after="0" w:line="240" w:lineRule="auto"/>
      </w:pPr>
      <w:r>
        <w:t>DECRETO Nº 7.037, DE 21 DE DEZEMBRO DE 2009 - Aprova o Programa Nacional de Direitos Humanos - PNDH-3 e dá outras providências. (</w:t>
      </w:r>
      <w:hyperlink r:id="rId33" w:history="1">
        <w:r w:rsidRPr="00345AAF">
          <w:rPr>
            <w:rStyle w:val="Hyperlink"/>
          </w:rPr>
          <w:t>http://www.planalto.gov.br/ccivil_03/_Ato2007-2010/2009/Decreto/D7037.htm</w:t>
        </w:r>
      </w:hyperlink>
      <w:r>
        <w:t xml:space="preserve">) </w:t>
      </w:r>
    </w:p>
    <w:p w:rsidR="00B7606A" w:rsidRDefault="00B7606A" w:rsidP="00B7606A">
      <w:pPr>
        <w:spacing w:after="0" w:line="240" w:lineRule="auto"/>
      </w:pPr>
    </w:p>
    <w:p w:rsidR="004C7443" w:rsidRDefault="004C7443" w:rsidP="00B7606A">
      <w:pPr>
        <w:spacing w:after="0" w:line="240" w:lineRule="auto"/>
      </w:pPr>
      <w:r>
        <w:t xml:space="preserve">DECRETO Nº 5.904, DE 21 DE SETEMBRO DE 2006 - Regulamenta a Lei no 11.126, de 27 de junho de 2005, que dispõe sobre o direito da pessoa com deficiência visual de ingressar e permanecer em ambientes de uso coletivo acompanhada de cão-guia e dá outras providências. (http://www.planalto.gov.br/ccivil_03/_ato2004- 2006/2006/Decreto/D5904.htm) </w:t>
      </w:r>
    </w:p>
    <w:p w:rsidR="00B7606A" w:rsidRDefault="00B7606A" w:rsidP="00B7606A">
      <w:pPr>
        <w:spacing w:after="0" w:line="240" w:lineRule="auto"/>
      </w:pPr>
    </w:p>
    <w:p w:rsidR="004C7443" w:rsidRDefault="004C7443" w:rsidP="00B7606A">
      <w:pPr>
        <w:spacing w:after="0" w:line="240" w:lineRule="auto"/>
      </w:pPr>
      <w:r>
        <w:t>DECRETO Nº 7.512, DE 30 DE JUNHO DE 2011 - Aprova o Plano Geral de Metas para a Universalização do Serviço Telefônico Fixo Comutado Prestado no Regime Público - PGMU, e dá outras providências. (</w:t>
      </w:r>
      <w:hyperlink r:id="rId34" w:history="1">
        <w:r w:rsidRPr="00345AAF">
          <w:rPr>
            <w:rStyle w:val="Hyperlink"/>
          </w:rPr>
          <w:t>http://www.planalto.gov.br/ccivil_03/_Ato2011-2014/2011/Decreto/D7512.htm</w:t>
        </w:r>
      </w:hyperlink>
      <w:r>
        <w:t xml:space="preserve">) </w:t>
      </w:r>
    </w:p>
    <w:p w:rsidR="00B7606A" w:rsidRDefault="00B7606A" w:rsidP="00B7606A">
      <w:pPr>
        <w:spacing w:after="0" w:line="240" w:lineRule="auto"/>
      </w:pPr>
    </w:p>
    <w:p w:rsidR="004C7443" w:rsidRDefault="004C7443" w:rsidP="00B7606A">
      <w:pPr>
        <w:spacing w:after="0" w:line="240" w:lineRule="auto"/>
      </w:pPr>
      <w:r>
        <w:lastRenderedPageBreak/>
        <w:t>Portaria Interministerial nº 31 de 06/02/2012 / MF - Ministério da Fazenda (</w:t>
      </w:r>
      <w:proofErr w:type="gramStart"/>
      <w:r>
        <w:t>http://www.diariodasleis.com.br/busca/exibelink.</w:t>
      </w:r>
      <w:proofErr w:type="gramEnd"/>
      <w:r>
        <w:t xml:space="preserve">php?numlink=219516 e </w:t>
      </w:r>
      <w:hyperlink r:id="rId35" w:history="1">
        <w:r w:rsidRPr="00345AAF">
          <w:rPr>
            <w:rStyle w:val="Hyperlink"/>
          </w:rPr>
          <w:t>http://www.diariodasleis.com.br/tabelas/219516.pdf</w:t>
        </w:r>
      </w:hyperlink>
      <w:r>
        <w:t xml:space="preserve">) </w:t>
      </w:r>
    </w:p>
    <w:p w:rsidR="00B7606A" w:rsidRDefault="00B7606A" w:rsidP="00B7606A">
      <w:pPr>
        <w:spacing w:after="0" w:line="240" w:lineRule="auto"/>
      </w:pPr>
    </w:p>
    <w:p w:rsidR="004C7443" w:rsidRDefault="004C7443" w:rsidP="00B7606A">
      <w:pPr>
        <w:spacing w:after="0" w:line="240" w:lineRule="auto"/>
      </w:pPr>
      <w:r>
        <w:t>LEI No 10.741, DE 1º DE OUTUBRO DE 2003 - Dispõe sobre o Estatuto do Idoso e dá outras providências. (</w:t>
      </w:r>
      <w:proofErr w:type="gramStart"/>
      <w:r>
        <w:t>http://www.planalto.gov.br/ccivil_03/leis/2003/l10.</w:t>
      </w:r>
      <w:proofErr w:type="gramEnd"/>
      <w:r>
        <w:t xml:space="preserve">741.htm) 45 </w:t>
      </w:r>
    </w:p>
    <w:p w:rsidR="00B7606A" w:rsidRDefault="00B7606A" w:rsidP="00B7606A">
      <w:pPr>
        <w:spacing w:after="0" w:line="240" w:lineRule="auto"/>
      </w:pPr>
    </w:p>
    <w:p w:rsidR="004C7443" w:rsidRDefault="004C7443" w:rsidP="00B7606A">
      <w:pPr>
        <w:spacing w:after="0" w:line="240" w:lineRule="auto"/>
      </w:pPr>
      <w:r>
        <w:t>INSTRUÇÃO NORMATIVA Nº 1 do IPHAN de 25 de novembro de 2003 - Dispõe sobre a acessibilidade aos bens culturais imóveis acautelados em nível federal, e outras categorias, conforme especifica. (</w:t>
      </w:r>
      <w:hyperlink r:id="rId36" w:history="1">
        <w:r w:rsidRPr="00345AAF">
          <w:rPr>
            <w:rStyle w:val="Hyperlink"/>
          </w:rPr>
          <w:t>http://portal.iphan.gov.br/portal/baixaFcdAnexo.do;jsessionid=443298B54D26DC20E2A204A0C49EFF81?id=355</w:t>
        </w:r>
      </w:hyperlink>
      <w:proofErr w:type="gramStart"/>
      <w:r>
        <w:t>)</w:t>
      </w:r>
      <w:proofErr w:type="gramEnd"/>
      <w:r>
        <w:t xml:space="preserve"> </w:t>
      </w:r>
    </w:p>
    <w:p w:rsidR="00B7606A" w:rsidRDefault="00B7606A" w:rsidP="00B7606A">
      <w:pPr>
        <w:spacing w:after="0" w:line="240" w:lineRule="auto"/>
      </w:pPr>
    </w:p>
    <w:p w:rsidR="004C7443" w:rsidRDefault="004C7443" w:rsidP="00B7606A">
      <w:pPr>
        <w:spacing w:after="0" w:line="240" w:lineRule="auto"/>
      </w:pPr>
      <w:proofErr w:type="gramStart"/>
      <w:r>
        <w:t>e</w:t>
      </w:r>
      <w:proofErr w:type="gramEnd"/>
      <w:r>
        <w:t xml:space="preserve"> - MAG Modelo de Acessibilidade em Governo Eletrônico/ Ministério do Planejamento, Orçamento e Gestão, Secretaria de Logística e Tecnologia da Informação; Ministério da Educação, Secretaria de Educação Profissional e Tecnológica - Brasília : MP, SLTI, 2011. (</w:t>
      </w:r>
      <w:hyperlink r:id="rId37" w:history="1">
        <w:r w:rsidRPr="00345AAF">
          <w:rPr>
            <w:rStyle w:val="Hyperlink"/>
          </w:rPr>
          <w:t>http://emag.governoeletronico.gov.br/emag/emag-3.pdf</w:t>
        </w:r>
      </w:hyperlink>
      <w:r>
        <w:t xml:space="preserve">) </w:t>
      </w:r>
    </w:p>
    <w:p w:rsidR="00B7606A" w:rsidRDefault="00B7606A" w:rsidP="00B7606A">
      <w:pPr>
        <w:spacing w:after="0" w:line="240" w:lineRule="auto"/>
      </w:pPr>
    </w:p>
    <w:p w:rsidR="004C7443" w:rsidRDefault="004C7443" w:rsidP="00B7606A">
      <w:pPr>
        <w:spacing w:after="0" w:line="240" w:lineRule="auto"/>
      </w:pPr>
      <w:r>
        <w:t xml:space="preserve">LEI No 10.257, DE 10 DE JULHO DE 2001 - Regulamenta os </w:t>
      </w:r>
      <w:proofErr w:type="spellStart"/>
      <w:r>
        <w:t>arts</w:t>
      </w:r>
      <w:proofErr w:type="spellEnd"/>
      <w:r>
        <w:t>. 182 e 183 da Constituição Federal e estabelece diretrizes gerais da política urbana e dá outras providências. (</w:t>
      </w:r>
      <w:hyperlink r:id="rId38" w:history="1">
        <w:r w:rsidRPr="00345AAF">
          <w:rPr>
            <w:rStyle w:val="Hyperlink"/>
          </w:rPr>
          <w:t>http://www.planalto.gov.br/ccivil_03/leis/leis_2001/l10257.htm</w:t>
        </w:r>
      </w:hyperlink>
      <w:r>
        <w:t xml:space="preserve">) </w:t>
      </w:r>
    </w:p>
    <w:p w:rsidR="00B7606A" w:rsidRDefault="00B7606A" w:rsidP="00B7606A">
      <w:pPr>
        <w:spacing w:after="0" w:line="240" w:lineRule="auto"/>
      </w:pPr>
    </w:p>
    <w:p w:rsidR="004C7443" w:rsidRDefault="004C7443" w:rsidP="00B7606A">
      <w:pPr>
        <w:spacing w:after="0" w:line="240" w:lineRule="auto"/>
      </w:pPr>
      <w:r>
        <w:t>LEI Nº 9.503, DE 23 DE SETEMBRO DE 1997 - Institui o Código de Trânsito Brasileiro. (</w:t>
      </w:r>
      <w:hyperlink r:id="rId39" w:history="1">
        <w:r w:rsidRPr="00345AAF">
          <w:rPr>
            <w:rStyle w:val="Hyperlink"/>
          </w:rPr>
          <w:t>http://www.planalto.gov.br/ccivil_03/leis/l9503.htm</w:t>
        </w:r>
      </w:hyperlink>
      <w:r>
        <w:t xml:space="preserve">) </w:t>
      </w:r>
    </w:p>
    <w:p w:rsidR="00B7606A" w:rsidRDefault="00B7606A" w:rsidP="00B7606A">
      <w:pPr>
        <w:spacing w:after="0" w:line="240" w:lineRule="auto"/>
      </w:pPr>
    </w:p>
    <w:p w:rsidR="004C7443" w:rsidRDefault="004C7443" w:rsidP="00B7606A">
      <w:pPr>
        <w:spacing w:after="0" w:line="240" w:lineRule="auto"/>
      </w:pPr>
      <w:r>
        <w:t xml:space="preserve">DECRETO No 2.327, DE 23 DE SETEMBRO DE </w:t>
      </w:r>
      <w:proofErr w:type="gramStart"/>
      <w:r>
        <w:t>1997 - Dispõe sobre a coordenação do Sistema Nacional de Trânsito, composição do Conselho Nacional de Trânsito - CONTRAN</w:t>
      </w:r>
      <w:proofErr w:type="gramEnd"/>
      <w:r>
        <w:t>, e dá outras providências.</w:t>
      </w:r>
      <w:r w:rsidR="00B7606A">
        <w:t xml:space="preserve"> </w:t>
      </w:r>
      <w:r>
        <w:t>(http://www.planalto.gov.br/ccivil_03/decreto/D2327.htm) e Resoluções do Contran (</w:t>
      </w:r>
      <w:hyperlink r:id="rId40" w:history="1">
        <w:r w:rsidRPr="00345AAF">
          <w:rPr>
            <w:rStyle w:val="Hyperlink"/>
          </w:rPr>
          <w:t>http://www.denatran.gov.br/resolucoes.htm</w:t>
        </w:r>
      </w:hyperlink>
      <w:r>
        <w:t xml:space="preserve">) </w:t>
      </w:r>
    </w:p>
    <w:p w:rsidR="004C7443" w:rsidRDefault="004C7443" w:rsidP="00B7606A">
      <w:pPr>
        <w:spacing w:after="0" w:line="240" w:lineRule="auto"/>
      </w:pPr>
      <w:r>
        <w:t xml:space="preserve">LEI No 9.933, DE 20 DE DEZEMBRO DE 1999 - Dispõe sobre as competências do </w:t>
      </w:r>
      <w:proofErr w:type="spellStart"/>
      <w:r>
        <w:t>Conmetro</w:t>
      </w:r>
      <w:proofErr w:type="spellEnd"/>
      <w:r>
        <w:t xml:space="preserve"> e do Inmetro, institui a Taxa de Serviços Metrológicos, e dá outras providências. (</w:t>
      </w:r>
      <w:hyperlink r:id="rId41" w:history="1">
        <w:r w:rsidRPr="00345AAF">
          <w:rPr>
            <w:rStyle w:val="Hyperlink"/>
          </w:rPr>
          <w:t>http://www.planalto.gov.br/ccivil_03/leis/L9933.htm</w:t>
        </w:r>
      </w:hyperlink>
      <w:r>
        <w:t xml:space="preserve">) </w:t>
      </w:r>
    </w:p>
    <w:p w:rsidR="00B7606A" w:rsidRDefault="00B7606A" w:rsidP="00B7606A">
      <w:pPr>
        <w:spacing w:after="0" w:line="240" w:lineRule="auto"/>
      </w:pPr>
    </w:p>
    <w:p w:rsidR="004C7443" w:rsidRDefault="00B7606A" w:rsidP="00B7606A">
      <w:pPr>
        <w:spacing w:after="0" w:line="240" w:lineRule="auto"/>
      </w:pPr>
      <w:r>
        <w:t>R</w:t>
      </w:r>
      <w:r w:rsidR="004C7443">
        <w:t>esolução – RDC nº 50, de 21 de fevereiro de 2002 da Agência Nacional de Vigilância Sanitária - Dispõe sobre o Regulamento Técnico para planejamento, programação, elaboração e avaliação de projetos físicos de estabelecimentos assistenciais de saúde. (</w:t>
      </w:r>
      <w:hyperlink r:id="rId42" w:history="1">
        <w:r w:rsidR="004C7443" w:rsidRPr="00345AAF">
          <w:rPr>
            <w:rStyle w:val="Hyperlink"/>
          </w:rPr>
          <w:t>http://www.fiocruz.br/redeblh/media/50_02rdc.pdf</w:t>
        </w:r>
      </w:hyperlink>
      <w:r w:rsidR="004C7443">
        <w:t xml:space="preserve">) </w:t>
      </w:r>
    </w:p>
    <w:p w:rsidR="00B7606A" w:rsidRDefault="00B7606A" w:rsidP="00B7606A">
      <w:pPr>
        <w:spacing w:after="0" w:line="240" w:lineRule="auto"/>
      </w:pPr>
    </w:p>
    <w:p w:rsidR="004C7443" w:rsidRDefault="004C7443" w:rsidP="00B7606A">
      <w:pPr>
        <w:spacing w:after="0" w:line="240" w:lineRule="auto"/>
      </w:pPr>
      <w:r>
        <w:t>NR 24 - Condições Sanitárias e de Conforto nos Locais de Trabalho (</w:t>
      </w:r>
      <w:hyperlink r:id="rId43" w:history="1">
        <w:r w:rsidRPr="00345AAF">
          <w:rPr>
            <w:rStyle w:val="Hyperlink"/>
          </w:rPr>
          <w:t>http://portal.mte.gov.br/data/files/FF8080812BE914E6012BF2D82F2347F3/nr_24.pdf</w:t>
        </w:r>
      </w:hyperlink>
      <w:r>
        <w:t xml:space="preserve">) </w:t>
      </w:r>
    </w:p>
    <w:p w:rsidR="00B7606A" w:rsidRDefault="00B7606A" w:rsidP="00B7606A">
      <w:pPr>
        <w:spacing w:after="0" w:line="240" w:lineRule="auto"/>
      </w:pPr>
    </w:p>
    <w:p w:rsidR="004C7443" w:rsidRDefault="004C7443" w:rsidP="00B7606A">
      <w:pPr>
        <w:spacing w:after="0" w:line="240" w:lineRule="auto"/>
      </w:pPr>
      <w:r>
        <w:t>PLANO DIRETOR PASSO A PASSO - Fundação Prefeito Faria Lima - Coordenação de Mariana Moreira-São Paulo – 2005 (</w:t>
      </w:r>
      <w:hyperlink r:id="rId44" w:history="1">
        <w:r w:rsidRPr="00345AAF">
          <w:rPr>
            <w:rStyle w:val="Hyperlink"/>
          </w:rPr>
          <w:t>http://www.cepam.sp.gov.br/arquivos/conhecimento/Plano_diretor_passo_a_passo.pdf</w:t>
        </w:r>
      </w:hyperlink>
      <w:r>
        <w:t xml:space="preserve">) </w:t>
      </w:r>
    </w:p>
    <w:p w:rsidR="00B7606A" w:rsidRDefault="00B7606A" w:rsidP="00B7606A">
      <w:pPr>
        <w:spacing w:after="0" w:line="240" w:lineRule="auto"/>
      </w:pPr>
    </w:p>
    <w:p w:rsidR="004C7443" w:rsidRDefault="004C7443" w:rsidP="00B7606A">
      <w:pPr>
        <w:spacing w:after="0" w:line="240" w:lineRule="auto"/>
      </w:pPr>
      <w:r>
        <w:t xml:space="preserve">Modelo para Elaboração de Código de Obras e Edificações- Rio de Janeiro: IBAM / DUMA, </w:t>
      </w:r>
      <w:proofErr w:type="gramStart"/>
      <w:r>
        <w:t>1</w:t>
      </w:r>
      <w:proofErr w:type="gramEnd"/>
      <w:r>
        <w:t xml:space="preserve"> </w:t>
      </w:r>
    </w:p>
    <w:p w:rsidR="00B7606A" w:rsidRDefault="00B7606A" w:rsidP="00B7606A">
      <w:pPr>
        <w:spacing w:after="0" w:line="240" w:lineRule="auto"/>
      </w:pPr>
    </w:p>
    <w:p w:rsidR="004C7443" w:rsidRDefault="004C7443" w:rsidP="00B7606A">
      <w:pPr>
        <w:spacing w:after="0" w:line="240" w:lineRule="auto"/>
      </w:pPr>
      <w:proofErr w:type="spellStart"/>
      <w:proofErr w:type="gramStart"/>
      <w:r>
        <w:t>PlanMob</w:t>
      </w:r>
      <w:proofErr w:type="spellEnd"/>
      <w:proofErr w:type="gramEnd"/>
      <w:r>
        <w:t xml:space="preserve"> - Construindo a Cidade Sustentável - Caderno de Referência para Elaboração de Plano de Mobilidade Urbana do Ministério das Cidades. (</w:t>
      </w:r>
      <w:hyperlink r:id="rId45" w:history="1">
        <w:r w:rsidRPr="00345AAF">
          <w:rPr>
            <w:rStyle w:val="Hyperlink"/>
          </w:rPr>
          <w:t>http://www.cidades.gov.br/images/stories/ArquivosSNH/ArquivosPDF/Livro-PlanoMobilidade.pdf</w:t>
        </w:r>
      </w:hyperlink>
      <w:r>
        <w:t xml:space="preserve">) </w:t>
      </w:r>
    </w:p>
    <w:p w:rsidR="00B7606A" w:rsidRDefault="00B7606A" w:rsidP="00B7606A">
      <w:pPr>
        <w:spacing w:after="0" w:line="240" w:lineRule="auto"/>
      </w:pPr>
    </w:p>
    <w:p w:rsidR="004C7443" w:rsidRDefault="004C7443" w:rsidP="00B7606A">
      <w:pPr>
        <w:spacing w:after="0" w:line="240" w:lineRule="auto"/>
      </w:pPr>
      <w:r>
        <w:lastRenderedPageBreak/>
        <w:t>Conjunto de Normas de Acessibilidade da Associação Brasileira de Normas Técnicas - ABNT (</w:t>
      </w:r>
      <w:proofErr w:type="gramStart"/>
      <w:r>
        <w:t>http://www.abntcatalogo.com.br/normagrid.</w:t>
      </w:r>
      <w:proofErr w:type="gramEnd"/>
      <w:r>
        <w:t xml:space="preserve">aspx e </w:t>
      </w:r>
      <w:hyperlink r:id="rId46" w:history="1">
        <w:r w:rsidRPr="00345AAF">
          <w:rPr>
            <w:rStyle w:val="Hyperlink"/>
          </w:rPr>
          <w:t>http://www.pessoacomdeficiencia.gov.br/app/normas-abnt</w:t>
        </w:r>
      </w:hyperlink>
      <w:r>
        <w:t xml:space="preserve">) </w:t>
      </w:r>
    </w:p>
    <w:p w:rsidR="00B7606A" w:rsidRDefault="00B7606A" w:rsidP="00B7606A">
      <w:pPr>
        <w:spacing w:after="0" w:line="240" w:lineRule="auto"/>
      </w:pPr>
    </w:p>
    <w:p w:rsidR="004C7443" w:rsidRDefault="004C7443" w:rsidP="00B7606A">
      <w:pPr>
        <w:spacing w:after="0" w:line="240" w:lineRule="auto"/>
      </w:pPr>
      <w:r>
        <w:t>ABNT NBR 9284:1986 - Equipamento urbano – Classificação (</w:t>
      </w:r>
      <w:hyperlink r:id="rId47" w:history="1">
        <w:r w:rsidRPr="00345AAF">
          <w:rPr>
            <w:rStyle w:val="Hyperlink"/>
          </w:rPr>
          <w:t>http://www.abntcatalogo.com.br/norma.aspx?ID=6687</w:t>
        </w:r>
      </w:hyperlink>
      <w:proofErr w:type="gramStart"/>
      <w:r>
        <w:t>)</w:t>
      </w:r>
      <w:proofErr w:type="gramEnd"/>
    </w:p>
    <w:p w:rsidR="00B7606A" w:rsidRDefault="00B7606A" w:rsidP="00B7606A">
      <w:pPr>
        <w:spacing w:after="0" w:line="240" w:lineRule="auto"/>
      </w:pPr>
    </w:p>
    <w:p w:rsidR="004C7443" w:rsidRDefault="004C7443" w:rsidP="00B7606A">
      <w:pPr>
        <w:spacing w:after="0" w:line="240" w:lineRule="auto"/>
      </w:pPr>
      <w:r>
        <w:t xml:space="preserve">Glossário - Desenho Urbano / Ed Wall, Tim </w:t>
      </w:r>
      <w:proofErr w:type="spellStart"/>
      <w:r>
        <w:t>Waterman</w:t>
      </w:r>
      <w:proofErr w:type="spellEnd"/>
      <w:r>
        <w:t xml:space="preserve">; tradução técnica: Alexandre </w:t>
      </w:r>
      <w:proofErr w:type="spellStart"/>
      <w:r>
        <w:t>Salvaterra</w:t>
      </w:r>
      <w:proofErr w:type="spellEnd"/>
      <w:r>
        <w:t xml:space="preserve"> - Porto </w:t>
      </w:r>
      <w:proofErr w:type="gramStart"/>
      <w:r>
        <w:t>Alegre :</w:t>
      </w:r>
      <w:proofErr w:type="gramEnd"/>
      <w:r>
        <w:t xml:space="preserve"> </w:t>
      </w:r>
      <w:proofErr w:type="spellStart"/>
      <w:r>
        <w:t>Bookman</w:t>
      </w:r>
      <w:proofErr w:type="spellEnd"/>
      <w:r>
        <w:t xml:space="preserve">, 2012. </w:t>
      </w:r>
    </w:p>
    <w:p w:rsidR="00B7606A" w:rsidRDefault="00B7606A" w:rsidP="00B7606A">
      <w:pPr>
        <w:spacing w:after="0" w:line="240" w:lineRule="auto"/>
      </w:pPr>
    </w:p>
    <w:p w:rsidR="004C7443" w:rsidRDefault="004C7443" w:rsidP="00B7606A">
      <w:pPr>
        <w:spacing w:after="0" w:line="240" w:lineRule="auto"/>
      </w:pPr>
      <w:proofErr w:type="spellStart"/>
      <w:r>
        <w:t>Exhibition</w:t>
      </w:r>
      <w:proofErr w:type="spellEnd"/>
      <w:r>
        <w:t xml:space="preserve"> Road, Londres Definição de "espaço com partilhado", (</w:t>
      </w:r>
      <w:hyperlink r:id="rId48" w:history="1">
        <w:r w:rsidRPr="00345AAF">
          <w:rPr>
            <w:rStyle w:val="Hyperlink"/>
          </w:rPr>
          <w:t>http://www.flickr.com/photos/73419983@N05/sets/72157629113163377/</w:t>
        </w:r>
      </w:hyperlink>
      <w:proofErr w:type="gramStart"/>
      <w:r>
        <w:t>)</w:t>
      </w:r>
      <w:proofErr w:type="gramEnd"/>
      <w:r>
        <w:t xml:space="preserve"> </w:t>
      </w:r>
    </w:p>
    <w:p w:rsidR="00B7606A" w:rsidRDefault="00B7606A" w:rsidP="00B7606A">
      <w:pPr>
        <w:spacing w:after="0" w:line="240" w:lineRule="auto"/>
      </w:pPr>
    </w:p>
    <w:p w:rsidR="004C7443" w:rsidRDefault="004C7443" w:rsidP="00B7606A">
      <w:pPr>
        <w:spacing w:after="0" w:line="240" w:lineRule="auto"/>
      </w:pPr>
      <w:r>
        <w:t xml:space="preserve">Avaliação da Conformidade - Programa Brasileiro de Acessibilidade nos Transportes Coletivos de </w:t>
      </w:r>
      <w:proofErr w:type="gramStart"/>
      <w:r>
        <w:t>Passageiros nos Modais Rodoviário</w:t>
      </w:r>
      <w:proofErr w:type="gramEnd"/>
      <w:r>
        <w:t xml:space="preserve"> e </w:t>
      </w:r>
      <w:proofErr w:type="spellStart"/>
      <w:r>
        <w:t>Aquaviário</w:t>
      </w:r>
      <w:proofErr w:type="spellEnd"/>
      <w:r>
        <w:t>. (</w:t>
      </w:r>
      <w:hyperlink r:id="rId49" w:history="1">
        <w:r w:rsidRPr="00345AAF">
          <w:rPr>
            <w:rStyle w:val="Hyperlink"/>
          </w:rPr>
          <w:t>http://www.inmetro.gov.br/qualidade/acessibilidade.asp</w:t>
        </w:r>
      </w:hyperlink>
      <w:r>
        <w:t>)</w:t>
      </w:r>
    </w:p>
    <w:p w:rsidR="00B7606A" w:rsidRDefault="00B7606A" w:rsidP="00B7606A">
      <w:pPr>
        <w:spacing w:after="0" w:line="240" w:lineRule="auto"/>
      </w:pPr>
    </w:p>
    <w:p w:rsidR="004C7443" w:rsidRDefault="004C7443" w:rsidP="00B7606A">
      <w:pPr>
        <w:spacing w:after="0" w:line="240" w:lineRule="auto"/>
      </w:pPr>
      <w:r>
        <w:t>Legislação do INMETRO (</w:t>
      </w:r>
      <w:hyperlink r:id="rId50" w:history="1">
        <w:r w:rsidRPr="00345AAF">
          <w:rPr>
            <w:rStyle w:val="Hyperlink"/>
          </w:rPr>
          <w:t>http://www.inmetro.gov.br/qualidade/acessibilidade/legislacao.asp</w:t>
        </w:r>
      </w:hyperlink>
      <w:r>
        <w:t xml:space="preserve">) </w:t>
      </w:r>
    </w:p>
    <w:p w:rsidR="00B7606A" w:rsidRDefault="00B7606A" w:rsidP="00B7606A">
      <w:pPr>
        <w:spacing w:after="0" w:line="240" w:lineRule="auto"/>
      </w:pPr>
    </w:p>
    <w:p w:rsidR="004C7443" w:rsidRDefault="004C7443" w:rsidP="00B7606A">
      <w:pPr>
        <w:spacing w:after="0" w:line="240" w:lineRule="auto"/>
      </w:pPr>
      <w:r>
        <w:t xml:space="preserve">DECRETO Nº 5.626, DE 22 DE DEZEMBRO DE 2005 - Regulamenta a Lei no 10.436, de 24 de abril de 2002, que dispõe sobre a Língua Brasileira de Sinais - Libras, e o art. 18 da Lei no 10.098, de 19 de dezembro de 2000. (http://www.planalto.gov.br/ccivil_03/_Ato2004-2006/2005/Decreto/D5626.htm#art1) </w:t>
      </w:r>
    </w:p>
    <w:p w:rsidR="00FF1F0C" w:rsidRDefault="00FF1F0C" w:rsidP="00B7606A">
      <w:pPr>
        <w:spacing w:after="0" w:line="240" w:lineRule="auto"/>
      </w:pPr>
    </w:p>
    <w:p w:rsidR="004C7443" w:rsidRDefault="004C7443" w:rsidP="00B7606A">
      <w:pPr>
        <w:spacing w:after="0" w:line="240" w:lineRule="auto"/>
      </w:pPr>
      <w:r>
        <w:t xml:space="preserve">LEI Nº 4.169, DE </w:t>
      </w:r>
      <w:proofErr w:type="gramStart"/>
      <w:r>
        <w:t>4</w:t>
      </w:r>
      <w:proofErr w:type="gramEnd"/>
      <w:r>
        <w:t xml:space="preserve"> DE DEZEMBRO DE 1962 - Oficializa as convenções Braille para uso na escrita e leitura dos cegos e o Código de Contrações e Abreviaturas Braille. (</w:t>
      </w:r>
      <w:proofErr w:type="gramStart"/>
      <w:r>
        <w:t>http://www6.senado.gov.br/legislacao/ListaTextoIntegral.</w:t>
      </w:r>
      <w:proofErr w:type="gramEnd"/>
      <w:r>
        <w:t xml:space="preserve">action?id=88121) </w:t>
      </w:r>
    </w:p>
    <w:p w:rsidR="00FF1F0C" w:rsidRDefault="00FF1F0C" w:rsidP="00B7606A">
      <w:pPr>
        <w:spacing w:after="0" w:line="240" w:lineRule="auto"/>
      </w:pPr>
    </w:p>
    <w:p w:rsidR="004C7443" w:rsidRDefault="004C7443" w:rsidP="00B7606A">
      <w:pPr>
        <w:spacing w:after="0" w:line="240" w:lineRule="auto"/>
      </w:pPr>
      <w:r>
        <w:t xml:space="preserve">Técnicas de Acessibilidade - Criando uma </w:t>
      </w:r>
      <w:r w:rsidRPr="00E23F4F">
        <w:rPr>
          <w:i/>
        </w:rPr>
        <w:t>web</w:t>
      </w:r>
      <w:r>
        <w:t xml:space="preserve"> para todos. </w:t>
      </w:r>
      <w:proofErr w:type="spellStart"/>
      <w:r>
        <w:t>Jalves</w:t>
      </w:r>
      <w:proofErr w:type="spellEnd"/>
      <w:r>
        <w:t xml:space="preserve"> Mendonça </w:t>
      </w:r>
      <w:proofErr w:type="spellStart"/>
      <w:r>
        <w:t>Nicácio</w:t>
      </w:r>
      <w:proofErr w:type="spellEnd"/>
      <w:r>
        <w:t xml:space="preserve"> http://jalvesnicacio.files.wordpress.com/2010/11/tc3a9cnicas-de-acessibilidade-web-jalves-nicc3a1cio.pdf </w:t>
      </w:r>
    </w:p>
    <w:p w:rsidR="00FF1F0C" w:rsidRDefault="00FF1F0C" w:rsidP="00B7606A">
      <w:pPr>
        <w:spacing w:after="0" w:line="240" w:lineRule="auto"/>
      </w:pPr>
    </w:p>
    <w:p w:rsidR="004C7443" w:rsidRDefault="004C7443" w:rsidP="00B7606A">
      <w:pPr>
        <w:spacing w:after="0" w:line="240" w:lineRule="auto"/>
      </w:pPr>
      <w:r>
        <w:t>Catálogo Nacional de Produtos de Tecnologia Assistiva (</w:t>
      </w:r>
      <w:hyperlink r:id="rId51" w:history="1">
        <w:r w:rsidR="00E23F4F" w:rsidRPr="008277B7">
          <w:rPr>
            <w:rStyle w:val="Hyperlink"/>
          </w:rPr>
          <w:t>http://assistiva.mct.gov.br</w:t>
        </w:r>
      </w:hyperlink>
      <w:r>
        <w:t>)</w:t>
      </w:r>
    </w:p>
    <w:p w:rsidR="00E23F4F" w:rsidRDefault="00E23F4F" w:rsidP="00B7606A">
      <w:pPr>
        <w:spacing w:after="0" w:line="240" w:lineRule="auto"/>
      </w:pPr>
    </w:p>
    <w:p w:rsidR="00E23F4F" w:rsidRDefault="00E23F4F" w:rsidP="00B7606A">
      <w:pPr>
        <w:spacing w:after="0" w:line="240" w:lineRule="auto"/>
      </w:pPr>
      <w:r>
        <w:t xml:space="preserve">UNIRIO. </w:t>
      </w:r>
      <w:r w:rsidRPr="00380D80">
        <w:rPr>
          <w:i/>
        </w:rPr>
        <w:t xml:space="preserve">Plano de Desenvolvimento Institucional (PDI). </w:t>
      </w:r>
      <w:r>
        <w:t>Rio de Janeiro: UNIRIO, 2017.</w:t>
      </w:r>
    </w:p>
    <w:p w:rsidR="004C7443" w:rsidRPr="002342AD" w:rsidRDefault="004C7443" w:rsidP="00B7606A">
      <w:pPr>
        <w:spacing w:after="0"/>
        <w:ind w:firstLine="708"/>
        <w:jc w:val="both"/>
        <w:rPr>
          <w:rFonts w:eastAsiaTheme="majorEastAsia" w:cstheme="majorBidi"/>
          <w:bCs/>
        </w:rPr>
      </w:pPr>
    </w:p>
    <w:sectPr w:rsidR="004C7443" w:rsidRPr="002342AD" w:rsidSect="00323937">
      <w:headerReference w:type="default" r:id="rId52"/>
      <w:footerReference w:type="default" r:id="rId5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1C8" w:rsidRDefault="005621C8" w:rsidP="00DD5574">
      <w:pPr>
        <w:spacing w:after="0" w:line="240" w:lineRule="auto"/>
      </w:pPr>
      <w:r>
        <w:separator/>
      </w:r>
    </w:p>
  </w:endnote>
  <w:endnote w:type="continuationSeparator" w:id="0">
    <w:p w:rsidR="005621C8" w:rsidRDefault="005621C8" w:rsidP="00DD5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C81" w:rsidRDefault="00955C81">
    <w:pPr>
      <w:pStyle w:val="Rodap"/>
      <w:pBdr>
        <w:top w:val="thinThickSmallGap" w:sz="24" w:space="1" w:color="622423" w:themeColor="accent2" w:themeShade="7F"/>
      </w:pBdr>
      <w:rPr>
        <w:rFonts w:asciiTheme="majorHAnsi" w:hAnsiTheme="majorHAnsi"/>
      </w:rPr>
    </w:pPr>
    <w:r w:rsidRPr="00DD5574">
      <w:rPr>
        <w:rFonts w:asciiTheme="majorHAnsi" w:hAnsiTheme="majorHAnsi"/>
        <w:sz w:val="24"/>
        <w:szCs w:val="24"/>
      </w:rPr>
      <w:t>UNIVERSIDADE FEDERAL DO ESTADO DO RIO DE JANEIRO</w:t>
    </w:r>
    <w:r w:rsidRPr="00DD5574">
      <w:rPr>
        <w:rFonts w:asciiTheme="majorHAnsi" w:hAnsiTheme="majorHAnsi"/>
        <w:sz w:val="24"/>
        <w:szCs w:val="24"/>
      </w:rPr>
      <w:ptab w:relativeTo="margin" w:alignment="right" w:leader="none"/>
    </w:r>
    <w:r w:rsidRPr="00DD5574">
      <w:rPr>
        <w:rFonts w:asciiTheme="majorHAnsi" w:hAnsiTheme="majorHAnsi"/>
        <w:sz w:val="24"/>
        <w:szCs w:val="24"/>
      </w:rPr>
      <w:t>PÁGINA</w:t>
    </w:r>
    <w:r>
      <w:rPr>
        <w:rFonts w:asciiTheme="majorHAnsi" w:hAnsiTheme="majorHAnsi"/>
      </w:rPr>
      <w:t xml:space="preserve"> </w:t>
    </w:r>
    <w:r>
      <w:fldChar w:fldCharType="begin"/>
    </w:r>
    <w:r>
      <w:instrText xml:space="preserve"> PAGE   \* MERGEFORMAT </w:instrText>
    </w:r>
    <w:r>
      <w:fldChar w:fldCharType="separate"/>
    </w:r>
    <w:r w:rsidR="00B15E3C" w:rsidRPr="00B15E3C">
      <w:rPr>
        <w:rFonts w:asciiTheme="majorHAnsi" w:hAnsiTheme="majorHAnsi"/>
        <w:noProof/>
      </w:rPr>
      <w:t>52</w:t>
    </w:r>
    <w:r>
      <w:rPr>
        <w:rFonts w:asciiTheme="majorHAnsi" w:hAnsiTheme="majorHAnsi"/>
        <w:noProof/>
      </w:rPr>
      <w:fldChar w:fldCharType="end"/>
    </w:r>
  </w:p>
  <w:p w:rsidR="00955C81" w:rsidRDefault="00955C8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1C8" w:rsidRDefault="005621C8" w:rsidP="00DD5574">
      <w:pPr>
        <w:spacing w:after="0" w:line="240" w:lineRule="auto"/>
      </w:pPr>
      <w:r>
        <w:separator/>
      </w:r>
    </w:p>
  </w:footnote>
  <w:footnote w:type="continuationSeparator" w:id="0">
    <w:p w:rsidR="005621C8" w:rsidRDefault="005621C8" w:rsidP="00DD5574">
      <w:pPr>
        <w:spacing w:after="0" w:line="240" w:lineRule="auto"/>
      </w:pPr>
      <w:r>
        <w:continuationSeparator/>
      </w:r>
    </w:p>
  </w:footnote>
  <w:footnote w:id="1">
    <w:p w:rsidR="00955C81" w:rsidRPr="007B0C7F" w:rsidRDefault="00955C81" w:rsidP="00DD5574">
      <w:pPr>
        <w:pStyle w:val="Textodenotaderodap"/>
      </w:pPr>
      <w:r w:rsidRPr="007B0C7F">
        <w:rPr>
          <w:rStyle w:val="Refdenotaderodap"/>
        </w:rPr>
        <w:footnoteRef/>
      </w:r>
      <w:r w:rsidRPr="007B0C7F">
        <w:t xml:space="preserve"> Fonte: Portaria MEC nº 2.176, de 04/10/2001 – Aprova alterações no Estatuto da UNIRIO, publicado no Diário Oficial de União (DOU) de 05/10/2001.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sz w:val="24"/>
        <w:szCs w:val="24"/>
      </w:rPr>
      <w:alias w:val="Título"/>
      <w:id w:val="1711533125"/>
      <w:placeholder>
        <w:docPart w:val="A0F558433AA34C788CB59DC881F7565B"/>
      </w:placeholder>
      <w:dataBinding w:prefixMappings="xmlns:ns0='http://schemas.openxmlformats.org/package/2006/metadata/core-properties' xmlns:ns1='http://purl.org/dc/elements/1.1/'" w:xpath="/ns0:coreProperties[1]/ns1:title[1]" w:storeItemID="{6C3C8BC8-F283-45AE-878A-BAB7291924A1}"/>
      <w:text/>
    </w:sdtPr>
    <w:sdtContent>
      <w:p w:rsidR="00955C81" w:rsidRPr="00323937" w:rsidRDefault="00955C81" w:rsidP="00323937">
        <w:pPr>
          <w:pStyle w:val="Cabealho"/>
          <w:pBdr>
            <w:bottom w:val="thickThinSmallGap" w:sz="24" w:space="1" w:color="622423" w:themeColor="accent2" w:themeShade="7F"/>
          </w:pBdr>
          <w:rPr>
            <w:rFonts w:asciiTheme="majorHAnsi" w:eastAsiaTheme="majorEastAsia" w:hAnsiTheme="majorHAnsi" w:cstheme="majorBidi"/>
            <w:sz w:val="32"/>
            <w:szCs w:val="32"/>
          </w:rPr>
        </w:pPr>
        <w:r w:rsidRPr="00DD5574">
          <w:rPr>
            <w:rFonts w:eastAsiaTheme="majorEastAsia" w:cstheme="majorBidi"/>
            <w:sz w:val="24"/>
            <w:szCs w:val="24"/>
          </w:rPr>
          <w:t>PLANO DE ACESSIBILIDADE</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24"/>
      </w:rPr>
      <w:alias w:val="Título"/>
      <w:id w:val="77738743"/>
      <w:placeholder>
        <w:docPart w:val="27BE16E0C1684301BD494C7A87A432A1"/>
      </w:placeholder>
      <w:dataBinding w:prefixMappings="xmlns:ns0='http://schemas.openxmlformats.org/package/2006/metadata/core-properties' xmlns:ns1='http://purl.org/dc/elements/1.1/'" w:xpath="/ns0:coreProperties[1]/ns1:title[1]" w:storeItemID="{6C3C8BC8-F283-45AE-878A-BAB7291924A1}"/>
      <w:text/>
    </w:sdtPr>
    <w:sdtContent>
      <w:p w:rsidR="00955C81" w:rsidRPr="00323937" w:rsidRDefault="00955C81" w:rsidP="00DD5574">
        <w:pPr>
          <w:pStyle w:val="Cabealho"/>
          <w:pBdr>
            <w:bottom w:val="thickThinSmallGap" w:sz="24" w:space="1" w:color="622423" w:themeColor="accent2" w:themeShade="7F"/>
          </w:pBdr>
          <w:rPr>
            <w:rFonts w:asciiTheme="majorHAnsi" w:eastAsiaTheme="majorEastAsia" w:hAnsiTheme="majorHAnsi" w:cstheme="majorBidi"/>
            <w:sz w:val="32"/>
            <w:szCs w:val="32"/>
          </w:rPr>
        </w:pPr>
        <w:r w:rsidRPr="00323937">
          <w:rPr>
            <w:rFonts w:asciiTheme="majorHAnsi" w:eastAsiaTheme="majorEastAsia" w:hAnsiTheme="majorHAnsi" w:cstheme="majorBidi"/>
            <w:sz w:val="24"/>
            <w:szCs w:val="24"/>
          </w:rPr>
          <w:t>PLANO DE ACESSIBILIDADE</w:t>
        </w:r>
      </w:p>
    </w:sdtContent>
  </w:sdt>
  <w:p w:rsidR="00955C81" w:rsidRDefault="00955C8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F6A62"/>
    <w:multiLevelType w:val="hybridMultilevel"/>
    <w:tmpl w:val="235839A2"/>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
    <w:nsid w:val="16666FC6"/>
    <w:multiLevelType w:val="hybridMultilevel"/>
    <w:tmpl w:val="9C1C61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82C11D6"/>
    <w:multiLevelType w:val="hybridMultilevel"/>
    <w:tmpl w:val="C7B022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FA47CE0"/>
    <w:multiLevelType w:val="hybridMultilevel"/>
    <w:tmpl w:val="FE5A60B6"/>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nsid w:val="24E1776B"/>
    <w:multiLevelType w:val="hybridMultilevel"/>
    <w:tmpl w:val="3E06D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4DF56494"/>
    <w:multiLevelType w:val="hybridMultilevel"/>
    <w:tmpl w:val="7670308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nsid w:val="50922DF0"/>
    <w:multiLevelType w:val="hybridMultilevel"/>
    <w:tmpl w:val="12B28A34"/>
    <w:lvl w:ilvl="0" w:tplc="0416000D">
      <w:start w:val="1"/>
      <w:numFmt w:val="bullet"/>
      <w:lvlText w:val=""/>
      <w:lvlJc w:val="left"/>
      <w:pPr>
        <w:ind w:left="2148" w:hanging="360"/>
      </w:pPr>
      <w:rPr>
        <w:rFonts w:ascii="Wingdings" w:hAnsi="Wingdings"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7">
    <w:nsid w:val="56FE0D56"/>
    <w:multiLevelType w:val="hybridMultilevel"/>
    <w:tmpl w:val="8878094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nsid w:val="58FF6987"/>
    <w:multiLevelType w:val="hybridMultilevel"/>
    <w:tmpl w:val="4748ED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B2F5105"/>
    <w:multiLevelType w:val="hybridMultilevel"/>
    <w:tmpl w:val="CC929AE6"/>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nsid w:val="654139B4"/>
    <w:multiLevelType w:val="hybridMultilevel"/>
    <w:tmpl w:val="BAC2517C"/>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nsid w:val="6ECB2413"/>
    <w:multiLevelType w:val="hybridMultilevel"/>
    <w:tmpl w:val="47701E9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nsid w:val="72AF6DEF"/>
    <w:multiLevelType w:val="hybridMultilevel"/>
    <w:tmpl w:val="8142289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nsid w:val="775C4849"/>
    <w:multiLevelType w:val="hybridMultilevel"/>
    <w:tmpl w:val="293C386A"/>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num w:numId="1">
    <w:abstractNumId w:val="5"/>
  </w:num>
  <w:num w:numId="2">
    <w:abstractNumId w:val="6"/>
  </w:num>
  <w:num w:numId="3">
    <w:abstractNumId w:val="9"/>
  </w:num>
  <w:num w:numId="4">
    <w:abstractNumId w:val="10"/>
  </w:num>
  <w:num w:numId="5">
    <w:abstractNumId w:val="4"/>
  </w:num>
  <w:num w:numId="6">
    <w:abstractNumId w:val="2"/>
  </w:num>
  <w:num w:numId="7">
    <w:abstractNumId w:val="13"/>
  </w:num>
  <w:num w:numId="8">
    <w:abstractNumId w:val="1"/>
  </w:num>
  <w:num w:numId="9">
    <w:abstractNumId w:val="8"/>
  </w:num>
  <w:num w:numId="10">
    <w:abstractNumId w:val="12"/>
  </w:num>
  <w:num w:numId="11">
    <w:abstractNumId w:val="11"/>
  </w:num>
  <w:num w:numId="12">
    <w:abstractNumId w:val="3"/>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74"/>
    <w:rsid w:val="00015C75"/>
    <w:rsid w:val="00022136"/>
    <w:rsid w:val="000301C1"/>
    <w:rsid w:val="00032FDD"/>
    <w:rsid w:val="0004298A"/>
    <w:rsid w:val="000437AB"/>
    <w:rsid w:val="00075E5C"/>
    <w:rsid w:val="00081364"/>
    <w:rsid w:val="000960C6"/>
    <w:rsid w:val="00097AA6"/>
    <w:rsid w:val="000E3D5C"/>
    <w:rsid w:val="000E4F24"/>
    <w:rsid w:val="000E6E0A"/>
    <w:rsid w:val="00103F26"/>
    <w:rsid w:val="001227D9"/>
    <w:rsid w:val="0013124C"/>
    <w:rsid w:val="0014212D"/>
    <w:rsid w:val="001602C5"/>
    <w:rsid w:val="0016782A"/>
    <w:rsid w:val="0017665B"/>
    <w:rsid w:val="001A039E"/>
    <w:rsid w:val="001A37E8"/>
    <w:rsid w:val="001D199A"/>
    <w:rsid w:val="001D2134"/>
    <w:rsid w:val="001D58F7"/>
    <w:rsid w:val="001F3DAF"/>
    <w:rsid w:val="0020219E"/>
    <w:rsid w:val="00204F92"/>
    <w:rsid w:val="0020779B"/>
    <w:rsid w:val="0021231D"/>
    <w:rsid w:val="00216252"/>
    <w:rsid w:val="002342AD"/>
    <w:rsid w:val="00254DCF"/>
    <w:rsid w:val="00262881"/>
    <w:rsid w:val="00273AC7"/>
    <w:rsid w:val="00274FC7"/>
    <w:rsid w:val="002915E1"/>
    <w:rsid w:val="002A21D0"/>
    <w:rsid w:val="002C1EE4"/>
    <w:rsid w:val="002F0D65"/>
    <w:rsid w:val="00323937"/>
    <w:rsid w:val="00347736"/>
    <w:rsid w:val="00360094"/>
    <w:rsid w:val="00374158"/>
    <w:rsid w:val="00380D80"/>
    <w:rsid w:val="00382BEB"/>
    <w:rsid w:val="003A403C"/>
    <w:rsid w:val="003B0CBA"/>
    <w:rsid w:val="003B2BE1"/>
    <w:rsid w:val="003D26C1"/>
    <w:rsid w:val="003E7DB3"/>
    <w:rsid w:val="0040721E"/>
    <w:rsid w:val="00425950"/>
    <w:rsid w:val="00430CBE"/>
    <w:rsid w:val="004355EF"/>
    <w:rsid w:val="004660F2"/>
    <w:rsid w:val="00473D21"/>
    <w:rsid w:val="00485244"/>
    <w:rsid w:val="004A4D44"/>
    <w:rsid w:val="004A61F1"/>
    <w:rsid w:val="004C7443"/>
    <w:rsid w:val="004F6C1F"/>
    <w:rsid w:val="00500580"/>
    <w:rsid w:val="0051679B"/>
    <w:rsid w:val="005347FC"/>
    <w:rsid w:val="00561925"/>
    <w:rsid w:val="005621C8"/>
    <w:rsid w:val="00563994"/>
    <w:rsid w:val="0056488F"/>
    <w:rsid w:val="0057296F"/>
    <w:rsid w:val="00577E05"/>
    <w:rsid w:val="0059544E"/>
    <w:rsid w:val="005B42B4"/>
    <w:rsid w:val="005F726B"/>
    <w:rsid w:val="00601244"/>
    <w:rsid w:val="0062393A"/>
    <w:rsid w:val="00623CBD"/>
    <w:rsid w:val="00646DFE"/>
    <w:rsid w:val="006532DF"/>
    <w:rsid w:val="00665851"/>
    <w:rsid w:val="00684A41"/>
    <w:rsid w:val="006A0999"/>
    <w:rsid w:val="006B365C"/>
    <w:rsid w:val="006B5A0E"/>
    <w:rsid w:val="006D0718"/>
    <w:rsid w:val="006D705C"/>
    <w:rsid w:val="006E1945"/>
    <w:rsid w:val="00733EE3"/>
    <w:rsid w:val="00737A9D"/>
    <w:rsid w:val="00740A3F"/>
    <w:rsid w:val="00745A53"/>
    <w:rsid w:val="007531B9"/>
    <w:rsid w:val="00763CD0"/>
    <w:rsid w:val="00763D6A"/>
    <w:rsid w:val="00765E54"/>
    <w:rsid w:val="00773DAB"/>
    <w:rsid w:val="007772BA"/>
    <w:rsid w:val="00790F93"/>
    <w:rsid w:val="007A4E2C"/>
    <w:rsid w:val="007B0C1A"/>
    <w:rsid w:val="007F7C67"/>
    <w:rsid w:val="0080776F"/>
    <w:rsid w:val="00822C09"/>
    <w:rsid w:val="00832D68"/>
    <w:rsid w:val="00834F02"/>
    <w:rsid w:val="0085254E"/>
    <w:rsid w:val="00856C62"/>
    <w:rsid w:val="0086323B"/>
    <w:rsid w:val="00863EE0"/>
    <w:rsid w:val="008A2642"/>
    <w:rsid w:val="008A2EF5"/>
    <w:rsid w:val="008A48AD"/>
    <w:rsid w:val="008A6869"/>
    <w:rsid w:val="008B1247"/>
    <w:rsid w:val="008D00BD"/>
    <w:rsid w:val="008D5343"/>
    <w:rsid w:val="008D59D1"/>
    <w:rsid w:val="008D6766"/>
    <w:rsid w:val="008E1D66"/>
    <w:rsid w:val="008F410E"/>
    <w:rsid w:val="00903CEB"/>
    <w:rsid w:val="009148E2"/>
    <w:rsid w:val="00917264"/>
    <w:rsid w:val="00955C81"/>
    <w:rsid w:val="00963587"/>
    <w:rsid w:val="00985AAD"/>
    <w:rsid w:val="009A5C22"/>
    <w:rsid w:val="009C2891"/>
    <w:rsid w:val="00A01DEC"/>
    <w:rsid w:val="00A14A85"/>
    <w:rsid w:val="00A241D9"/>
    <w:rsid w:val="00A34D1A"/>
    <w:rsid w:val="00A6509F"/>
    <w:rsid w:val="00A75AF4"/>
    <w:rsid w:val="00A81A20"/>
    <w:rsid w:val="00A82EE4"/>
    <w:rsid w:val="00A902C9"/>
    <w:rsid w:val="00A9465A"/>
    <w:rsid w:val="00A95941"/>
    <w:rsid w:val="00AA0B3E"/>
    <w:rsid w:val="00AB429C"/>
    <w:rsid w:val="00AC0318"/>
    <w:rsid w:val="00AD1A4D"/>
    <w:rsid w:val="00AD2A36"/>
    <w:rsid w:val="00AE0507"/>
    <w:rsid w:val="00AE0F6D"/>
    <w:rsid w:val="00AF1869"/>
    <w:rsid w:val="00AF2C50"/>
    <w:rsid w:val="00B051DD"/>
    <w:rsid w:val="00B0745B"/>
    <w:rsid w:val="00B12C4D"/>
    <w:rsid w:val="00B15E3C"/>
    <w:rsid w:val="00B24D3C"/>
    <w:rsid w:val="00B35085"/>
    <w:rsid w:val="00B36A36"/>
    <w:rsid w:val="00B41869"/>
    <w:rsid w:val="00B46A9B"/>
    <w:rsid w:val="00B4726E"/>
    <w:rsid w:val="00B52574"/>
    <w:rsid w:val="00B5468C"/>
    <w:rsid w:val="00B7606A"/>
    <w:rsid w:val="00BB7830"/>
    <w:rsid w:val="00BC0C09"/>
    <w:rsid w:val="00BC36BB"/>
    <w:rsid w:val="00BD53B8"/>
    <w:rsid w:val="00BD7A05"/>
    <w:rsid w:val="00BE00FD"/>
    <w:rsid w:val="00BF1F3A"/>
    <w:rsid w:val="00BF7A60"/>
    <w:rsid w:val="00C206E7"/>
    <w:rsid w:val="00C20CE3"/>
    <w:rsid w:val="00C23087"/>
    <w:rsid w:val="00C45607"/>
    <w:rsid w:val="00C505E7"/>
    <w:rsid w:val="00C75C88"/>
    <w:rsid w:val="00C86A47"/>
    <w:rsid w:val="00C947C7"/>
    <w:rsid w:val="00C96770"/>
    <w:rsid w:val="00CA0802"/>
    <w:rsid w:val="00CA2A2A"/>
    <w:rsid w:val="00CA528F"/>
    <w:rsid w:val="00CB4720"/>
    <w:rsid w:val="00CC4013"/>
    <w:rsid w:val="00CC51DE"/>
    <w:rsid w:val="00CD378B"/>
    <w:rsid w:val="00CE1D30"/>
    <w:rsid w:val="00CE31E2"/>
    <w:rsid w:val="00CF2881"/>
    <w:rsid w:val="00CF7A9B"/>
    <w:rsid w:val="00D043FE"/>
    <w:rsid w:val="00D047A0"/>
    <w:rsid w:val="00D1285D"/>
    <w:rsid w:val="00D30B1E"/>
    <w:rsid w:val="00D513E9"/>
    <w:rsid w:val="00D65E97"/>
    <w:rsid w:val="00D844DA"/>
    <w:rsid w:val="00D8770C"/>
    <w:rsid w:val="00DD2CBB"/>
    <w:rsid w:val="00DD5574"/>
    <w:rsid w:val="00E059EF"/>
    <w:rsid w:val="00E11F8B"/>
    <w:rsid w:val="00E12991"/>
    <w:rsid w:val="00E23F4F"/>
    <w:rsid w:val="00E36AED"/>
    <w:rsid w:val="00E374AA"/>
    <w:rsid w:val="00E71F8F"/>
    <w:rsid w:val="00E825DC"/>
    <w:rsid w:val="00E852F1"/>
    <w:rsid w:val="00E85C3F"/>
    <w:rsid w:val="00E97E3B"/>
    <w:rsid w:val="00EA3546"/>
    <w:rsid w:val="00EC2B1B"/>
    <w:rsid w:val="00EC3266"/>
    <w:rsid w:val="00EC69A8"/>
    <w:rsid w:val="00EF01AF"/>
    <w:rsid w:val="00EF4517"/>
    <w:rsid w:val="00F06378"/>
    <w:rsid w:val="00F7701E"/>
    <w:rsid w:val="00F80DAE"/>
    <w:rsid w:val="00F84A91"/>
    <w:rsid w:val="00F8711B"/>
    <w:rsid w:val="00FB23B6"/>
    <w:rsid w:val="00FD374A"/>
    <w:rsid w:val="00FD4EC4"/>
    <w:rsid w:val="00FE5993"/>
    <w:rsid w:val="00FF1F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DD55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DD55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D5574"/>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DD5574"/>
    <w:rPr>
      <w:rFonts w:asciiTheme="majorHAnsi" w:eastAsiaTheme="majorEastAsia" w:hAnsiTheme="majorHAnsi" w:cstheme="majorBidi"/>
      <w:b/>
      <w:bCs/>
      <w:color w:val="4F81BD" w:themeColor="accent1"/>
      <w:sz w:val="26"/>
      <w:szCs w:val="26"/>
    </w:rPr>
  </w:style>
  <w:style w:type="paragraph" w:styleId="PargrafodaLista">
    <w:name w:val="List Paragraph"/>
    <w:basedOn w:val="Normal"/>
    <w:link w:val="PargrafodaListaChar"/>
    <w:uiPriority w:val="34"/>
    <w:qFormat/>
    <w:rsid w:val="00DD5574"/>
    <w:pPr>
      <w:ind w:left="720"/>
      <w:contextualSpacing/>
    </w:pPr>
  </w:style>
  <w:style w:type="character" w:customStyle="1" w:styleId="PargrafodaListaChar">
    <w:name w:val="Parágrafo da Lista Char"/>
    <w:basedOn w:val="Fontepargpadro"/>
    <w:link w:val="PargrafodaLista"/>
    <w:uiPriority w:val="34"/>
    <w:rsid w:val="00DD5574"/>
  </w:style>
  <w:style w:type="table" w:styleId="Tabelacomgrade">
    <w:name w:val="Table Grid"/>
    <w:basedOn w:val="Tabelanormal"/>
    <w:uiPriority w:val="59"/>
    <w:rsid w:val="00DD557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DD5574"/>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DD557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D5574"/>
    <w:rPr>
      <w:sz w:val="20"/>
      <w:szCs w:val="20"/>
    </w:rPr>
  </w:style>
  <w:style w:type="character" w:styleId="Refdenotaderodap">
    <w:name w:val="footnote reference"/>
    <w:basedOn w:val="Fontepargpadro"/>
    <w:uiPriority w:val="99"/>
    <w:semiHidden/>
    <w:unhideWhenUsed/>
    <w:rsid w:val="00DD5574"/>
    <w:rPr>
      <w:vertAlign w:val="superscript"/>
    </w:rPr>
  </w:style>
  <w:style w:type="paragraph" w:styleId="Legenda">
    <w:name w:val="caption"/>
    <w:basedOn w:val="Normal"/>
    <w:next w:val="Normal"/>
    <w:uiPriority w:val="35"/>
    <w:unhideWhenUsed/>
    <w:qFormat/>
    <w:rsid w:val="00DD5574"/>
    <w:pPr>
      <w:spacing w:line="240" w:lineRule="auto"/>
    </w:pPr>
    <w:rPr>
      <w:b/>
      <w:bCs/>
      <w:color w:val="4F81BD" w:themeColor="accent1"/>
      <w:sz w:val="18"/>
      <w:szCs w:val="18"/>
    </w:rPr>
  </w:style>
  <w:style w:type="paragraph" w:styleId="Textodebalo">
    <w:name w:val="Balloon Text"/>
    <w:basedOn w:val="Normal"/>
    <w:link w:val="TextodebaloChar"/>
    <w:uiPriority w:val="99"/>
    <w:semiHidden/>
    <w:unhideWhenUsed/>
    <w:rsid w:val="00DD557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574"/>
    <w:rPr>
      <w:rFonts w:ascii="Tahoma" w:hAnsi="Tahoma" w:cs="Tahoma"/>
      <w:sz w:val="16"/>
      <w:szCs w:val="16"/>
    </w:rPr>
  </w:style>
  <w:style w:type="paragraph" w:styleId="Cabealho">
    <w:name w:val="header"/>
    <w:basedOn w:val="Normal"/>
    <w:link w:val="CabealhoChar"/>
    <w:uiPriority w:val="99"/>
    <w:unhideWhenUsed/>
    <w:rsid w:val="00DD557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D5574"/>
  </w:style>
  <w:style w:type="paragraph" w:styleId="Rodap">
    <w:name w:val="footer"/>
    <w:basedOn w:val="Normal"/>
    <w:link w:val="RodapChar"/>
    <w:uiPriority w:val="99"/>
    <w:unhideWhenUsed/>
    <w:rsid w:val="00DD5574"/>
    <w:pPr>
      <w:tabs>
        <w:tab w:val="center" w:pos="4252"/>
        <w:tab w:val="right" w:pos="8504"/>
      </w:tabs>
      <w:spacing w:after="0" w:line="240" w:lineRule="auto"/>
    </w:pPr>
  </w:style>
  <w:style w:type="character" w:customStyle="1" w:styleId="RodapChar">
    <w:name w:val="Rodapé Char"/>
    <w:basedOn w:val="Fontepargpadro"/>
    <w:link w:val="Rodap"/>
    <w:uiPriority w:val="99"/>
    <w:rsid w:val="00DD5574"/>
  </w:style>
  <w:style w:type="character" w:styleId="nfase">
    <w:name w:val="Emphasis"/>
    <w:basedOn w:val="Fontepargpadro"/>
    <w:uiPriority w:val="20"/>
    <w:qFormat/>
    <w:rsid w:val="00081364"/>
    <w:rPr>
      <w:i/>
      <w:iCs/>
    </w:rPr>
  </w:style>
  <w:style w:type="paragraph" w:styleId="Sumrio1">
    <w:name w:val="toc 1"/>
    <w:basedOn w:val="Normal"/>
    <w:next w:val="Normal"/>
    <w:autoRedefine/>
    <w:uiPriority w:val="39"/>
    <w:unhideWhenUsed/>
    <w:rsid w:val="0013124C"/>
    <w:pPr>
      <w:spacing w:before="120" w:after="0"/>
    </w:pPr>
    <w:rPr>
      <w:b/>
      <w:bCs/>
      <w:i/>
      <w:iCs/>
      <w:sz w:val="24"/>
      <w:szCs w:val="24"/>
    </w:rPr>
  </w:style>
  <w:style w:type="paragraph" w:styleId="Sumrio2">
    <w:name w:val="toc 2"/>
    <w:basedOn w:val="Normal"/>
    <w:next w:val="Normal"/>
    <w:autoRedefine/>
    <w:uiPriority w:val="39"/>
    <w:unhideWhenUsed/>
    <w:rsid w:val="0013124C"/>
    <w:pPr>
      <w:spacing w:before="120" w:after="0"/>
      <w:ind w:left="220"/>
    </w:pPr>
    <w:rPr>
      <w:b/>
      <w:bCs/>
    </w:rPr>
  </w:style>
  <w:style w:type="character" w:styleId="Hyperlink">
    <w:name w:val="Hyperlink"/>
    <w:basedOn w:val="Fontepargpadro"/>
    <w:uiPriority w:val="99"/>
    <w:unhideWhenUsed/>
    <w:rsid w:val="0013124C"/>
    <w:rPr>
      <w:color w:val="0000FF" w:themeColor="hyperlink"/>
      <w:u w:val="single"/>
    </w:rPr>
  </w:style>
  <w:style w:type="paragraph" w:customStyle="1" w:styleId="Default">
    <w:name w:val="Default"/>
    <w:rsid w:val="006B365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western">
    <w:name w:val="western"/>
    <w:basedOn w:val="Normal"/>
    <w:rsid w:val="004C7443"/>
    <w:pPr>
      <w:spacing w:before="100" w:beforeAutospacing="1" w:after="119" w:line="240" w:lineRule="auto"/>
    </w:pPr>
    <w:rPr>
      <w:rFonts w:ascii="Times New Roman" w:eastAsia="Times New Roman" w:hAnsi="Times New Roman" w:cs="Times New Roman"/>
      <w:sz w:val="24"/>
      <w:szCs w:val="24"/>
    </w:rPr>
  </w:style>
  <w:style w:type="paragraph" w:styleId="Sumrio3">
    <w:name w:val="toc 3"/>
    <w:basedOn w:val="Normal"/>
    <w:next w:val="Normal"/>
    <w:autoRedefine/>
    <w:uiPriority w:val="39"/>
    <w:unhideWhenUsed/>
    <w:rsid w:val="00BD7A05"/>
    <w:pPr>
      <w:spacing w:after="0"/>
      <w:ind w:left="440"/>
    </w:pPr>
    <w:rPr>
      <w:sz w:val="20"/>
      <w:szCs w:val="20"/>
    </w:rPr>
  </w:style>
  <w:style w:type="paragraph" w:styleId="Sumrio4">
    <w:name w:val="toc 4"/>
    <w:basedOn w:val="Normal"/>
    <w:next w:val="Normal"/>
    <w:autoRedefine/>
    <w:uiPriority w:val="39"/>
    <w:unhideWhenUsed/>
    <w:rsid w:val="00BD7A05"/>
    <w:pPr>
      <w:spacing w:after="0"/>
      <w:ind w:left="660"/>
    </w:pPr>
    <w:rPr>
      <w:sz w:val="20"/>
      <w:szCs w:val="20"/>
    </w:rPr>
  </w:style>
  <w:style w:type="paragraph" w:styleId="Sumrio5">
    <w:name w:val="toc 5"/>
    <w:basedOn w:val="Normal"/>
    <w:next w:val="Normal"/>
    <w:autoRedefine/>
    <w:uiPriority w:val="39"/>
    <w:unhideWhenUsed/>
    <w:rsid w:val="00BD7A05"/>
    <w:pPr>
      <w:spacing w:after="0"/>
      <w:ind w:left="880"/>
    </w:pPr>
    <w:rPr>
      <w:sz w:val="20"/>
      <w:szCs w:val="20"/>
    </w:rPr>
  </w:style>
  <w:style w:type="paragraph" w:styleId="Sumrio6">
    <w:name w:val="toc 6"/>
    <w:basedOn w:val="Normal"/>
    <w:next w:val="Normal"/>
    <w:autoRedefine/>
    <w:uiPriority w:val="39"/>
    <w:unhideWhenUsed/>
    <w:rsid w:val="00BD7A05"/>
    <w:pPr>
      <w:spacing w:after="0"/>
      <w:ind w:left="1100"/>
    </w:pPr>
    <w:rPr>
      <w:sz w:val="20"/>
      <w:szCs w:val="20"/>
    </w:rPr>
  </w:style>
  <w:style w:type="paragraph" w:styleId="Sumrio7">
    <w:name w:val="toc 7"/>
    <w:basedOn w:val="Normal"/>
    <w:next w:val="Normal"/>
    <w:autoRedefine/>
    <w:uiPriority w:val="39"/>
    <w:unhideWhenUsed/>
    <w:rsid w:val="00BD7A05"/>
    <w:pPr>
      <w:spacing w:after="0"/>
      <w:ind w:left="1320"/>
    </w:pPr>
    <w:rPr>
      <w:sz w:val="20"/>
      <w:szCs w:val="20"/>
    </w:rPr>
  </w:style>
  <w:style w:type="paragraph" w:styleId="Sumrio8">
    <w:name w:val="toc 8"/>
    <w:basedOn w:val="Normal"/>
    <w:next w:val="Normal"/>
    <w:autoRedefine/>
    <w:uiPriority w:val="39"/>
    <w:unhideWhenUsed/>
    <w:rsid w:val="00BD7A05"/>
    <w:pPr>
      <w:spacing w:after="0"/>
      <w:ind w:left="1540"/>
    </w:pPr>
    <w:rPr>
      <w:sz w:val="20"/>
      <w:szCs w:val="20"/>
    </w:rPr>
  </w:style>
  <w:style w:type="paragraph" w:styleId="Sumrio9">
    <w:name w:val="toc 9"/>
    <w:basedOn w:val="Normal"/>
    <w:next w:val="Normal"/>
    <w:autoRedefine/>
    <w:uiPriority w:val="39"/>
    <w:unhideWhenUsed/>
    <w:rsid w:val="00BD7A05"/>
    <w:pPr>
      <w:spacing w:after="0"/>
      <w:ind w:left="1760"/>
    </w:pPr>
    <w:rPr>
      <w:sz w:val="20"/>
      <w:szCs w:val="20"/>
    </w:rPr>
  </w:style>
  <w:style w:type="paragraph" w:styleId="ndicedeilustraes">
    <w:name w:val="table of figures"/>
    <w:basedOn w:val="Normal"/>
    <w:next w:val="Normal"/>
    <w:uiPriority w:val="99"/>
    <w:unhideWhenUsed/>
    <w:rsid w:val="0080776F"/>
    <w:pPr>
      <w:spacing w:after="0"/>
    </w:pPr>
    <w:rPr>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DD55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DD55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D5574"/>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DD5574"/>
    <w:rPr>
      <w:rFonts w:asciiTheme="majorHAnsi" w:eastAsiaTheme="majorEastAsia" w:hAnsiTheme="majorHAnsi" w:cstheme="majorBidi"/>
      <w:b/>
      <w:bCs/>
      <w:color w:val="4F81BD" w:themeColor="accent1"/>
      <w:sz w:val="26"/>
      <w:szCs w:val="26"/>
    </w:rPr>
  </w:style>
  <w:style w:type="paragraph" w:styleId="PargrafodaLista">
    <w:name w:val="List Paragraph"/>
    <w:basedOn w:val="Normal"/>
    <w:link w:val="PargrafodaListaChar"/>
    <w:uiPriority w:val="34"/>
    <w:qFormat/>
    <w:rsid w:val="00DD5574"/>
    <w:pPr>
      <w:ind w:left="720"/>
      <w:contextualSpacing/>
    </w:pPr>
  </w:style>
  <w:style w:type="character" w:customStyle="1" w:styleId="PargrafodaListaChar">
    <w:name w:val="Parágrafo da Lista Char"/>
    <w:basedOn w:val="Fontepargpadro"/>
    <w:link w:val="PargrafodaLista"/>
    <w:uiPriority w:val="34"/>
    <w:rsid w:val="00DD5574"/>
  </w:style>
  <w:style w:type="table" w:styleId="Tabelacomgrade">
    <w:name w:val="Table Grid"/>
    <w:basedOn w:val="Tabelanormal"/>
    <w:uiPriority w:val="59"/>
    <w:rsid w:val="00DD557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DD5574"/>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DD557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D5574"/>
    <w:rPr>
      <w:sz w:val="20"/>
      <w:szCs w:val="20"/>
    </w:rPr>
  </w:style>
  <w:style w:type="character" w:styleId="Refdenotaderodap">
    <w:name w:val="footnote reference"/>
    <w:basedOn w:val="Fontepargpadro"/>
    <w:uiPriority w:val="99"/>
    <w:semiHidden/>
    <w:unhideWhenUsed/>
    <w:rsid w:val="00DD5574"/>
    <w:rPr>
      <w:vertAlign w:val="superscript"/>
    </w:rPr>
  </w:style>
  <w:style w:type="paragraph" w:styleId="Legenda">
    <w:name w:val="caption"/>
    <w:basedOn w:val="Normal"/>
    <w:next w:val="Normal"/>
    <w:uiPriority w:val="35"/>
    <w:unhideWhenUsed/>
    <w:qFormat/>
    <w:rsid w:val="00DD5574"/>
    <w:pPr>
      <w:spacing w:line="240" w:lineRule="auto"/>
    </w:pPr>
    <w:rPr>
      <w:b/>
      <w:bCs/>
      <w:color w:val="4F81BD" w:themeColor="accent1"/>
      <w:sz w:val="18"/>
      <w:szCs w:val="18"/>
    </w:rPr>
  </w:style>
  <w:style w:type="paragraph" w:styleId="Textodebalo">
    <w:name w:val="Balloon Text"/>
    <w:basedOn w:val="Normal"/>
    <w:link w:val="TextodebaloChar"/>
    <w:uiPriority w:val="99"/>
    <w:semiHidden/>
    <w:unhideWhenUsed/>
    <w:rsid w:val="00DD557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574"/>
    <w:rPr>
      <w:rFonts w:ascii="Tahoma" w:hAnsi="Tahoma" w:cs="Tahoma"/>
      <w:sz w:val="16"/>
      <w:szCs w:val="16"/>
    </w:rPr>
  </w:style>
  <w:style w:type="paragraph" w:styleId="Cabealho">
    <w:name w:val="header"/>
    <w:basedOn w:val="Normal"/>
    <w:link w:val="CabealhoChar"/>
    <w:uiPriority w:val="99"/>
    <w:unhideWhenUsed/>
    <w:rsid w:val="00DD557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D5574"/>
  </w:style>
  <w:style w:type="paragraph" w:styleId="Rodap">
    <w:name w:val="footer"/>
    <w:basedOn w:val="Normal"/>
    <w:link w:val="RodapChar"/>
    <w:uiPriority w:val="99"/>
    <w:unhideWhenUsed/>
    <w:rsid w:val="00DD5574"/>
    <w:pPr>
      <w:tabs>
        <w:tab w:val="center" w:pos="4252"/>
        <w:tab w:val="right" w:pos="8504"/>
      </w:tabs>
      <w:spacing w:after="0" w:line="240" w:lineRule="auto"/>
    </w:pPr>
  </w:style>
  <w:style w:type="character" w:customStyle="1" w:styleId="RodapChar">
    <w:name w:val="Rodapé Char"/>
    <w:basedOn w:val="Fontepargpadro"/>
    <w:link w:val="Rodap"/>
    <w:uiPriority w:val="99"/>
    <w:rsid w:val="00DD5574"/>
  </w:style>
  <w:style w:type="character" w:styleId="nfase">
    <w:name w:val="Emphasis"/>
    <w:basedOn w:val="Fontepargpadro"/>
    <w:uiPriority w:val="20"/>
    <w:qFormat/>
    <w:rsid w:val="00081364"/>
    <w:rPr>
      <w:i/>
      <w:iCs/>
    </w:rPr>
  </w:style>
  <w:style w:type="paragraph" w:styleId="Sumrio1">
    <w:name w:val="toc 1"/>
    <w:basedOn w:val="Normal"/>
    <w:next w:val="Normal"/>
    <w:autoRedefine/>
    <w:uiPriority w:val="39"/>
    <w:unhideWhenUsed/>
    <w:rsid w:val="0013124C"/>
    <w:pPr>
      <w:spacing w:before="120" w:after="0"/>
    </w:pPr>
    <w:rPr>
      <w:b/>
      <w:bCs/>
      <w:i/>
      <w:iCs/>
      <w:sz w:val="24"/>
      <w:szCs w:val="24"/>
    </w:rPr>
  </w:style>
  <w:style w:type="paragraph" w:styleId="Sumrio2">
    <w:name w:val="toc 2"/>
    <w:basedOn w:val="Normal"/>
    <w:next w:val="Normal"/>
    <w:autoRedefine/>
    <w:uiPriority w:val="39"/>
    <w:unhideWhenUsed/>
    <w:rsid w:val="0013124C"/>
    <w:pPr>
      <w:spacing w:before="120" w:after="0"/>
      <w:ind w:left="220"/>
    </w:pPr>
    <w:rPr>
      <w:b/>
      <w:bCs/>
    </w:rPr>
  </w:style>
  <w:style w:type="character" w:styleId="Hyperlink">
    <w:name w:val="Hyperlink"/>
    <w:basedOn w:val="Fontepargpadro"/>
    <w:uiPriority w:val="99"/>
    <w:unhideWhenUsed/>
    <w:rsid w:val="0013124C"/>
    <w:rPr>
      <w:color w:val="0000FF" w:themeColor="hyperlink"/>
      <w:u w:val="single"/>
    </w:rPr>
  </w:style>
  <w:style w:type="paragraph" w:customStyle="1" w:styleId="Default">
    <w:name w:val="Default"/>
    <w:rsid w:val="006B365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western">
    <w:name w:val="western"/>
    <w:basedOn w:val="Normal"/>
    <w:rsid w:val="004C7443"/>
    <w:pPr>
      <w:spacing w:before="100" w:beforeAutospacing="1" w:after="119" w:line="240" w:lineRule="auto"/>
    </w:pPr>
    <w:rPr>
      <w:rFonts w:ascii="Times New Roman" w:eastAsia="Times New Roman" w:hAnsi="Times New Roman" w:cs="Times New Roman"/>
      <w:sz w:val="24"/>
      <w:szCs w:val="24"/>
    </w:rPr>
  </w:style>
  <w:style w:type="paragraph" w:styleId="Sumrio3">
    <w:name w:val="toc 3"/>
    <w:basedOn w:val="Normal"/>
    <w:next w:val="Normal"/>
    <w:autoRedefine/>
    <w:uiPriority w:val="39"/>
    <w:unhideWhenUsed/>
    <w:rsid w:val="00BD7A05"/>
    <w:pPr>
      <w:spacing w:after="0"/>
      <w:ind w:left="440"/>
    </w:pPr>
    <w:rPr>
      <w:sz w:val="20"/>
      <w:szCs w:val="20"/>
    </w:rPr>
  </w:style>
  <w:style w:type="paragraph" w:styleId="Sumrio4">
    <w:name w:val="toc 4"/>
    <w:basedOn w:val="Normal"/>
    <w:next w:val="Normal"/>
    <w:autoRedefine/>
    <w:uiPriority w:val="39"/>
    <w:unhideWhenUsed/>
    <w:rsid w:val="00BD7A05"/>
    <w:pPr>
      <w:spacing w:after="0"/>
      <w:ind w:left="660"/>
    </w:pPr>
    <w:rPr>
      <w:sz w:val="20"/>
      <w:szCs w:val="20"/>
    </w:rPr>
  </w:style>
  <w:style w:type="paragraph" w:styleId="Sumrio5">
    <w:name w:val="toc 5"/>
    <w:basedOn w:val="Normal"/>
    <w:next w:val="Normal"/>
    <w:autoRedefine/>
    <w:uiPriority w:val="39"/>
    <w:unhideWhenUsed/>
    <w:rsid w:val="00BD7A05"/>
    <w:pPr>
      <w:spacing w:after="0"/>
      <w:ind w:left="880"/>
    </w:pPr>
    <w:rPr>
      <w:sz w:val="20"/>
      <w:szCs w:val="20"/>
    </w:rPr>
  </w:style>
  <w:style w:type="paragraph" w:styleId="Sumrio6">
    <w:name w:val="toc 6"/>
    <w:basedOn w:val="Normal"/>
    <w:next w:val="Normal"/>
    <w:autoRedefine/>
    <w:uiPriority w:val="39"/>
    <w:unhideWhenUsed/>
    <w:rsid w:val="00BD7A05"/>
    <w:pPr>
      <w:spacing w:after="0"/>
      <w:ind w:left="1100"/>
    </w:pPr>
    <w:rPr>
      <w:sz w:val="20"/>
      <w:szCs w:val="20"/>
    </w:rPr>
  </w:style>
  <w:style w:type="paragraph" w:styleId="Sumrio7">
    <w:name w:val="toc 7"/>
    <w:basedOn w:val="Normal"/>
    <w:next w:val="Normal"/>
    <w:autoRedefine/>
    <w:uiPriority w:val="39"/>
    <w:unhideWhenUsed/>
    <w:rsid w:val="00BD7A05"/>
    <w:pPr>
      <w:spacing w:after="0"/>
      <w:ind w:left="1320"/>
    </w:pPr>
    <w:rPr>
      <w:sz w:val="20"/>
      <w:szCs w:val="20"/>
    </w:rPr>
  </w:style>
  <w:style w:type="paragraph" w:styleId="Sumrio8">
    <w:name w:val="toc 8"/>
    <w:basedOn w:val="Normal"/>
    <w:next w:val="Normal"/>
    <w:autoRedefine/>
    <w:uiPriority w:val="39"/>
    <w:unhideWhenUsed/>
    <w:rsid w:val="00BD7A05"/>
    <w:pPr>
      <w:spacing w:after="0"/>
      <w:ind w:left="1540"/>
    </w:pPr>
    <w:rPr>
      <w:sz w:val="20"/>
      <w:szCs w:val="20"/>
    </w:rPr>
  </w:style>
  <w:style w:type="paragraph" w:styleId="Sumrio9">
    <w:name w:val="toc 9"/>
    <w:basedOn w:val="Normal"/>
    <w:next w:val="Normal"/>
    <w:autoRedefine/>
    <w:uiPriority w:val="39"/>
    <w:unhideWhenUsed/>
    <w:rsid w:val="00BD7A05"/>
    <w:pPr>
      <w:spacing w:after="0"/>
      <w:ind w:left="1760"/>
    </w:pPr>
    <w:rPr>
      <w:sz w:val="20"/>
      <w:szCs w:val="20"/>
    </w:rPr>
  </w:style>
  <w:style w:type="paragraph" w:styleId="ndicedeilustraes">
    <w:name w:val="table of figures"/>
    <w:basedOn w:val="Normal"/>
    <w:next w:val="Normal"/>
    <w:uiPriority w:val="99"/>
    <w:unhideWhenUsed/>
    <w:rsid w:val="0080776F"/>
    <w:pPr>
      <w:spacing w:after="0"/>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82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rtal.mj.gov.br/sedh/pndh3/pndh3.pdf" TargetMode="External"/><Relationship Id="rId18" Type="http://schemas.openxmlformats.org/officeDocument/2006/relationships/hyperlink" Target="http://www.rinam.com.br/files/REFERENCIAS_Municipio_acessivel_ao_cidadao.pdf" TargetMode="External"/><Relationship Id="rId26" Type="http://schemas.openxmlformats.org/officeDocument/2006/relationships/hyperlink" Target="http://portal.iphan.gov.br/portal/montarDetalheConteudo.do?id=16598&amp;sigla=Noticia&amp;retorno" TargetMode="External"/><Relationship Id="rId39" Type="http://schemas.openxmlformats.org/officeDocument/2006/relationships/hyperlink" Target="http://www.planalto.gov.br/ccivil_03/leis/l9503.htm" TargetMode="External"/><Relationship Id="rId21" Type="http://schemas.openxmlformats.org/officeDocument/2006/relationships/hyperlink" Target="http://portal.sdh.gov.br/sobre/historico-1" TargetMode="External"/><Relationship Id="rId34" Type="http://schemas.openxmlformats.org/officeDocument/2006/relationships/hyperlink" Target="http://www.planalto.gov.br/ccivil_03/_Ato2011-2014/2011/Decreto/D7512.htm" TargetMode="External"/><Relationship Id="rId42" Type="http://schemas.openxmlformats.org/officeDocument/2006/relationships/hyperlink" Target="http://www.fiocruz.br/redeblh/media/50_02rdc.pdf" TargetMode="External"/><Relationship Id="rId47" Type="http://schemas.openxmlformats.org/officeDocument/2006/relationships/hyperlink" Target="http://www.abntcatalogo.com.br/norma.aspx?ID=6687" TargetMode="External"/><Relationship Id="rId50" Type="http://schemas.openxmlformats.org/officeDocument/2006/relationships/hyperlink" Target="http://www.inmetro.gov.br/qualidade/acessibilidade/legislacao.asp" TargetMode="External"/><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planalto.gov.br/ccivil_03/_ato2004-2006/2004/decreto/d5296.htm" TargetMode="External"/><Relationship Id="rId25" Type="http://schemas.openxmlformats.org/officeDocument/2006/relationships/hyperlink" Target="http://www.planalto.gov.br/ccivil_03/_ato2011-2014/2012/lei/l12587.htm" TargetMode="External"/><Relationship Id="rId33" Type="http://schemas.openxmlformats.org/officeDocument/2006/relationships/hyperlink" Target="http://www.planalto.gov.br/ccivil_03/_Ato2007-2010/2009/Decreto/D7037.htm" TargetMode="External"/><Relationship Id="rId38" Type="http://schemas.openxmlformats.org/officeDocument/2006/relationships/hyperlink" Target="http://www.planalto.gov.br/ccivil_03/leis/leis_2001/l10257.htm" TargetMode="External"/><Relationship Id="rId46" Type="http://schemas.openxmlformats.org/officeDocument/2006/relationships/hyperlink" Target="http://www.pessoacomdeficiencia.gov.br/app/normas-abnt" TargetMode="External"/><Relationship Id="rId2" Type="http://schemas.openxmlformats.org/officeDocument/2006/relationships/numbering" Target="numbering.xml"/><Relationship Id="rId16" Type="http://schemas.openxmlformats.org/officeDocument/2006/relationships/hyperlink" Target="http://portal.mj.gov.br/sedh/documentos/60anosDUDH.pdf" TargetMode="External"/><Relationship Id="rId20" Type="http://schemas.openxmlformats.org/officeDocument/2006/relationships/hyperlink" Target="http://www.pessoacomdeficiencia.gov.br/app/sites/default/files/arquivos/%5Bfield_generico_imagens-filefielddescription%5D_24.pdf" TargetMode="External"/><Relationship Id="rId29" Type="http://schemas.openxmlformats.org/officeDocument/2006/relationships/hyperlink" Target="http://www.planalto.gov.br/ccivil_03/leis/l10048.htm" TargetMode="External"/><Relationship Id="rId41" Type="http://schemas.openxmlformats.org/officeDocument/2006/relationships/hyperlink" Target="http://www.planalto.gov.br/ccivil_03/leis/L9933.ht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portal.mec.gov.br/arquivos/pdf/politicaeducespecial.pdf" TargetMode="External"/><Relationship Id="rId32" Type="http://schemas.openxmlformats.org/officeDocument/2006/relationships/hyperlink" Target="http://www.planalto.gov.br/ccivil_03/decreto/d3298.htm" TargetMode="External"/><Relationship Id="rId37" Type="http://schemas.openxmlformats.org/officeDocument/2006/relationships/hyperlink" Target="http://emag.governoeletronico.gov.br/emag/emag-3.pdf" TargetMode="External"/><Relationship Id="rId40" Type="http://schemas.openxmlformats.org/officeDocument/2006/relationships/hyperlink" Target="http://www.denatran.gov.br/resolucoes.htm" TargetMode="External"/><Relationship Id="rId45" Type="http://schemas.openxmlformats.org/officeDocument/2006/relationships/hyperlink" Target="http://www.cidades.gov.br/images/stories/ArquivosSNH/ArquivosPDF/Livro-PlanoMobilidade.pdf"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direitoshumanos.gddc.pt/pdf/Ficha_Informativa_2.pdf" TargetMode="External"/><Relationship Id="rId23" Type="http://schemas.openxmlformats.org/officeDocument/2006/relationships/hyperlink" Target="http://www.planalto.gov.br/ccivil_03/_Ato2011-2014/2011/Decreto/D7612.htm" TargetMode="External"/><Relationship Id="rId28" Type="http://schemas.openxmlformats.org/officeDocument/2006/relationships/hyperlink" Target="http://www.planalto.gov.br/ccivil_03/constituicao/constituicao.htm" TargetMode="External"/><Relationship Id="rId36" Type="http://schemas.openxmlformats.org/officeDocument/2006/relationships/hyperlink" Target="http://portal.iphan.gov.br/portal/baixaFcdAnexo.do;jsessionid=443298B54D26DC20E2A204A0C49EFF81?id=355" TargetMode="External"/><Relationship Id="rId49" Type="http://schemas.openxmlformats.org/officeDocument/2006/relationships/hyperlink" Target="http://www.inmetro.gov.br/qualidade/acessibilidade.asp" TargetMode="External"/><Relationship Id="rId10" Type="http://schemas.openxmlformats.org/officeDocument/2006/relationships/header" Target="header1.xml"/><Relationship Id="rId19" Type="http://schemas.openxmlformats.org/officeDocument/2006/relationships/hyperlink" Target="http://www.pessoacomdeficiencia.gov.br/app/sites/default/files/arquivos/%5Bfield_generico_imagens-filefielddescription%5D_21.pdf" TargetMode="External"/><Relationship Id="rId31" Type="http://schemas.openxmlformats.org/officeDocument/2006/relationships/hyperlink" Target="http://www.planalto.gov.br/ccivil_03/_ato2004-2006/2005/Lei/L11126.htm" TargetMode="External"/><Relationship Id="rId44" Type="http://schemas.openxmlformats.org/officeDocument/2006/relationships/hyperlink" Target="http://www.cepam.sp.gov.br/arquivos/conhecimento/Plano_diretor_passo_a_passo.pdf"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unesdoc.unesco.org/images/0013/001394/139423por.pdf" TargetMode="External"/><Relationship Id="rId22" Type="http://schemas.openxmlformats.org/officeDocument/2006/relationships/hyperlink" Target="http://www.pessoacomdeficiencia.gov.br/app/relatorio-de-monitoramento-da-convencao" TargetMode="External"/><Relationship Id="rId27" Type="http://schemas.openxmlformats.org/officeDocument/2006/relationships/hyperlink" Target="http://apps.tre-rr.jus.br/docpub/index.php/Resolu%C3%A7%C3%A3o_TSE_23.381" TargetMode="External"/><Relationship Id="rId30" Type="http://schemas.openxmlformats.org/officeDocument/2006/relationships/hyperlink" Target="http://www.planalto.gov.br/ccivil_03/leis/l10098.htm" TargetMode="External"/><Relationship Id="rId35" Type="http://schemas.openxmlformats.org/officeDocument/2006/relationships/hyperlink" Target="http://www.diariodasleis.com.br/tabelas/219516.pdf" TargetMode="External"/><Relationship Id="rId43" Type="http://schemas.openxmlformats.org/officeDocument/2006/relationships/hyperlink" Target="http://portal.mte.gov.br/data/files/FF8080812BE914E6012BF2D82F2347F3/nr_24.pdf" TargetMode="External"/><Relationship Id="rId48" Type="http://schemas.openxmlformats.org/officeDocument/2006/relationships/hyperlink" Target="http://www.flickr.com/photos/73419983@N05/sets/72157629113163377/"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assistiva.mct.gov.br"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7BE16E0C1684301BD494C7A87A432A1"/>
        <w:category>
          <w:name w:val="Geral"/>
          <w:gallery w:val="placeholder"/>
        </w:category>
        <w:types>
          <w:type w:val="bbPlcHdr"/>
        </w:types>
        <w:behaviors>
          <w:behavior w:val="content"/>
        </w:behaviors>
        <w:guid w:val="{8869DDE4-CD29-4E58-84FB-534D84CCA4AF}"/>
      </w:docPartPr>
      <w:docPartBody>
        <w:p w:rsidR="00A767B9" w:rsidRDefault="00142390" w:rsidP="00142390">
          <w:pPr>
            <w:pStyle w:val="27BE16E0C1684301BD494C7A87A432A1"/>
          </w:pPr>
          <w:r>
            <w:rPr>
              <w:rFonts w:asciiTheme="majorHAnsi" w:eastAsiaTheme="majorEastAsia" w:hAnsiTheme="majorHAnsi" w:cstheme="majorBidi"/>
              <w:sz w:val="32"/>
              <w:szCs w:val="32"/>
            </w:rPr>
            <w:t>[Digite o título do documento]</w:t>
          </w:r>
        </w:p>
      </w:docPartBody>
    </w:docPart>
    <w:docPart>
      <w:docPartPr>
        <w:name w:val="A0F558433AA34C788CB59DC881F7565B"/>
        <w:category>
          <w:name w:val="Geral"/>
          <w:gallery w:val="placeholder"/>
        </w:category>
        <w:types>
          <w:type w:val="bbPlcHdr"/>
        </w:types>
        <w:behaviors>
          <w:behavior w:val="content"/>
        </w:behaviors>
        <w:guid w:val="{6BD7603F-FB05-462D-A8C2-10B7FDAAD20F}"/>
      </w:docPartPr>
      <w:docPartBody>
        <w:p w:rsidR="00DB7DB5" w:rsidRDefault="00DB7DB5" w:rsidP="00DB7DB5">
          <w:pPr>
            <w:pStyle w:val="A0F558433AA34C788CB59DC881F7565B"/>
          </w:pPr>
          <w:r>
            <w:rPr>
              <w:rFonts w:asciiTheme="majorHAnsi" w:eastAsiaTheme="majorEastAsia" w:hAnsiTheme="majorHAnsi" w:cstheme="majorBidi"/>
              <w:sz w:val="32"/>
              <w:szCs w:val="32"/>
            </w:rPr>
            <w:t>[Digite o 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
  <w:rsids>
    <w:rsidRoot w:val="00142390"/>
    <w:rsid w:val="00142390"/>
    <w:rsid w:val="00234559"/>
    <w:rsid w:val="002F3CB8"/>
    <w:rsid w:val="004E0482"/>
    <w:rsid w:val="00621072"/>
    <w:rsid w:val="009724BA"/>
    <w:rsid w:val="009A0292"/>
    <w:rsid w:val="00A767B9"/>
    <w:rsid w:val="00DB7DB5"/>
    <w:rsid w:val="00E104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7B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27BE16E0C1684301BD494C7A87A432A1">
    <w:name w:val="27BE16E0C1684301BD494C7A87A432A1"/>
    <w:rsid w:val="00142390"/>
  </w:style>
  <w:style w:type="paragraph" w:customStyle="1" w:styleId="56D398193A844EDD8AC49C6463CCF903">
    <w:name w:val="56D398193A844EDD8AC49C6463CCF903"/>
    <w:rsid w:val="00142390"/>
  </w:style>
  <w:style w:type="paragraph" w:customStyle="1" w:styleId="A0F558433AA34C788CB59DC881F7565B">
    <w:name w:val="A0F558433AA34C788CB59DC881F7565B"/>
    <w:rsid w:val="00DB7D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D8C67B-725E-40A8-8244-B3F1556A5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22181</Words>
  <Characters>119783</Characters>
  <Application>Microsoft Office Word</Application>
  <DocSecurity>0</DocSecurity>
  <Lines>998</Lines>
  <Paragraphs>283</Paragraphs>
  <ScaleCrop>false</ScaleCrop>
  <HeadingPairs>
    <vt:vector size="2" baseType="variant">
      <vt:variant>
        <vt:lpstr>Título</vt:lpstr>
      </vt:variant>
      <vt:variant>
        <vt:i4>1</vt:i4>
      </vt:variant>
    </vt:vector>
  </HeadingPairs>
  <TitlesOfParts>
    <vt:vector size="1" baseType="lpstr">
      <vt:lpstr>PLANO DE ACESSIBILIDADE</vt:lpstr>
    </vt:vector>
  </TitlesOfParts>
  <Company/>
  <LinksUpToDate>false</LinksUpToDate>
  <CharactersWithSpaces>141681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ACESSIBILIDADE</dc:title>
  <dc:creator>55184529772</dc:creator>
  <cp:lastModifiedBy>55184529772</cp:lastModifiedBy>
  <cp:revision>2</cp:revision>
  <dcterms:created xsi:type="dcterms:W3CDTF">2017-08-17T15:18:00Z</dcterms:created>
  <dcterms:modified xsi:type="dcterms:W3CDTF">2017-08-17T15:18:00Z</dcterms:modified>
</cp:coreProperties>
</file>